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1" w:name="_Toc15396597"/>
      <w:bookmarkStart w:id="2" w:name="_Toc15378441"/>
      <w:bookmarkStart w:id="3" w:name="_Toc15377425"/>
      <w:bookmarkStart w:id="4" w:name="_Toc15396475"/>
      <w:bookmarkStart w:id="5" w:name="_Toc15377193"/>
      <w:r>
        <w:rPr>
          <w:rFonts w:ascii="黑体" w:eastAsia="黑体"/>
          <w:color w:val="000000"/>
          <w:sz w:val="72"/>
          <w:szCs w:val="72"/>
        </w:rPr>
        <w:t>201</w:t>
      </w:r>
      <w:r>
        <w:rPr>
          <w:rFonts w:hint="eastAsia" w:ascii="黑体" w:eastAsia="黑体"/>
          <w:color w:val="000000"/>
          <w:sz w:val="72"/>
          <w:szCs w:val="72"/>
        </w:rPr>
        <w:t>8</w:t>
      </w:r>
      <w:r>
        <w:rPr>
          <w:rFonts w:hint="eastAsia" w:ascii="方正小标宋简体" w:eastAsia="方正小标宋简体"/>
          <w:color w:val="000000"/>
          <w:sz w:val="72"/>
          <w:szCs w:val="72"/>
        </w:rPr>
        <w:t>年度</w:t>
      </w:r>
      <w:bookmarkEnd w:id="0"/>
      <w:bookmarkEnd w:id="1"/>
      <w:bookmarkEnd w:id="2"/>
      <w:bookmarkEnd w:id="3"/>
      <w:bookmarkEnd w:id="4"/>
      <w:bookmarkEnd w:id="5"/>
      <w:bookmarkStart w:id="6" w:name="_Toc15396598"/>
      <w:bookmarkStart w:id="7" w:name="_Toc15396476"/>
      <w:bookmarkStart w:id="8" w:name="_Toc15377426"/>
      <w:bookmarkStart w:id="9" w:name="_Toc15306268"/>
      <w:bookmarkStart w:id="10" w:name="_Toc15377194"/>
      <w:bookmarkStart w:id="11" w:name="_Toc15378442"/>
    </w:p>
    <w:p>
      <w:pPr>
        <w:adjustRightInd w:val="0"/>
        <w:snapToGrid w:val="0"/>
        <w:spacing w:line="360" w:lineRule="auto"/>
        <w:jc w:val="center"/>
        <w:outlineLvl w:val="0"/>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宣汉县</w:t>
      </w:r>
      <w:r>
        <w:rPr>
          <w:rFonts w:ascii="方正小标宋简体" w:eastAsia="方正小标宋简体"/>
          <w:color w:val="000000"/>
          <w:sz w:val="72"/>
          <w:szCs w:val="72"/>
          <w:lang w:val="en-US" w:eastAsia="zh-CN"/>
        </w:rPr>
        <w:t>人民法院</w:t>
      </w:r>
      <w:r>
        <w:rPr>
          <w:rFonts w:hint="eastAsia" w:ascii="方正小标宋简体" w:eastAsia="方正小标宋简体"/>
          <w:color w:val="000000"/>
          <w:sz w:val="72"/>
          <w:szCs w:val="72"/>
        </w:rPr>
        <w:t>决算</w:t>
      </w:r>
      <w:bookmarkEnd w:id="6"/>
      <w:bookmarkEnd w:id="7"/>
      <w:bookmarkEnd w:id="8"/>
      <w:bookmarkEnd w:id="9"/>
      <w:bookmarkEnd w:id="10"/>
      <w:bookmarkEnd w:id="11"/>
      <w:r>
        <w:rPr>
          <w:rFonts w:ascii="方正小标宋简体" w:eastAsia="方正小标宋简体"/>
          <w:color w:val="000000"/>
          <w:sz w:val="72"/>
          <w:szCs w:val="72"/>
        </w:rPr>
        <w:t>公开编制说明</w:t>
      </w:r>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11"/>
        <w:rPr>
          <w:rFonts w:ascii="仿宋" w:eastAsia="仿宋" w:cs="Arial"/>
          <w:sz w:val="28"/>
          <w:szCs w:val="28"/>
        </w:rPr>
      </w:pPr>
      <w:r>
        <w:fldChar w:fldCharType="begin"/>
      </w:r>
      <w:r>
        <w:instrText xml:space="preserve"> HYPERLINK \l "_Toc15396600" </w:instrText>
      </w:r>
      <w:r>
        <w:fldChar w:fldCharType="separate"/>
      </w:r>
      <w:r>
        <w:rPr>
          <w:rFonts w:hint="eastAsia" w:ascii="仿宋" w:eastAsia="仿宋"/>
          <w:sz w:val="28"/>
          <w:szCs w:val="28"/>
        </w:rPr>
        <w:t>一、基本职能及主要工作</w:t>
      </w:r>
      <w:r>
        <w:rPr>
          <w:rFonts w:ascii="仿宋" w:eastAsia="仿宋"/>
          <w:sz w:val="28"/>
          <w:szCs w:val="28"/>
        </w:rPr>
        <w:tab/>
      </w:r>
      <w:r>
        <w:rPr>
          <w:rFonts w:hint="eastAsia" w:ascii="仿宋" w:eastAsia="仿宋"/>
          <w:sz w:val="28"/>
          <w:szCs w:val="28"/>
        </w:rPr>
        <w:t>4</w:t>
      </w:r>
      <w:r>
        <w:rPr>
          <w:rFonts w:hint="eastAsia"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"_Toc15396601" </w:instrText>
      </w:r>
      <w:r>
        <w:fldChar w:fldCharType="separate"/>
      </w:r>
      <w:r>
        <w:rPr>
          <w:rFonts w:hint="eastAsia" w:ascii="仿宋" w:eastAsia="仿宋"/>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4</w:t>
      </w:r>
      <w:r>
        <w:rPr>
          <w:rFonts w:ascii="仿宋" w:eastAsia="仿宋"/>
          <w:sz w:val="28"/>
          <w:szCs w:val="28"/>
        </w:rPr>
        <w:fldChar w:fldCharType="end"/>
      </w:r>
      <w:r>
        <w:rPr>
          <w:rFonts w:ascii="仿宋" w:eastAsia="仿宋"/>
          <w:sz w:val="28"/>
          <w:szCs w:val="28"/>
        </w:rPr>
        <w:fldChar w:fldCharType="end"/>
      </w:r>
    </w:p>
    <w:p>
      <w:pPr>
        <w:pStyle w:val="10"/>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eastAsia="仿宋" w:cs="Arial"/>
          <w:sz w:val="28"/>
          <w:szCs w:val="28"/>
        </w:rPr>
      </w:pPr>
      <w:r>
        <w:fldChar w:fldCharType="begin"/>
      </w:r>
      <w:r>
        <w:instrText xml:space="preserve"> HYPERLINK \l "_Toc15396603" </w:instrText>
      </w:r>
      <w:r>
        <w:fldChar w:fldCharType="separate"/>
      </w:r>
      <w:r>
        <w:rPr>
          <w:rFonts w:hint="eastAsia" w:ascii="仿宋" w:eastAsia="仿宋" w:cs="Times New Roman"/>
          <w:bCs/>
          <w:sz w:val="28"/>
          <w:szCs w:val="28"/>
        </w:rPr>
        <w:t>一、</w:t>
      </w:r>
      <w:r>
        <w:rPr>
          <w:rFonts w:hint="eastAsia" w:ascii="仿宋" w:eastAsia="仿宋"/>
          <w:sz w:val="28"/>
          <w:szCs w:val="28"/>
        </w:rPr>
        <w:t>收</w:t>
      </w:r>
      <w:r>
        <w:rPr>
          <w:rFonts w:hint="eastAsia" w:ascii="仿宋" w:eastAsia="仿宋" w:cs="Times New Roman"/>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"_Toc15396604" </w:instrText>
      </w:r>
      <w:r>
        <w:fldChar w:fldCharType="separate"/>
      </w:r>
      <w:r>
        <w:rPr>
          <w:rFonts w:hint="eastAsia" w:ascii="仿宋" w:eastAsia="仿宋" w:cs="Times New Roman"/>
          <w:bCs/>
          <w:sz w:val="28"/>
          <w:szCs w:val="28"/>
        </w:rPr>
        <w:t>二、</w:t>
      </w:r>
      <w:r>
        <w:rPr>
          <w:rFonts w:hint="eastAsia" w:ascii="仿宋" w:eastAsia="仿宋"/>
          <w:sz w:val="28"/>
          <w:szCs w:val="28"/>
        </w:rPr>
        <w:t>收</w:t>
      </w:r>
      <w:r>
        <w:rPr>
          <w:rFonts w:hint="eastAsia" w:ascii="仿宋" w:eastAsia="仿宋" w:cs="Times New Roman"/>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"_Toc15396605" </w:instrText>
      </w:r>
      <w:r>
        <w:fldChar w:fldCharType="separate"/>
      </w:r>
      <w:r>
        <w:rPr>
          <w:rFonts w:hint="eastAsia" w:ascii="仿宋" w:eastAsia="仿宋" w:cs="Times New Roman"/>
          <w:bCs/>
          <w:sz w:val="28"/>
          <w:szCs w:val="28"/>
        </w:rPr>
        <w:t>三、</w:t>
      </w:r>
      <w:r>
        <w:rPr>
          <w:rFonts w:hint="eastAsia" w:ascii="仿宋" w:eastAsia="仿宋"/>
          <w:sz w:val="28"/>
          <w:szCs w:val="28"/>
        </w:rPr>
        <w:t>支</w:t>
      </w:r>
      <w:r>
        <w:rPr>
          <w:rFonts w:hint="eastAsia" w:ascii="仿宋" w:eastAsia="仿宋" w:cs="Times New Roman"/>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"_Toc15396606" </w:instrText>
      </w:r>
      <w:r>
        <w:fldChar w:fldCharType="separate"/>
      </w:r>
      <w:r>
        <w:rPr>
          <w:rFonts w:hint="eastAsia" w:ascii="仿宋" w:eastAsia="仿宋"/>
          <w:sz w:val="28"/>
          <w:szCs w:val="28"/>
        </w:rPr>
        <w:t>四、财</w:t>
      </w:r>
      <w:r>
        <w:rPr>
          <w:rFonts w:hint="eastAsia" w:ascii="仿宋" w:eastAsia="仿宋" w:cs="Times New Roman"/>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"_Toc15396607" </w:instrText>
      </w:r>
      <w:r>
        <w:fldChar w:fldCharType="separate"/>
      </w:r>
      <w:r>
        <w:rPr>
          <w:rFonts w:hint="eastAsia" w:ascii="仿宋" w:eastAsia="仿宋"/>
          <w:sz w:val="28"/>
          <w:szCs w:val="28"/>
        </w:rPr>
        <w:t>五、一</w:t>
      </w:r>
      <w:r>
        <w:rPr>
          <w:rFonts w:hint="eastAsia" w:ascii="仿宋" w:eastAsia="仿宋" w:cs="Times New Roman"/>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"_Toc15396608" </w:instrText>
      </w:r>
      <w:r>
        <w:fldChar w:fldCharType="separate"/>
      </w:r>
      <w:r>
        <w:rPr>
          <w:rFonts w:hint="eastAsia" w:ascii="仿宋" w:eastAsia="仿宋"/>
          <w:sz w:val="28"/>
          <w:szCs w:val="28"/>
        </w:rPr>
        <w:t>六、一</w:t>
      </w:r>
      <w:r>
        <w:rPr>
          <w:rFonts w:hint="eastAsia" w:ascii="仿宋" w:eastAsia="仿宋" w:cs="Times New Roman"/>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"_Toc15396609" </w:instrText>
      </w:r>
      <w:r>
        <w:fldChar w:fldCharType="separate"/>
      </w:r>
      <w:r>
        <w:rPr>
          <w:rFonts w:hint="eastAsia" w:ascii="仿宋" w:eastAsia="仿宋"/>
          <w:sz w:val="28"/>
          <w:szCs w:val="28"/>
        </w:rPr>
        <w:t>七、</w:t>
      </w:r>
      <w:r>
        <w:rPr>
          <w:rFonts w:ascii="仿宋" w:eastAsia="仿宋"/>
          <w:sz w:val="28"/>
          <w:szCs w:val="28"/>
        </w:rPr>
        <w:t>“</w:t>
      </w:r>
      <w:r>
        <w:rPr>
          <w:rFonts w:hint="eastAsia" w:ascii="仿宋" w:eastAsia="仿宋" w:cs="Times New Roman"/>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"_Toc15396610" </w:instrText>
      </w:r>
      <w:r>
        <w:fldChar w:fldCharType="separate"/>
      </w:r>
      <w:r>
        <w:rPr>
          <w:rFonts w:hint="eastAsia" w:ascii="仿宋" w:eastAsia="仿宋"/>
          <w:sz w:val="28"/>
          <w:szCs w:val="28"/>
        </w:rPr>
        <w:t>八、</w:t>
      </w:r>
      <w:r>
        <w:rPr>
          <w:rFonts w:hint="eastAsia" w:ascii="仿宋" w:eastAsia="仿宋" w:cs="Times New Roman"/>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"_Toc15396611" </w:instrText>
      </w:r>
      <w:r>
        <w:fldChar w:fldCharType="separate"/>
      </w:r>
      <w:r>
        <w:rPr>
          <w:rFonts w:hint="eastAsia" w:ascii="仿宋" w:eastAsia="仿宋" w:cs="Times New Roman"/>
          <w:bCs/>
          <w:sz w:val="28"/>
          <w:szCs w:val="28"/>
        </w:rPr>
        <w:t>九、</w:t>
      </w:r>
      <w:r>
        <w:rPr>
          <w:rFonts w:hint="eastAsia" w:ascii="仿宋" w:eastAsia="仿宋"/>
          <w:sz w:val="28"/>
          <w:szCs w:val="28"/>
        </w:rPr>
        <w:t xml:space="preserve"> 国</w:t>
      </w:r>
      <w:r>
        <w:rPr>
          <w:rFonts w:hint="eastAsia" w:ascii="仿宋" w:eastAsia="仿宋" w:cs="Times New Roman"/>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"_Toc15396612" </w:instrText>
      </w:r>
      <w:r>
        <w:fldChar w:fldCharType="separate"/>
      </w:r>
      <w:r>
        <w:rPr>
          <w:rFonts w:hint="eastAsia" w:ascii="仿宋" w:eastAsia="仿宋"/>
          <w:sz w:val="28"/>
          <w:szCs w:val="28"/>
        </w:rPr>
        <w:t>十</w:t>
      </w:r>
      <w:r>
        <w:rPr>
          <w:rFonts w:hint="eastAsia" w:ascii="仿宋" w:eastAsia="仿宋" w:cs="Times New Roman"/>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10"/>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eastAsia="仿宋" w:cs="Arial"/>
          <w:sz w:val="28"/>
          <w:szCs w:val="28"/>
        </w:rPr>
      </w:pPr>
      <w:r>
        <w:fldChar w:fldCharType="begin"/>
      </w:r>
      <w:r>
        <w:instrText xml:space="preserve"> HYPERLINK \l "_Toc15396615" </w:instrText>
      </w:r>
      <w:r>
        <w:fldChar w:fldCharType="separate"/>
      </w:r>
      <w:r>
        <w:rPr>
          <w:rFonts w:hint="eastAsia" w:ascii="仿宋" w:eastAsia="仿宋"/>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19</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"_Toc15396617" </w:instrText>
      </w:r>
      <w:r>
        <w:fldChar w:fldCharType="separate"/>
      </w:r>
      <w:r>
        <w:rPr>
          <w:rFonts w:hint="eastAsia" w:ascii="仿宋" w:eastAsia="仿宋"/>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21</w:t>
      </w:r>
      <w:r>
        <w:rPr>
          <w:rFonts w:ascii="仿宋" w:eastAsia="仿宋"/>
          <w:sz w:val="28"/>
          <w:szCs w:val="28"/>
        </w:rPr>
        <w:fldChar w:fldCharType="end"/>
      </w:r>
      <w:r>
        <w:rPr>
          <w:rFonts w:ascii="仿宋" w:eastAsia="仿宋"/>
          <w:sz w:val="28"/>
          <w:szCs w:val="28"/>
        </w:rPr>
        <w:fldChar w:fldCharType="end"/>
      </w:r>
    </w:p>
    <w:p>
      <w:pPr>
        <w:pStyle w:val="10"/>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eastAsia="仿宋" w:cs="Arial"/>
          <w:sz w:val="28"/>
          <w:szCs w:val="28"/>
        </w:rPr>
      </w:pPr>
      <w:r>
        <w:rPr>
          <w:rFonts w:hint="eastAsia" w:ascii="仿宋" w:eastAsia="仿宋"/>
          <w:sz w:val="28"/>
          <w:szCs w:val="28"/>
        </w:rPr>
        <w:t>一、</w:t>
      </w:r>
      <w:r>
        <w:fldChar w:fldCharType="begin"/>
      </w:r>
      <w:r>
        <w:instrText xml:space="preserve"> HYPERLINK \l "_Toc15396619" </w:instrText>
      </w:r>
      <w:r>
        <w:fldChar w:fldCharType="separate"/>
      </w:r>
      <w:r>
        <w:rPr>
          <w:rFonts w:hint="eastAsia" w:ascii="仿宋" w:eastAsia="仿宋"/>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二、</w:t>
      </w:r>
      <w:r>
        <w:fldChar w:fldCharType="begin"/>
      </w:r>
      <w:r>
        <w:instrText xml:space="preserve"> HYPERLINK \l "_Toc15396620" </w:instrText>
      </w:r>
      <w:r>
        <w:fldChar w:fldCharType="separate"/>
      </w:r>
      <w:r>
        <w:rPr>
          <w:rFonts w:hint="eastAsia" w:ascii="仿宋" w:eastAsia="仿宋"/>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三、</w:t>
      </w:r>
      <w:r>
        <w:fldChar w:fldCharType="begin"/>
      </w:r>
      <w:r>
        <w:instrText xml:space="preserve"> HYPERLINK \l "_Toc15396621" </w:instrText>
      </w:r>
      <w:r>
        <w:fldChar w:fldCharType="separate"/>
      </w:r>
      <w:r>
        <w:rPr>
          <w:rFonts w:hint="eastAsia" w:ascii="仿宋" w:eastAsia="仿宋"/>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四、</w:t>
      </w:r>
      <w:r>
        <w:fldChar w:fldCharType="begin"/>
      </w:r>
      <w:r>
        <w:instrText xml:space="preserve"> HYPERLINK \l "_Toc15396622" </w:instrText>
      </w:r>
      <w:r>
        <w:fldChar w:fldCharType="separate"/>
      </w:r>
      <w:r>
        <w:rPr>
          <w:rFonts w:hint="eastAsia" w:ascii="仿宋" w:eastAsia="仿宋"/>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sz w:val="28"/>
          <w:szCs w:val="28"/>
        </w:rPr>
      </w:pPr>
      <w:r>
        <w:rPr>
          <w:rFonts w:hint="eastAsia" w:ascii="仿宋" w:eastAsia="仿宋"/>
          <w:sz w:val="28"/>
          <w:szCs w:val="28"/>
        </w:rPr>
        <w:t>五、</w:t>
      </w:r>
      <w:r>
        <w:fldChar w:fldCharType="begin"/>
      </w:r>
      <w:r>
        <w:instrText xml:space="preserve"> HYPERLINK \l "_Toc15396623" </w:instrText>
      </w:r>
      <w:r>
        <w:fldChar w:fldCharType="separate"/>
      </w:r>
      <w:r>
        <w:rPr>
          <w:rFonts w:hint="eastAsia" w:ascii="仿宋" w:eastAsia="仿宋"/>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六、</w:t>
      </w:r>
      <w:r>
        <w:fldChar w:fldCharType="begin"/>
      </w:r>
      <w:r>
        <w:instrText xml:space="preserve"> HYPERLINK \l "_Toc15396624" </w:instrText>
      </w:r>
      <w:r>
        <w:fldChar w:fldCharType="separate"/>
      </w:r>
      <w:r>
        <w:rPr>
          <w:rFonts w:hint="eastAsia" w:ascii="仿宋" w:eastAsia="仿宋"/>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七、</w:t>
      </w:r>
      <w:r>
        <w:fldChar w:fldCharType="begin"/>
      </w:r>
      <w:r>
        <w:instrText xml:space="preserve"> HYPERLINK \l "_Toc15396625" </w:instrText>
      </w:r>
      <w:r>
        <w:fldChar w:fldCharType="separate"/>
      </w:r>
      <w:r>
        <w:rPr>
          <w:rFonts w:hint="eastAsia" w:ascii="仿宋" w:eastAsia="仿宋"/>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八、</w:t>
      </w:r>
      <w:r>
        <w:fldChar w:fldCharType="begin"/>
      </w:r>
      <w:r>
        <w:instrText xml:space="preserve"> HYPERLINK \l "_Toc15396626" </w:instrText>
      </w:r>
      <w:r>
        <w:fldChar w:fldCharType="separate"/>
      </w:r>
      <w:r>
        <w:rPr>
          <w:rFonts w:hint="eastAsia" w:ascii="仿宋" w:eastAsia="仿宋"/>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九、</w:t>
      </w:r>
      <w:r>
        <w:fldChar w:fldCharType="begin"/>
      </w:r>
      <w:r>
        <w:instrText xml:space="preserve"> HYPERLINK \l "_Toc15396627" </w:instrText>
      </w:r>
      <w:r>
        <w:fldChar w:fldCharType="separate"/>
      </w:r>
      <w:r>
        <w:rPr>
          <w:rFonts w:hint="eastAsia" w:ascii="仿宋" w:eastAsia="仿宋"/>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w:t>
      </w:r>
      <w:r>
        <w:fldChar w:fldCharType="begin"/>
      </w:r>
      <w:r>
        <w:instrText xml:space="preserve"> HYPERLINK \l "_Toc15396628" </w:instrText>
      </w:r>
      <w:r>
        <w:fldChar w:fldCharType="separate"/>
      </w:r>
      <w:r>
        <w:rPr>
          <w:rFonts w:hint="eastAsia" w:ascii="仿宋" w:eastAsia="仿宋"/>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十一、</w:t>
      </w:r>
      <w:r>
        <w:fldChar w:fldCharType="begin"/>
      </w:r>
      <w:r>
        <w:instrText xml:space="preserve"> HYPERLINK \l "_Toc15396629" </w:instrText>
      </w:r>
      <w:r>
        <w:fldChar w:fldCharType="separate"/>
      </w:r>
      <w:r>
        <w:rPr>
          <w:rFonts w:hint="eastAsia" w:ascii="仿宋" w:eastAsia="仿宋"/>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十二、</w:t>
      </w:r>
      <w:r>
        <w:fldChar w:fldCharType="begin"/>
      </w:r>
      <w:r>
        <w:instrText xml:space="preserve"> HYPERLINK \l "_Toc15396630" </w:instrText>
      </w:r>
      <w:r>
        <w:fldChar w:fldCharType="separate"/>
      </w:r>
      <w:r>
        <w:rPr>
          <w:rFonts w:hint="eastAsia" w:ascii="仿宋" w:eastAsia="仿宋"/>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4"/>
        </w:rPr>
      </w:pPr>
      <w:r>
        <w:rPr>
          <w:rFonts w:hint="eastAsia" w:ascii="仿宋" w:eastAsia="仿宋"/>
          <w:sz w:val="28"/>
          <w:szCs w:val="28"/>
        </w:rPr>
        <w:t>十三、</w:t>
      </w:r>
      <w:r>
        <w:fldChar w:fldCharType="begin"/>
      </w:r>
      <w:r>
        <w:instrText xml:space="preserve"> HYPERLINK \l "_Toc15396631" </w:instrText>
      </w:r>
      <w:r>
        <w:fldChar w:fldCharType="separate"/>
      </w:r>
      <w:r>
        <w:rPr>
          <w:rFonts w:hint="eastAsia" w:ascii="仿宋" w:eastAsia="仿宋"/>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2" w:name="_Toc15396599"/>
      <w:bookmarkStart w:id="13" w:name="_Toc15377196"/>
      <w:r>
        <w:rPr>
          <w:rFonts w:ascii="黑体" w:eastAsia="黑体"/>
          <w:b/>
        </w:rPr>
        <w:br w:type="page"/>
      </w:r>
    </w:p>
    <w:p>
      <w:pPr>
        <w:pStyle w:val="2"/>
        <w:jc w:val="center"/>
        <w:rPr>
          <w:rStyle w:val="16"/>
          <w:rFonts w:ascii="黑体" w:eastAsia="黑体"/>
          <w:b/>
          <w:bCs w:val="0"/>
        </w:rPr>
      </w:pPr>
      <w:r>
        <w:rPr>
          <w:rFonts w:hint="eastAsia" w:ascii="黑体" w:eastAsia="黑体"/>
          <w:b w:val="0"/>
        </w:rPr>
        <w:t xml:space="preserve">第一部分 </w:t>
      </w:r>
      <w:r>
        <w:rPr>
          <w:rStyle w:val="16"/>
          <w:rFonts w:hint="eastAsia" w:asci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eastAsia="仿宋"/>
          <w:b w:val="0"/>
          <w:bCs w:val="0"/>
        </w:rPr>
      </w:pPr>
      <w:bookmarkStart w:id="14" w:name="_Toc15377197"/>
      <w:bookmarkStart w:id="15" w:name="_Toc15396600"/>
      <w:r>
        <w:rPr>
          <w:rFonts w:hint="eastAsia" w:ascii="黑体" w:eastAsia="黑体"/>
          <w:b w:val="0"/>
          <w:color w:val="000000"/>
        </w:rPr>
        <w:t>一、基</w:t>
      </w:r>
      <w:r>
        <w:rPr>
          <w:rStyle w:val="17"/>
          <w:rFonts w:hint="eastAsia" w:ascii="黑体" w:eastAsia="黑体"/>
          <w:b w:val="0"/>
          <w:bCs w:val="0"/>
        </w:rPr>
        <w:t>本职能及主要工作</w:t>
      </w:r>
      <w:bookmarkEnd w:id="14"/>
      <w:bookmarkEnd w:id="15"/>
    </w:p>
    <w:p>
      <w:pPr>
        <w:pStyle w:val="5"/>
        <w:adjustRightInd w:val="0"/>
        <w:snapToGrid w:val="0"/>
        <w:spacing w:before="93" w:beforeLines="0" w:line="600" w:lineRule="exact"/>
        <w:ind w:firstLine="665" w:firstLineChars="208"/>
        <w:outlineLvl w:val="2"/>
        <w:rPr>
          <w:rFonts w:hint="eastAsia"/>
          <w:bCs/>
          <w:color w:val="000000"/>
          <w:sz w:val="32"/>
          <w:szCs w:val="32"/>
        </w:rPr>
      </w:pPr>
      <w:bookmarkStart w:id="16" w:name="_Toc15378445"/>
      <w:bookmarkStart w:id="17" w:name="_Toc15377198"/>
      <w:r>
        <w:rPr>
          <w:rFonts w:hint="eastAsia"/>
          <w:bCs/>
          <w:color w:val="000000"/>
          <w:sz w:val="32"/>
          <w:szCs w:val="32"/>
        </w:rPr>
        <w:t>（一）主要职能。</w:t>
      </w:r>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100" w:beforeAutospacing="1" w:after="100" w:afterAutospacing="1"/>
        <w:ind w:firstLine="627" w:firstLineChars="196"/>
        <w:jc w:val="left"/>
        <w:rPr>
          <w:rFonts w:hint="eastAsia" w:ascii="仿宋_GB2312" w:eastAsia="仿宋_GB2312"/>
          <w:vanish w:val="0"/>
          <w:color w:val="000000"/>
          <w:sz w:val="32"/>
          <w:szCs w:val="32"/>
        </w:rPr>
      </w:pPr>
      <w:r>
        <w:rPr>
          <w:rFonts w:hint="eastAsia" w:ascii="仿宋_GB2312" w:eastAsia="仿宋_GB2312"/>
          <w:vanish w:val="0"/>
          <w:color w:val="000000"/>
          <w:sz w:val="32"/>
          <w:szCs w:val="32"/>
        </w:rPr>
        <w:t>我院的主要任务是：依法审判辖区内法律规定由基层人民法院审判的第一审案件，保证生效法律文书的执行，维护法律的统一和尊严，对宣汉县人民代表大会及其常务委员会负责报告工作。</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主要职责是：</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（一）依法审判法律规定由基层人民法院管辖的刑事、民事、行政等第一审案件。</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（二）依法审理上级人民法院指定管辖和指令再审的案件。</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（三）依法审理本院判决，裁定发生法律效力的提起再审的案件。</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（四）依法审判由宣汉县人民检察院按照审判监督程序提出的抗诉案件。</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（五）开展司法技术鉴定工作。</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（六）依法行使司法执行权和司法决定权。</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（七）对宣汉县人民法院的法官和其他工作人员进行思想教育、培训表彰奖励和宣传工作，协助主管部门管理本院的机构编制、组织人事工作。</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vanish w:val="0"/>
          <w:color w:val="000000"/>
          <w:sz w:val="32"/>
          <w:szCs w:val="32"/>
        </w:rPr>
      </w:pPr>
      <w:r>
        <w:rPr>
          <w:rFonts w:hint="eastAsia" w:ascii="仿宋_GB2312" w:eastAsia="仿宋_GB2312"/>
          <w:vanish w:val="0"/>
          <w:color w:val="000000"/>
          <w:sz w:val="32"/>
          <w:szCs w:val="32"/>
        </w:rPr>
        <w:t>（八）在审判工作中宣传法制、教育公民忠于社会主义祖国，自觉遵守宪法、法律和社会公德。</w:t>
      </w:r>
    </w:p>
    <w:p>
      <w:pPr>
        <w:pBdr>
          <w:top w:val="none" w:color="auto" w:sz="0" w:space="0"/>
          <w:left w:val="none" w:color="auto" w:sz="0" w:space="0"/>
          <w:bottom w:val="none" w:color="auto" w:sz="0" w:space="0"/>
          <w:right w:val="none" w:color="auto" w:sz="0" w:space="0"/>
        </w:pBdr>
        <w:adjustRightInd w:val="0"/>
        <w:snapToGrid w:val="0"/>
        <w:spacing w:line="578" w:lineRule="exact"/>
        <w:ind w:firstLine="640" w:firstLineChars="200"/>
        <w:contextualSpacing w:val="0"/>
        <w:rPr>
          <w:rFonts w:hint="eastAsia" w:ascii="仿宋_GB2312" w:eastAsia="仿宋_GB2312"/>
          <w:color w:val="000000"/>
          <w:sz w:val="32"/>
          <w:szCs w:val="32"/>
        </w:rPr>
      </w:pPr>
      <w:r>
        <w:rPr>
          <w:rFonts w:hint="eastAsia" w:ascii="仿宋_GB2312" w:eastAsia="仿宋_GB2312"/>
          <w:vanish w:val="0"/>
          <w:color w:val="000000"/>
          <w:sz w:val="32"/>
          <w:szCs w:val="32"/>
        </w:rPr>
        <w:t>（九）承办其他应由宣汉县人民法院负责的工作。</w:t>
      </w:r>
    </w:p>
    <w:p>
      <w:pPr>
        <w:pStyle w:val="5"/>
        <w:adjustRightInd w:val="0"/>
        <w:snapToGrid w:val="0"/>
        <w:spacing w:before="93" w:beforeLines="0" w:line="600" w:lineRule="exact"/>
        <w:ind w:firstLine="665" w:firstLineChars="208"/>
        <w:outlineLvl w:val="2"/>
        <w:rPr>
          <w:rFonts w:ascii="仿宋" w:eastAsia="仿宋"/>
          <w:bCs/>
          <w:color w:val="000000"/>
          <w:sz w:val="32"/>
          <w:szCs w:val="32"/>
        </w:rPr>
      </w:pPr>
      <w:bookmarkStart w:id="18" w:name="_Toc15378446"/>
      <w:bookmarkStart w:id="19" w:name="_Toc15377199"/>
      <w:r>
        <w:rPr>
          <w:rFonts w:hint="eastAsia" w:ascii="仿宋" w:eastAsia="仿宋"/>
          <w:bCs/>
          <w:color w:val="000000"/>
          <w:sz w:val="32"/>
          <w:szCs w:val="32"/>
        </w:rPr>
        <w:t>（二）</w:t>
      </w:r>
      <w:r>
        <w:rPr>
          <w:rFonts w:ascii="仿宋" w:eastAsia="仿宋"/>
          <w:bCs/>
          <w:color w:val="000000"/>
          <w:sz w:val="32"/>
          <w:szCs w:val="32"/>
        </w:rPr>
        <w:t>201</w:t>
      </w:r>
      <w:r>
        <w:rPr>
          <w:rFonts w:hint="eastAsia" w:ascii="仿宋" w:eastAsia="仿宋"/>
          <w:bCs/>
          <w:color w:val="000000"/>
          <w:sz w:val="32"/>
          <w:szCs w:val="32"/>
        </w:rPr>
        <w:t>8年重点工作完成情况。</w:t>
      </w:r>
      <w:bookmarkEnd w:id="18"/>
      <w:bookmarkEnd w:id="19"/>
    </w:p>
    <w:p>
      <w:pPr>
        <w:pBdr>
          <w:top w:val="none" w:color="auto" w:sz="0" w:space="0"/>
          <w:left w:val="none" w:color="auto" w:sz="0" w:space="0"/>
          <w:bottom w:val="none" w:color="auto" w:sz="0" w:space="0"/>
          <w:right w:val="none" w:color="auto" w:sz="0" w:space="0"/>
        </w:pBdr>
        <w:spacing w:line="560" w:lineRule="exact"/>
        <w:ind w:firstLine="645"/>
        <w:rPr>
          <w:rFonts w:eastAsia="仿宋_GB2312"/>
          <w:sz w:val="32"/>
          <w:szCs w:val="32"/>
        </w:rPr>
      </w:pPr>
      <w:r>
        <w:rPr>
          <w:rFonts w:eastAsia="仿宋_GB2312"/>
          <w:vanish w:val="0"/>
          <w:sz w:val="32"/>
          <w:szCs w:val="32"/>
        </w:rPr>
        <w:t>2018</w:t>
      </w:r>
      <w:r>
        <w:rPr>
          <w:rFonts w:hint="eastAsia" w:ascii="Times New Roman" w:hAnsi="Times New Roman" w:eastAsia="仿宋_GB2312"/>
          <w:vanish w:val="0"/>
          <w:sz w:val="32"/>
          <w:szCs w:val="32"/>
        </w:rPr>
        <w:t>年，我院在县人大及其常委会有力监督下，深入学习贯彻党的十九大、十九届二中、三中全会精神，以习近平新时代中国特色社会主义思想为指导，紧紧围绕</w:t>
      </w:r>
      <w:r>
        <w:rPr>
          <w:rFonts w:eastAsia="仿宋_GB2312"/>
          <w:vanish w:val="0"/>
          <w:sz w:val="32"/>
          <w:szCs w:val="32"/>
        </w:rPr>
        <w:t>“</w:t>
      </w:r>
      <w:r>
        <w:rPr>
          <w:rFonts w:hint="eastAsia" w:ascii="Times New Roman" w:hAnsi="Times New Roman" w:eastAsia="仿宋_GB2312"/>
          <w:vanish w:val="0"/>
          <w:sz w:val="32"/>
          <w:szCs w:val="32"/>
        </w:rPr>
        <w:t>为大局服务、为人民司法</w:t>
      </w:r>
      <w:r>
        <w:rPr>
          <w:rFonts w:eastAsia="仿宋_GB2312"/>
          <w:vanish w:val="0"/>
          <w:sz w:val="32"/>
          <w:szCs w:val="32"/>
        </w:rPr>
        <w:t>”</w:t>
      </w:r>
      <w:r>
        <w:rPr>
          <w:rFonts w:hint="eastAsia" w:ascii="Times New Roman" w:hAnsi="Times New Roman" w:eastAsia="仿宋_GB2312"/>
          <w:vanish w:val="0"/>
          <w:sz w:val="32"/>
          <w:szCs w:val="32"/>
        </w:rPr>
        <w:t>工作主题和县委</w:t>
      </w:r>
      <w:r>
        <w:rPr>
          <w:rFonts w:eastAsia="仿宋_GB2312"/>
          <w:vanish w:val="0"/>
          <w:sz w:val="32"/>
          <w:szCs w:val="32"/>
        </w:rPr>
        <w:t>“</w:t>
      </w:r>
      <w:r>
        <w:rPr>
          <w:rFonts w:hint="eastAsia" w:ascii="Times New Roman" w:hAnsi="Times New Roman" w:eastAsia="仿宋_GB2312"/>
          <w:vanish w:val="0"/>
          <w:sz w:val="32"/>
          <w:szCs w:val="32"/>
        </w:rPr>
        <w:t>强势突破、转型发展</w:t>
      </w:r>
      <w:r>
        <w:rPr>
          <w:rFonts w:eastAsia="仿宋_GB2312"/>
          <w:vanish w:val="0"/>
          <w:sz w:val="32"/>
          <w:szCs w:val="32"/>
        </w:rPr>
        <w:t>”</w:t>
      </w:r>
      <w:r>
        <w:rPr>
          <w:rFonts w:hint="eastAsia" w:ascii="Times New Roman" w:hAnsi="Times New Roman" w:eastAsia="仿宋_GB2312"/>
          <w:vanish w:val="0"/>
          <w:sz w:val="32"/>
          <w:szCs w:val="32"/>
        </w:rPr>
        <w:t>工作基调，忠实履行宪法和法律赋予的职责，不断加强自身建设，各项工作取得新进展。全年，共受理各类案件</w:t>
      </w:r>
      <w:r>
        <w:rPr>
          <w:rFonts w:eastAsia="仿宋_GB2312"/>
          <w:vanish w:val="0"/>
          <w:sz w:val="32"/>
          <w:szCs w:val="32"/>
        </w:rPr>
        <w:t>6115</w:t>
      </w:r>
      <w:r>
        <w:rPr>
          <w:rFonts w:hint="eastAsia" w:ascii="Times New Roman" w:hAnsi="Times New Roman" w:eastAsia="仿宋_GB2312"/>
          <w:vanish w:val="0"/>
          <w:sz w:val="32"/>
          <w:szCs w:val="32"/>
        </w:rPr>
        <w:t>件，审</w:t>
      </w:r>
      <w:r>
        <w:rPr>
          <w:rFonts w:hint="eastAsia" w:ascii="Times New Roman" w:hAnsi="Times New Roman" w:eastAsia="仿宋_GB2312"/>
          <w:bCs/>
          <w:vanish w:val="0"/>
          <w:sz w:val="32"/>
          <w:szCs w:val="24"/>
        </w:rPr>
        <w:t>（执）结</w:t>
      </w:r>
      <w:r>
        <w:rPr>
          <w:rFonts w:eastAsia="仿宋_GB2312"/>
          <w:bCs/>
          <w:vanish w:val="0"/>
          <w:sz w:val="32"/>
          <w:szCs w:val="24"/>
        </w:rPr>
        <w:t>5813</w:t>
      </w:r>
      <w:r>
        <w:rPr>
          <w:rFonts w:hint="eastAsia" w:ascii="Times New Roman" w:hAnsi="Times New Roman" w:eastAsia="仿宋_GB2312"/>
          <w:bCs/>
          <w:vanish w:val="0"/>
          <w:sz w:val="32"/>
          <w:szCs w:val="24"/>
        </w:rPr>
        <w:t>件，</w:t>
      </w:r>
      <w:r>
        <w:rPr>
          <w:rFonts w:hint="eastAsia" w:ascii="Times New Roman" w:hAnsi="Times New Roman" w:eastAsia="仿宋_GB2312"/>
          <w:vanish w:val="0"/>
          <w:sz w:val="32"/>
          <w:szCs w:val="32"/>
        </w:rPr>
        <w:t>同比分别增加</w:t>
      </w:r>
      <w:r>
        <w:rPr>
          <w:rFonts w:eastAsia="仿宋_GB2312"/>
          <w:vanish w:val="0"/>
          <w:sz w:val="32"/>
          <w:szCs w:val="32"/>
        </w:rPr>
        <w:t>6%</w:t>
      </w:r>
      <w:r>
        <w:rPr>
          <w:rFonts w:hint="eastAsia" w:ascii="Times New Roman" w:hAnsi="Times New Roman" w:eastAsia="仿宋_GB2312"/>
          <w:vanish w:val="0"/>
          <w:sz w:val="32"/>
          <w:szCs w:val="32"/>
        </w:rPr>
        <w:t>和</w:t>
      </w:r>
      <w:r>
        <w:rPr>
          <w:rFonts w:eastAsia="仿宋_GB2312"/>
          <w:bCs/>
          <w:vanish w:val="0"/>
          <w:sz w:val="32"/>
          <w:szCs w:val="24"/>
        </w:rPr>
        <w:t>5.4%</w:t>
      </w:r>
      <w:r>
        <w:rPr>
          <w:rFonts w:hint="eastAsia" w:ascii="Times New Roman" w:hAnsi="Times New Roman" w:eastAsia="仿宋_GB2312"/>
          <w:bCs/>
          <w:vanish w:val="0"/>
          <w:sz w:val="32"/>
          <w:szCs w:val="24"/>
        </w:rPr>
        <w:t>，</w:t>
      </w:r>
      <w:r>
        <w:rPr>
          <w:rFonts w:hint="eastAsia" w:ascii="Times New Roman" w:hAnsi="Times New Roman" w:eastAsia="仿宋_GB2312"/>
          <w:vanish w:val="0"/>
          <w:sz w:val="32"/>
          <w:szCs w:val="32"/>
        </w:rPr>
        <w:t>审</w:t>
      </w:r>
      <w:r>
        <w:rPr>
          <w:rFonts w:hint="eastAsia" w:ascii="Times New Roman" w:hAnsi="Times New Roman" w:eastAsia="仿宋_GB2312"/>
          <w:bCs/>
          <w:vanish w:val="0"/>
          <w:sz w:val="32"/>
          <w:szCs w:val="24"/>
        </w:rPr>
        <w:t>（执）结率</w:t>
      </w:r>
      <w:r>
        <w:rPr>
          <w:rFonts w:eastAsia="仿宋_GB2312"/>
          <w:bCs/>
          <w:vanish w:val="0"/>
          <w:sz w:val="32"/>
          <w:szCs w:val="24"/>
        </w:rPr>
        <w:t>95.1</w:t>
      </w:r>
      <w:r>
        <w:rPr>
          <w:rFonts w:eastAsia="仿宋_GB2312"/>
          <w:vanish w:val="0"/>
          <w:sz w:val="32"/>
          <w:szCs w:val="32"/>
        </w:rPr>
        <w:t>%</w:t>
      </w:r>
      <w:r>
        <w:rPr>
          <w:rFonts w:hint="eastAsia" w:ascii="Times New Roman" w:hAnsi="Times New Roman" w:eastAsia="仿宋_GB2312"/>
          <w:bCs/>
          <w:vanish w:val="0"/>
          <w:sz w:val="32"/>
          <w:szCs w:val="24"/>
        </w:rPr>
        <w:t>，裁决、执行标的</w:t>
      </w:r>
      <w:r>
        <w:rPr>
          <w:rFonts w:eastAsia="仿宋_GB2312"/>
          <w:bCs/>
          <w:vanish w:val="0"/>
          <w:sz w:val="32"/>
          <w:szCs w:val="24"/>
        </w:rPr>
        <w:t>15</w:t>
      </w:r>
      <w:r>
        <w:rPr>
          <w:rFonts w:hint="eastAsia" w:ascii="Times New Roman" w:hAnsi="Times New Roman" w:eastAsia="仿宋_GB2312"/>
          <w:bCs/>
          <w:vanish w:val="0"/>
          <w:sz w:val="32"/>
          <w:szCs w:val="24"/>
        </w:rPr>
        <w:t>亿元，</w:t>
      </w:r>
      <w:r>
        <w:rPr>
          <w:rFonts w:hint="eastAsia" w:ascii="Times New Roman" w:hAnsi="Times New Roman" w:eastAsia="仿宋_GB2312"/>
          <w:vanish w:val="0"/>
          <w:sz w:val="32"/>
          <w:szCs w:val="32"/>
        </w:rPr>
        <w:t>为</w:t>
      </w:r>
      <w:r>
        <w:rPr>
          <w:rFonts w:hint="eastAsia" w:ascii="仿宋_GB2312" w:eastAsia="仿宋_GB2312" w:cs="仿宋_GB2312"/>
          <w:vanish w:val="0"/>
          <w:kern w:val="0"/>
          <w:sz w:val="32"/>
          <w:szCs w:val="32"/>
        </w:rPr>
        <w:t>推动繁荣美丽新宣汉建设取得全面突破</w:t>
      </w:r>
      <w:r>
        <w:rPr>
          <w:rFonts w:hint="eastAsia" w:ascii="Times New Roman" w:hAnsi="Times New Roman" w:eastAsia="仿宋_GB2312"/>
          <w:vanish w:val="0"/>
          <w:sz w:val="32"/>
          <w:szCs w:val="32"/>
        </w:rPr>
        <w:t>提供了有力司法保障。</w:t>
      </w:r>
    </w:p>
    <w:p>
      <w:pPr>
        <w:pStyle w:val="3"/>
        <w:rPr>
          <w:rStyle w:val="17"/>
          <w:b w:val="0"/>
          <w:bCs w:val="0"/>
        </w:rPr>
      </w:pPr>
      <w:bookmarkStart w:id="20" w:name="_Toc15377200"/>
      <w:bookmarkStart w:id="21" w:name="_Toc15396601"/>
      <w:r>
        <w:rPr>
          <w:rFonts w:hint="eastAsia" w:ascii="黑体" w:eastAsia="黑体"/>
          <w:b w:val="0"/>
          <w:color w:val="000000"/>
        </w:rPr>
        <w:t>二、机</w:t>
      </w:r>
      <w:r>
        <w:rPr>
          <w:rStyle w:val="17"/>
          <w:rFonts w:hint="eastAsia" w:ascii="黑体" w:eastAsia="黑体"/>
          <w:b w:val="0"/>
          <w:bCs w:val="0"/>
        </w:rPr>
        <w:t>构设置</w:t>
      </w:r>
      <w:bookmarkEnd w:id="20"/>
      <w:bookmarkEnd w:id="21"/>
    </w:p>
    <w:p>
      <w:pPr>
        <w:widowControl/>
        <w:ind w:firstLine="320" w:firstLineChars="100"/>
        <w:jc w:val="left"/>
        <w:rPr>
          <w:rFonts w:hint="eastAsia" w:ascii="仿宋" w:eastAsia="仿宋"/>
          <w:color w:val="000000"/>
          <w:kern w:val="0"/>
          <w:sz w:val="32"/>
          <w:szCs w:val="32"/>
        </w:rPr>
      </w:pPr>
      <w:r>
        <w:rPr>
          <w:rFonts w:hint="eastAsia" w:ascii="仿宋" w:eastAsia="仿宋" w:cs="Times New Roman"/>
          <w:color w:val="000000"/>
          <w:kern w:val="2"/>
          <w:sz w:val="32"/>
          <w:szCs w:val="32"/>
          <w:lang w:val="en-US" w:eastAsia="zh-CN"/>
        </w:rPr>
        <w:t>我院只有一个独立的核算机构,2018年度,纳入本部门决算汇编范围的独立核算单位共1个，比上年增减0个。</w:t>
      </w:r>
    </w:p>
    <w:p>
      <w:pPr>
        <w:pStyle w:val="2"/>
        <w:ind w:right="440"/>
        <w:jc w:val="right"/>
        <w:rPr>
          <w:rStyle w:val="16"/>
          <w:rFonts w:ascii="黑体" w:eastAsia="黑体"/>
          <w:b w:val="0"/>
          <w:bCs w:val="0"/>
        </w:rPr>
      </w:pPr>
      <w:bookmarkStart w:id="22" w:name="_Toc15396602"/>
      <w:bookmarkStart w:id="23" w:name="_Toc15377204"/>
      <w:r>
        <w:rPr>
          <w:rFonts w:hint="eastAsia" w:ascii="黑体" w:eastAsia="黑体"/>
          <w:b w:val="0"/>
          <w:color w:val="000000"/>
        </w:rPr>
        <w:t>第二部分</w:t>
      </w:r>
      <w:r>
        <w:rPr>
          <w:rFonts w:hint="eastAsia" w:ascii="黑体" w:eastAsia="黑体"/>
          <w:color w:val="000000"/>
        </w:rPr>
        <w:t xml:space="preserve"> </w:t>
      </w:r>
      <w:r>
        <w:rPr>
          <w:rStyle w:val="16"/>
          <w:rFonts w:hint="eastAsia" w:ascii="黑体" w:eastAsia="黑体"/>
          <w:b w:val="0"/>
          <w:bCs w:val="0"/>
        </w:rPr>
        <w:t>2018年度部门决算情况说明</w:t>
      </w:r>
      <w:bookmarkEnd w:id="22"/>
      <w:bookmarkEnd w:id="23"/>
    </w:p>
    <w:p/>
    <w:p>
      <w:pPr>
        <w:pStyle w:val="22"/>
        <w:numPr>
          <w:ilvl w:val="0"/>
          <w:numId w:val="1"/>
        </w:numPr>
        <w:spacing w:line="600" w:lineRule="exact"/>
        <w:ind w:firstLineChars="0"/>
        <w:outlineLvl w:val="1"/>
        <w:rPr>
          <w:rStyle w:val="17"/>
          <w:rFonts w:ascii="黑体" w:eastAsia="黑体"/>
          <w:b w:val="0"/>
        </w:rPr>
      </w:pPr>
      <w:bookmarkStart w:id="24" w:name="_Toc15396603"/>
      <w:bookmarkStart w:id="25" w:name="_Toc15377205"/>
      <w:r>
        <w:rPr>
          <w:rFonts w:hint="eastAsia" w:ascii="黑体" w:eastAsia="黑体"/>
          <w:color w:val="000000"/>
          <w:sz w:val="32"/>
          <w:szCs w:val="32"/>
        </w:rPr>
        <w:t>收</w:t>
      </w:r>
      <w:r>
        <w:rPr>
          <w:rStyle w:val="17"/>
          <w:rFonts w:hint="eastAsia" w:ascii="黑体" w:eastAsia="黑体"/>
          <w:b w:val="0"/>
        </w:rPr>
        <w:t>入支出决算总体情况说明</w:t>
      </w:r>
      <w:bookmarkEnd w:id="24"/>
      <w:bookmarkEnd w:id="25"/>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2018年度收、支总计</w:t>
      </w:r>
      <w:r>
        <w:rPr>
          <w:rFonts w:ascii="仿宋" w:eastAsia="仿宋"/>
          <w:color w:val="000000"/>
          <w:sz w:val="32"/>
          <w:szCs w:val="32"/>
        </w:rPr>
        <w:t>3181.17</w:t>
      </w:r>
      <w:r>
        <w:rPr>
          <w:rFonts w:hint="eastAsia" w:ascii="仿宋" w:eastAsia="仿宋"/>
          <w:color w:val="000000"/>
          <w:sz w:val="32"/>
          <w:szCs w:val="32"/>
        </w:rPr>
        <w:t>万元。与2017年相比，收、支总计各增加</w:t>
      </w:r>
      <w:r>
        <w:rPr>
          <w:rFonts w:ascii="仿宋" w:eastAsia="仿宋"/>
          <w:color w:val="000000"/>
          <w:sz w:val="32"/>
          <w:szCs w:val="32"/>
        </w:rPr>
        <w:t>570.89</w:t>
      </w:r>
      <w:r>
        <w:rPr>
          <w:rFonts w:hint="eastAsia" w:ascii="仿宋" w:eastAsia="仿宋"/>
          <w:color w:val="000000"/>
          <w:sz w:val="32"/>
          <w:szCs w:val="32"/>
        </w:rPr>
        <w:t>万元，增长</w:t>
      </w:r>
      <w:r>
        <w:rPr>
          <w:rFonts w:ascii="仿宋" w:eastAsia="仿宋"/>
          <w:color w:val="000000"/>
          <w:sz w:val="32"/>
          <w:szCs w:val="32"/>
        </w:rPr>
        <w:t>21.87%</w:t>
      </w:r>
      <w:r>
        <w:rPr>
          <w:rFonts w:hint="eastAsia" w:ascii="仿宋" w:eastAsia="仿宋"/>
          <w:color w:val="000000"/>
          <w:sz w:val="32"/>
          <w:szCs w:val="32"/>
        </w:rPr>
        <w:t>。主要变动原因是</w:t>
      </w:r>
      <w:r>
        <w:rPr>
          <w:rFonts w:ascii="仿宋" w:eastAsia="仿宋"/>
          <w:color w:val="000000"/>
          <w:sz w:val="32"/>
          <w:szCs w:val="32"/>
        </w:rPr>
        <w:t>2018年新增派驻纪检监察事务开支24.5万元；2018年我单位聘用20名书记员，机关劳务费增加；机关食堂随着机关人数的增加食材开支增加；其他法院支出增加；人社局划转我院化解过剩产能奖补资金200万元。</w:t>
      </w:r>
    </w:p>
    <w:p>
      <w:pPr>
        <w:spacing w:line="600" w:lineRule="exact"/>
        <w:ind w:left="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405765</wp:posOffset>
            </wp:positionH>
            <wp:positionV relativeFrom="paragraph">
              <wp:posOffset>-1723390</wp:posOffset>
            </wp:positionV>
            <wp:extent cx="3327400" cy="25095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27400" cy="2509745"/>
                    </a:xfrm>
                    <a:prstGeom prst="rect">
                      <a:avLst/>
                    </a:prstGeom>
                    <a:noFill/>
                    <a:ln w="9525" cap="flat" cmpd="sng">
                      <a:noFill/>
                      <a:prstDash val="solid"/>
                      <a:miter/>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left="0"/>
        <w:rPr>
          <w:rFonts w:ascii="仿宋" w:eastAsia="仿宋"/>
          <w:color w:val="000000"/>
          <w:sz w:val="32"/>
          <w:szCs w:val="32"/>
        </w:rPr>
      </w:pPr>
      <w:r>
        <w:rPr>
          <w:rFonts w:hint="eastAsia" w:ascii="仿宋" w:eastAsia="仿宋"/>
          <w:color w:val="000000"/>
          <w:sz w:val="32"/>
          <w:szCs w:val="32"/>
        </w:rPr>
        <w:t>（图</w:t>
      </w:r>
      <w:r>
        <w:rPr>
          <w:rFonts w:ascii="仿宋" w:eastAsia="仿宋"/>
          <w:color w:val="000000"/>
          <w:sz w:val="32"/>
          <w:szCs w:val="32"/>
        </w:rPr>
        <w:t>1</w:t>
      </w:r>
      <w:r>
        <w:rPr>
          <w:rFonts w:hint="eastAsia" w:asci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2"/>
        <w:numPr>
          <w:ilvl w:val="0"/>
          <w:numId w:val="1"/>
        </w:numPr>
        <w:spacing w:line="600" w:lineRule="exact"/>
        <w:ind w:firstLineChars="0"/>
        <w:outlineLvl w:val="1"/>
        <w:rPr>
          <w:rStyle w:val="17"/>
          <w:rFonts w:ascii="黑体" w:eastAsia="黑体"/>
          <w:b w:val="0"/>
        </w:rPr>
      </w:pPr>
      <w:bookmarkStart w:id="26" w:name="_Toc15396604"/>
      <w:bookmarkStart w:id="27" w:name="_Toc15377206"/>
      <w:r>
        <w:rPr>
          <w:rFonts w:hint="eastAsia" w:ascii="黑体" w:eastAsia="黑体"/>
          <w:color w:val="000000"/>
          <w:sz w:val="32"/>
          <w:szCs w:val="32"/>
        </w:rPr>
        <w:t>收</w:t>
      </w:r>
      <w:r>
        <w:rPr>
          <w:rStyle w:val="17"/>
          <w:rFonts w:hint="eastAsia" w:ascii="黑体" w:eastAsia="黑体"/>
          <w:b w:val="0"/>
        </w:rPr>
        <w:t>入决算情况说明</w:t>
      </w:r>
      <w:bookmarkEnd w:id="26"/>
      <w:bookmarkEnd w:id="27"/>
    </w:p>
    <w:p>
      <w:pPr>
        <w:spacing w:line="600" w:lineRule="exact"/>
        <w:ind w:firstLine="640" w:firstLineChars="200"/>
        <w:outlineLvl w:val="1"/>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8年本年收入合计</w:t>
      </w:r>
      <w:r>
        <w:rPr>
          <w:rFonts w:ascii="仿宋" w:eastAsia="仿宋"/>
          <w:color w:val="000000"/>
          <w:sz w:val="32"/>
          <w:szCs w:val="32"/>
        </w:rPr>
        <w:t>3181.17</w:t>
      </w:r>
      <w:r>
        <w:rPr>
          <w:rFonts w:hint="eastAsia" w:ascii="仿宋" w:eastAsia="仿宋"/>
          <w:color w:val="000000"/>
          <w:sz w:val="32"/>
          <w:szCs w:val="32"/>
        </w:rPr>
        <w:t>万元，其中：一般公共预算财政拨款收入</w:t>
      </w:r>
      <w:r>
        <w:rPr>
          <w:rFonts w:ascii="仿宋" w:eastAsia="仿宋"/>
          <w:color w:val="000000"/>
          <w:sz w:val="32"/>
          <w:szCs w:val="32"/>
        </w:rPr>
        <w:t>3181.17</w:t>
      </w:r>
      <w:r>
        <w:rPr>
          <w:rFonts w:hint="eastAsia" w:ascii="仿宋" w:eastAsia="仿宋"/>
          <w:color w:val="000000"/>
          <w:sz w:val="32"/>
          <w:szCs w:val="32"/>
        </w:rPr>
        <w:t>万元，占</w:t>
      </w:r>
      <w:r>
        <w:rPr>
          <w:rFonts w:ascii="仿宋" w:eastAsia="仿宋"/>
          <w:color w:val="000000"/>
          <w:sz w:val="32"/>
          <w:szCs w:val="32"/>
        </w:rPr>
        <w:t>100%</w:t>
      </w:r>
    </w:p>
    <w:p>
      <w:pPr>
        <w:spacing w:line="600" w:lineRule="exact"/>
        <w:ind w:firstLine="640" w:firstLineChars="200"/>
        <w:outlineLvl w:val="1"/>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396875</wp:posOffset>
            </wp:positionH>
            <wp:positionV relativeFrom="paragraph">
              <wp:posOffset>260350</wp:posOffset>
            </wp:positionV>
            <wp:extent cx="3803015" cy="2177415"/>
            <wp:effectExtent l="0" t="0" r="0" b="0"/>
            <wp:wrapTight wrapText="bothSides">
              <wp:wrapPolygon>
                <wp:start x="-36" y="-38"/>
                <wp:lineTo x="-36" y="21598"/>
                <wp:lineTo x="21549" y="21598"/>
                <wp:lineTo x="21549" y="-38"/>
                <wp:lineTo x="-36" y="-38"/>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802900" cy="2177427"/>
                    </a:xfrm>
                    <a:prstGeom prst="rect">
                      <a:avLst/>
                    </a:prstGeom>
                    <a:noFill/>
                    <a:ln w="9525" cap="flat" cmpd="sng">
                      <a:noFill/>
                      <a:prstDash val="solid"/>
                      <a:miter/>
                    </a:ln>
                  </pic:spPr>
                </pic:pic>
              </a:graphicData>
            </a:graphic>
          </wp:anchor>
        </w:drawing>
      </w:r>
    </w:p>
    <w:p>
      <w:pPr>
        <w:spacing w:line="600" w:lineRule="exact"/>
        <w:ind w:firstLine="640" w:firstLineChars="200"/>
        <w:outlineLvl w:val="1"/>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（图2：收入决算结构图）（饼状图）</w:t>
      </w:r>
    </w:p>
    <w:p>
      <w:pPr>
        <w:pStyle w:val="22"/>
        <w:numPr>
          <w:ilvl w:val="0"/>
          <w:numId w:val="1"/>
        </w:numPr>
        <w:spacing w:line="600" w:lineRule="exact"/>
        <w:ind w:firstLineChars="0"/>
        <w:outlineLvl w:val="1"/>
        <w:rPr>
          <w:rStyle w:val="17"/>
          <w:rFonts w:ascii="黑体" w:eastAsia="黑体"/>
          <w:b w:val="0"/>
        </w:rPr>
      </w:pPr>
      <w:bookmarkStart w:id="28" w:name="_Toc15396605"/>
      <w:bookmarkStart w:id="29" w:name="_Toc15377207"/>
      <w:r>
        <w:rPr>
          <w:rFonts w:hint="eastAsia" w:ascii="黑体" w:eastAsia="黑体"/>
          <w:color w:val="000000"/>
          <w:sz w:val="32"/>
          <w:szCs w:val="32"/>
        </w:rPr>
        <w:t>支</w:t>
      </w:r>
      <w:r>
        <w:rPr>
          <w:rStyle w:val="17"/>
          <w:rFonts w:hint="eastAsia" w:ascii="黑体" w:eastAsia="黑体"/>
          <w:b w:val="0"/>
        </w:rPr>
        <w:t>出决算情况说明</w:t>
      </w:r>
      <w:bookmarkEnd w:id="28"/>
      <w:bookmarkEnd w:id="29"/>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hint="eastAsia" w:ascii="仿宋" w:eastAsia="仿宋"/>
          <w:color w:val="000000"/>
          <w:sz w:val="32"/>
          <w:szCs w:val="32"/>
        </w:rPr>
        <w:t>8年本年支出合计</w:t>
      </w:r>
      <w:r>
        <w:rPr>
          <w:rFonts w:ascii="仿宋" w:eastAsia="仿宋"/>
          <w:color w:val="000000"/>
          <w:sz w:val="32"/>
          <w:szCs w:val="32"/>
        </w:rPr>
        <w:t>3181.17</w:t>
      </w:r>
      <w:r>
        <w:rPr>
          <w:rFonts w:hint="eastAsia" w:ascii="仿宋" w:eastAsia="仿宋"/>
          <w:color w:val="000000"/>
          <w:sz w:val="32"/>
          <w:szCs w:val="32"/>
        </w:rPr>
        <w:t>万元，其中：基本支出</w:t>
      </w:r>
      <w:r>
        <w:rPr>
          <w:rFonts w:ascii="仿宋" w:eastAsia="仿宋"/>
          <w:color w:val="000000"/>
          <w:sz w:val="32"/>
          <w:szCs w:val="32"/>
        </w:rPr>
        <w:t>2375.92</w:t>
      </w:r>
      <w:r>
        <w:rPr>
          <w:rFonts w:hint="eastAsia" w:ascii="仿宋" w:eastAsia="仿宋"/>
          <w:color w:val="000000"/>
          <w:sz w:val="32"/>
          <w:szCs w:val="32"/>
        </w:rPr>
        <w:t>万元，占</w:t>
      </w:r>
      <w:r>
        <w:rPr>
          <w:rFonts w:ascii="仿宋" w:eastAsia="仿宋"/>
          <w:color w:val="000000"/>
          <w:sz w:val="32"/>
          <w:szCs w:val="32"/>
        </w:rPr>
        <w:t>74.69%</w:t>
      </w:r>
      <w:r>
        <w:rPr>
          <w:rFonts w:hint="eastAsia" w:ascii="仿宋" w:eastAsia="仿宋"/>
          <w:color w:val="000000"/>
          <w:sz w:val="32"/>
          <w:szCs w:val="32"/>
        </w:rPr>
        <w:t>；项目支出</w:t>
      </w:r>
      <w:r>
        <w:rPr>
          <w:rFonts w:ascii="仿宋" w:eastAsia="仿宋"/>
          <w:color w:val="000000"/>
          <w:sz w:val="32"/>
          <w:szCs w:val="32"/>
        </w:rPr>
        <w:t>805.25</w:t>
      </w:r>
      <w:r>
        <w:rPr>
          <w:rFonts w:hint="eastAsia" w:ascii="仿宋" w:eastAsia="仿宋"/>
          <w:color w:val="000000"/>
          <w:sz w:val="32"/>
          <w:szCs w:val="32"/>
        </w:rPr>
        <w:t>万元，占</w:t>
      </w:r>
      <w:r>
        <w:rPr>
          <w:rFonts w:ascii="仿宋" w:eastAsia="仿宋"/>
          <w:color w:val="000000"/>
          <w:sz w:val="32"/>
          <w:szCs w:val="32"/>
        </w:rPr>
        <w:t>25.31%。</w:t>
      </w:r>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596265</wp:posOffset>
            </wp:positionH>
            <wp:positionV relativeFrom="paragraph">
              <wp:posOffset>224155</wp:posOffset>
            </wp:positionV>
            <wp:extent cx="3536950" cy="2012950"/>
            <wp:effectExtent l="0" t="0" r="0" b="0"/>
            <wp:wrapTight wrapText="bothSides">
              <wp:wrapPolygon>
                <wp:start x="-38" y="-55"/>
                <wp:lineTo x="-38" y="21508"/>
                <wp:lineTo x="21599" y="21508"/>
                <wp:lineTo x="21599" y="-55"/>
                <wp:lineTo x="-38" y="-55"/>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3536953" cy="2013095"/>
                    </a:xfrm>
                    <a:prstGeom prst="rect">
                      <a:avLst/>
                    </a:prstGeom>
                    <a:noFill/>
                    <a:ln w="9525" cap="flat" cmpd="sng">
                      <a:noFill/>
                      <a:prstDash val="solid"/>
                      <a:miter/>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left="0" w:firstLine="640" w:firstLineChars="200"/>
        <w:rPr>
          <w:rFonts w:ascii="仿宋" w:eastAsia="仿宋"/>
          <w:color w:val="000000"/>
          <w:sz w:val="32"/>
          <w:szCs w:val="32"/>
        </w:rPr>
      </w:pPr>
      <w:r>
        <w:rPr>
          <w:rFonts w:hint="eastAsia" w:ascii="仿宋" w:eastAsia="仿宋"/>
          <w:color w:val="000000"/>
          <w:sz w:val="32"/>
          <w:szCs w:val="32"/>
        </w:rPr>
        <w:t>（图3：支出决算结构图）（饼状图）</w:t>
      </w:r>
    </w:p>
    <w:p>
      <w:pPr>
        <w:spacing w:line="600" w:lineRule="exact"/>
        <w:ind w:left="0"/>
        <w:rPr>
          <w:rFonts w:ascii="仿宋_GB2312" w:eastAsia="仿宋_GB2312"/>
          <w:color w:val="FF0000"/>
          <w:sz w:val="32"/>
          <w:szCs w:val="32"/>
        </w:rPr>
      </w:pPr>
    </w:p>
    <w:p>
      <w:pPr>
        <w:spacing w:line="600" w:lineRule="exact"/>
        <w:ind w:firstLine="640" w:firstLineChars="200"/>
        <w:outlineLvl w:val="1"/>
        <w:rPr>
          <w:rStyle w:val="17"/>
          <w:rFonts w:ascii="黑体" w:eastAsia="黑体"/>
          <w:b w:val="0"/>
        </w:rPr>
      </w:pPr>
      <w:bookmarkStart w:id="30" w:name="_Toc15377208"/>
      <w:bookmarkStart w:id="31" w:name="_Toc15396606"/>
      <w:r>
        <w:rPr>
          <w:rFonts w:hint="eastAsia" w:ascii="黑体" w:eastAsia="黑体"/>
          <w:color w:val="000000"/>
          <w:sz w:val="32"/>
          <w:szCs w:val="32"/>
        </w:rPr>
        <w:t>四、财</w:t>
      </w:r>
      <w:r>
        <w:rPr>
          <w:rStyle w:val="17"/>
          <w:rFonts w:hint="eastAsia" w:ascii="黑体" w:eastAsia="黑体"/>
          <w:b w:val="0"/>
        </w:rPr>
        <w:t>政拨款收入支出决算总体情况说明</w:t>
      </w:r>
      <w:bookmarkEnd w:id="30"/>
      <w:bookmarkEnd w:id="31"/>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8年财政拨款收、支总计</w:t>
      </w:r>
      <w:r>
        <w:rPr>
          <w:rFonts w:ascii="仿宋" w:eastAsia="仿宋"/>
          <w:color w:val="000000"/>
          <w:sz w:val="32"/>
          <w:szCs w:val="32"/>
        </w:rPr>
        <w:t>3181.17</w:t>
      </w:r>
      <w:r>
        <w:rPr>
          <w:rFonts w:hint="eastAsia" w:ascii="仿宋" w:eastAsia="仿宋"/>
          <w:color w:val="000000"/>
          <w:sz w:val="32"/>
          <w:szCs w:val="32"/>
        </w:rPr>
        <w:t>万元。与</w:t>
      </w:r>
      <w:r>
        <w:rPr>
          <w:rFonts w:ascii="仿宋" w:eastAsia="仿宋"/>
          <w:color w:val="000000"/>
          <w:sz w:val="32"/>
          <w:szCs w:val="32"/>
        </w:rPr>
        <w:t>201</w:t>
      </w:r>
      <w:r>
        <w:rPr>
          <w:rFonts w:hint="eastAsia" w:ascii="仿宋" w:eastAsia="仿宋"/>
          <w:color w:val="000000"/>
          <w:sz w:val="32"/>
          <w:szCs w:val="32"/>
        </w:rPr>
        <w:t>7年相比，财政拨款收、支总计各增加</w:t>
      </w:r>
      <w:r>
        <w:rPr>
          <w:rFonts w:ascii="仿宋" w:eastAsia="仿宋"/>
          <w:color w:val="000000"/>
          <w:sz w:val="32"/>
          <w:szCs w:val="32"/>
        </w:rPr>
        <w:t>570.89</w:t>
      </w:r>
      <w:r>
        <w:rPr>
          <w:rFonts w:hint="eastAsia" w:ascii="仿宋" w:eastAsia="仿宋"/>
          <w:color w:val="000000"/>
          <w:sz w:val="32"/>
          <w:szCs w:val="32"/>
        </w:rPr>
        <w:t>万元，增长</w:t>
      </w:r>
      <w:r>
        <w:rPr>
          <w:rFonts w:ascii="仿宋" w:eastAsia="仿宋"/>
          <w:color w:val="000000"/>
          <w:sz w:val="32"/>
          <w:szCs w:val="32"/>
        </w:rPr>
        <w:t>21.87%</w:t>
      </w:r>
      <w:r>
        <w:rPr>
          <w:rFonts w:hint="eastAsia" w:ascii="仿宋" w:eastAsia="仿宋"/>
          <w:color w:val="000000"/>
          <w:sz w:val="32"/>
          <w:szCs w:val="32"/>
        </w:rPr>
        <w:t>。主要变动原因是</w:t>
      </w:r>
      <w:r>
        <w:rPr>
          <w:rFonts w:ascii="仿宋" w:eastAsia="仿宋"/>
          <w:color w:val="000000"/>
          <w:sz w:val="32"/>
          <w:szCs w:val="32"/>
        </w:rPr>
        <w:t>2018年新增派驻纪检监察事务开支24.5万元；2018年我单位聘用20名书记员，机关劳务费增加；机关食堂随着机关人数的增加食材开支增加；其他法院支出增加；人社局划转我院化解过剩产能奖补资金200万元。</w:t>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ascii="黑体" w:eastAsia="黑体"/>
          <w:color w:val="000000"/>
          <w:sz w:val="32"/>
          <w:szCs w:val="32"/>
        </w:rPr>
        <w:drawing>
          <wp:anchor distT="0" distB="0" distL="85090" distR="85090" simplePos="0" relativeHeight="251659264" behindDoc="1" locked="0" layoutInCell="1" allowOverlap="1">
            <wp:simplePos x="0" y="0"/>
            <wp:positionH relativeFrom="column">
              <wp:posOffset>462915</wp:posOffset>
            </wp:positionH>
            <wp:positionV relativeFrom="paragraph">
              <wp:posOffset>-676910</wp:posOffset>
            </wp:positionV>
            <wp:extent cx="3327400" cy="250952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3327400" cy="2509745"/>
                    </a:xfrm>
                    <a:prstGeom prst="rect">
                      <a:avLst/>
                    </a:prstGeom>
                    <a:noFill/>
                    <a:ln w="9525" cap="flat" cmpd="sng">
                      <a:noFill/>
                      <a:prstDash val="solid"/>
                      <a:miter/>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left="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（图4：财政拨款收、支决算总计变动情况）（柱状图）</w:t>
      </w:r>
    </w:p>
    <w:p>
      <w:pPr>
        <w:spacing w:line="600" w:lineRule="exact"/>
        <w:ind w:firstLine="640" w:firstLineChars="200"/>
        <w:outlineLvl w:val="1"/>
        <w:rPr>
          <w:rStyle w:val="17"/>
          <w:rFonts w:ascii="黑体" w:eastAsia="黑体"/>
          <w:b w:val="0"/>
        </w:rPr>
      </w:pPr>
      <w:bookmarkStart w:id="32" w:name="_Toc15396607"/>
      <w:bookmarkStart w:id="33" w:name="_Toc15377209"/>
      <w:r>
        <w:rPr>
          <w:rFonts w:hint="eastAsia" w:ascii="黑体" w:eastAsia="黑体"/>
          <w:color w:val="000000"/>
          <w:sz w:val="32"/>
          <w:szCs w:val="32"/>
        </w:rPr>
        <w:t>五、</w:t>
      </w:r>
      <w:r>
        <w:rPr>
          <w:rFonts w:hint="eastAsia" w:ascii="黑体" w:eastAsia="黑体"/>
          <w:b/>
          <w:color w:val="000000"/>
          <w:sz w:val="32"/>
          <w:szCs w:val="32"/>
        </w:rPr>
        <w:t>一</w:t>
      </w:r>
      <w:r>
        <w:rPr>
          <w:rStyle w:val="17"/>
          <w:rFonts w:hint="eastAsia" w:ascii="黑体" w:eastAsia="黑体"/>
          <w:b w:val="0"/>
        </w:rPr>
        <w:t>般公共预算财政拨款支出决算情况说明</w:t>
      </w:r>
      <w:bookmarkEnd w:id="32"/>
      <w:bookmarkEnd w:id="33"/>
    </w:p>
    <w:p>
      <w:pPr>
        <w:spacing w:line="600" w:lineRule="exact"/>
        <w:ind w:firstLine="643" w:firstLineChars="200"/>
        <w:outlineLvl w:val="2"/>
        <w:rPr>
          <w:rFonts w:ascii="仿宋" w:eastAsia="仿宋"/>
          <w:b/>
          <w:color w:val="000000"/>
          <w:sz w:val="32"/>
          <w:szCs w:val="32"/>
        </w:rPr>
      </w:pPr>
      <w:bookmarkStart w:id="34" w:name="_Toc15377210"/>
      <w:r>
        <w:rPr>
          <w:rFonts w:hint="eastAsia" w:ascii="仿宋" w:eastAsia="仿宋"/>
          <w:b/>
          <w:color w:val="000000"/>
          <w:sz w:val="32"/>
          <w:szCs w:val="32"/>
        </w:rPr>
        <w:t>（一）一般公共预算财政拨款支出决算总体情况</w:t>
      </w:r>
      <w:bookmarkEnd w:id="34"/>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w:t>
      </w:r>
      <w:r>
        <w:rPr>
          <w:rFonts w:ascii="仿宋" w:eastAsia="仿宋"/>
          <w:color w:val="000000"/>
          <w:sz w:val="32"/>
          <w:szCs w:val="32"/>
        </w:rPr>
        <w:t>3181.17</w:t>
      </w:r>
      <w:r>
        <w:rPr>
          <w:rFonts w:hint="eastAsia" w:ascii="仿宋" w:eastAsia="仿宋"/>
          <w:color w:val="000000"/>
          <w:sz w:val="32"/>
          <w:szCs w:val="32"/>
        </w:rPr>
        <w:t>万元，占本年支出合计的</w:t>
      </w:r>
      <w:r>
        <w:rPr>
          <w:rFonts w:ascii="仿宋" w:eastAsia="仿宋"/>
          <w:color w:val="000000"/>
          <w:sz w:val="32"/>
          <w:szCs w:val="32"/>
        </w:rPr>
        <w:t>100%</w:t>
      </w:r>
      <w:r>
        <w:rPr>
          <w:rFonts w:hint="eastAsia" w:ascii="仿宋" w:eastAsia="仿宋"/>
          <w:color w:val="000000"/>
          <w:sz w:val="32"/>
          <w:szCs w:val="32"/>
        </w:rPr>
        <w:t>。与</w:t>
      </w:r>
      <w:r>
        <w:rPr>
          <w:rFonts w:ascii="仿宋" w:eastAsia="仿宋"/>
          <w:color w:val="000000"/>
          <w:sz w:val="32"/>
          <w:szCs w:val="32"/>
        </w:rPr>
        <w:t>201</w:t>
      </w:r>
      <w:r>
        <w:rPr>
          <w:rFonts w:hint="eastAsia" w:ascii="仿宋" w:eastAsia="仿宋"/>
          <w:color w:val="000000"/>
          <w:sz w:val="32"/>
          <w:szCs w:val="32"/>
        </w:rPr>
        <w:t>7年相比，一般公共预算财政拨款</w:t>
      </w:r>
      <w:r>
        <w:rPr>
          <w:rFonts w:ascii="仿宋" w:eastAsia="仿宋"/>
          <w:color w:val="000000"/>
          <w:sz w:val="32"/>
          <w:szCs w:val="32"/>
        </w:rPr>
        <w:t>支出</w:t>
      </w:r>
      <w:r>
        <w:rPr>
          <w:rFonts w:hint="eastAsia" w:ascii="仿宋" w:eastAsia="仿宋"/>
          <w:color w:val="000000"/>
          <w:sz w:val="32"/>
          <w:szCs w:val="32"/>
        </w:rPr>
        <w:t>增加</w:t>
      </w:r>
      <w:r>
        <w:rPr>
          <w:rFonts w:ascii="仿宋" w:eastAsia="仿宋"/>
          <w:color w:val="000000"/>
          <w:sz w:val="32"/>
          <w:szCs w:val="32"/>
        </w:rPr>
        <w:t>570.89</w:t>
      </w:r>
      <w:r>
        <w:rPr>
          <w:rFonts w:hint="eastAsia" w:ascii="仿宋" w:eastAsia="仿宋"/>
          <w:color w:val="000000"/>
          <w:sz w:val="32"/>
          <w:szCs w:val="32"/>
        </w:rPr>
        <w:t>万元，增长</w:t>
      </w:r>
      <w:r>
        <w:rPr>
          <w:rFonts w:ascii="仿宋" w:eastAsia="仿宋"/>
          <w:color w:val="000000"/>
          <w:sz w:val="32"/>
          <w:szCs w:val="32"/>
        </w:rPr>
        <w:t>21.87%</w:t>
      </w:r>
      <w:r>
        <w:rPr>
          <w:rFonts w:hint="eastAsia" w:ascii="仿宋" w:eastAsia="仿宋"/>
          <w:color w:val="000000"/>
          <w:sz w:val="32"/>
          <w:szCs w:val="32"/>
        </w:rPr>
        <w:t>。主要变动原因是</w:t>
      </w:r>
      <w:r>
        <w:rPr>
          <w:rFonts w:ascii="仿宋" w:eastAsia="仿宋"/>
          <w:color w:val="000000"/>
          <w:sz w:val="32"/>
          <w:szCs w:val="32"/>
        </w:rPr>
        <w:t>2018年新增派驻纪检监察事务开支24.5万元；2018年我单位聘用20名书记员，机关劳务费增加；机关食堂随着机关人数的增加食材开支增加；其他法院支出增加；人社局划转我院化解过剩产能奖补资金200万元。</w:t>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929640</wp:posOffset>
            </wp:positionH>
            <wp:positionV relativeFrom="paragraph">
              <wp:posOffset>74295</wp:posOffset>
            </wp:positionV>
            <wp:extent cx="3003550" cy="226568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003550" cy="2265476"/>
                    </a:xfrm>
                    <a:prstGeom prst="rect">
                      <a:avLst/>
                    </a:prstGeom>
                    <a:noFill/>
                    <a:ln w="9525" cap="flat" cmpd="sng">
                      <a:noFill/>
                      <a:prstDash val="solid"/>
                      <a:miter/>
                    </a:ln>
                  </pic:spPr>
                </pic:pic>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left="0" w:firstLine="0"/>
        <w:rPr>
          <w:rFonts w:ascii="仿宋" w:eastAsia="仿宋"/>
          <w:color w:val="000000"/>
          <w:sz w:val="32"/>
          <w:szCs w:val="32"/>
        </w:rPr>
      </w:pPr>
      <w:r>
        <w:rPr>
          <w:rFonts w:hint="eastAsia" w:ascii="仿宋" w:eastAsia="仿宋"/>
          <w:color w:val="000000"/>
          <w:sz w:val="32"/>
          <w:szCs w:val="32"/>
        </w:rPr>
        <w:t>（图5：一般公共预算财政拨款支出决算变动情况）（柱状图）</w:t>
      </w:r>
    </w:p>
    <w:p>
      <w:pPr>
        <w:spacing w:line="600" w:lineRule="exact"/>
        <w:ind w:firstLine="643" w:firstLineChars="200"/>
        <w:outlineLvl w:val="2"/>
        <w:rPr>
          <w:rFonts w:ascii="仿宋" w:eastAsia="仿宋"/>
          <w:b/>
          <w:color w:val="000000"/>
          <w:sz w:val="32"/>
          <w:szCs w:val="32"/>
        </w:rPr>
      </w:pPr>
      <w:bookmarkStart w:id="35" w:name="_Toc15377211"/>
      <w:r>
        <w:rPr>
          <w:rFonts w:hint="eastAsia" w:ascii="仿宋" w:eastAsia="仿宋"/>
          <w:b/>
          <w:color w:val="000000"/>
          <w:sz w:val="32"/>
          <w:szCs w:val="32"/>
        </w:rPr>
        <w:t>（二）一般公共预算财政拨款支出决算结构情况</w:t>
      </w:r>
      <w:bookmarkEnd w:id="3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w:t>
      </w:r>
      <w:r>
        <w:rPr>
          <w:rFonts w:ascii="仿宋" w:eastAsia="仿宋"/>
          <w:color w:val="000000"/>
          <w:sz w:val="32"/>
          <w:szCs w:val="32"/>
        </w:rPr>
        <w:t>3181.17</w:t>
      </w:r>
      <w:r>
        <w:rPr>
          <w:rFonts w:hint="eastAsia" w:ascii="仿宋" w:eastAsia="仿宋"/>
          <w:color w:val="000000"/>
          <w:sz w:val="32"/>
          <w:szCs w:val="32"/>
        </w:rPr>
        <w:t>万元，主要用于以下方面</w:t>
      </w:r>
      <w:r>
        <w:rPr>
          <w:rFonts w:ascii="仿宋" w:eastAsia="仿宋"/>
          <w:color w:val="000000"/>
          <w:sz w:val="32"/>
          <w:szCs w:val="32"/>
        </w:rPr>
        <w:t>:</w:t>
      </w:r>
      <w:r>
        <w:rPr>
          <w:rFonts w:hint="eastAsia" w:ascii="仿宋" w:eastAsia="仿宋"/>
          <w:b/>
          <w:color w:val="000000"/>
          <w:sz w:val="32"/>
          <w:szCs w:val="32"/>
        </w:rPr>
        <w:t>一般公共服务（类）</w:t>
      </w:r>
      <w:r>
        <w:rPr>
          <w:rFonts w:hint="eastAsia" w:ascii="仿宋" w:eastAsia="仿宋"/>
          <w:color w:val="000000"/>
          <w:sz w:val="32"/>
          <w:szCs w:val="32"/>
        </w:rPr>
        <w:t>支出</w:t>
      </w:r>
      <w:r>
        <w:rPr>
          <w:rFonts w:ascii="仿宋" w:eastAsia="仿宋"/>
          <w:color w:val="000000"/>
          <w:sz w:val="32"/>
          <w:szCs w:val="32"/>
        </w:rPr>
        <w:t>24.5</w:t>
      </w:r>
      <w:r>
        <w:rPr>
          <w:rFonts w:hint="eastAsia" w:ascii="仿宋" w:eastAsia="仿宋"/>
          <w:color w:val="000000"/>
          <w:sz w:val="32"/>
          <w:szCs w:val="32"/>
        </w:rPr>
        <w:t>万元，占</w:t>
      </w:r>
      <w:r>
        <w:rPr>
          <w:rFonts w:ascii="仿宋" w:eastAsia="仿宋"/>
          <w:color w:val="000000"/>
          <w:sz w:val="32"/>
          <w:szCs w:val="32"/>
        </w:rPr>
        <w:t>0.77%，其中纪检监察事务24.5万元</w:t>
      </w:r>
      <w:r>
        <w:rPr>
          <w:rFonts w:hint="eastAsia" w:ascii="仿宋" w:eastAsia="仿宋"/>
          <w:color w:val="000000"/>
          <w:sz w:val="32"/>
          <w:szCs w:val="32"/>
        </w:rPr>
        <w:t>；</w:t>
      </w:r>
      <w:r>
        <w:rPr>
          <w:rFonts w:ascii="仿宋" w:eastAsia="仿宋"/>
          <w:b/>
          <w:color w:val="000000"/>
          <w:sz w:val="32"/>
          <w:szCs w:val="32"/>
        </w:rPr>
        <w:t>公共安全支出（类）2539.61万元，</w:t>
      </w:r>
      <w:r>
        <w:rPr>
          <w:rFonts w:hint="eastAsia" w:ascii="仿宋" w:eastAsia="仿宋"/>
          <w:color w:val="000000"/>
          <w:sz w:val="32"/>
          <w:szCs w:val="32"/>
        </w:rPr>
        <w:t>占</w:t>
      </w:r>
      <w:r>
        <w:rPr>
          <w:rFonts w:ascii="仿宋" w:eastAsia="仿宋"/>
          <w:color w:val="000000"/>
          <w:sz w:val="32"/>
          <w:szCs w:val="32"/>
        </w:rPr>
        <w:t>79.83%，其中行政运行1958.86万元，一般行政管理事务289万元，机关服务65万元，案件审判6万元，案件执行11万元，其他法院支出209.75万元；</w:t>
      </w:r>
      <w:r>
        <w:rPr>
          <w:rFonts w:hint="eastAsia" w:ascii="仿宋" w:eastAsia="仿宋"/>
          <w:b/>
          <w:color w:val="000000"/>
          <w:sz w:val="32"/>
          <w:szCs w:val="32"/>
        </w:rPr>
        <w:t>社会保障和就业（类）</w:t>
      </w:r>
      <w:r>
        <w:rPr>
          <w:rFonts w:hint="eastAsia" w:ascii="仿宋" w:eastAsia="仿宋"/>
          <w:color w:val="000000"/>
          <w:sz w:val="32"/>
          <w:szCs w:val="32"/>
        </w:rPr>
        <w:t>支出</w:t>
      </w:r>
      <w:r>
        <w:rPr>
          <w:rFonts w:ascii="仿宋" w:eastAsia="仿宋"/>
          <w:color w:val="000000"/>
          <w:sz w:val="32"/>
          <w:szCs w:val="32"/>
        </w:rPr>
        <w:t>211.48</w:t>
      </w:r>
      <w:r>
        <w:rPr>
          <w:rFonts w:hint="eastAsia" w:ascii="仿宋" w:eastAsia="仿宋"/>
          <w:color w:val="000000"/>
          <w:sz w:val="32"/>
          <w:szCs w:val="32"/>
        </w:rPr>
        <w:t>万元，占</w:t>
      </w:r>
      <w:r>
        <w:rPr>
          <w:rFonts w:ascii="仿宋" w:eastAsia="仿宋"/>
          <w:color w:val="000000"/>
          <w:sz w:val="32"/>
          <w:szCs w:val="32"/>
        </w:rPr>
        <w:t>6.65%，其中机关事业单位基本养老保险缴费支出176.68万元，机关事业单位职业年金缴费支出12.47万元，其他行政事业单位离退休支出22.33万元</w:t>
      </w:r>
      <w:r>
        <w:rPr>
          <w:rFonts w:hint="eastAsia" w:ascii="仿宋" w:eastAsia="仿宋"/>
          <w:color w:val="000000"/>
          <w:sz w:val="32"/>
          <w:szCs w:val="32"/>
        </w:rPr>
        <w:t>；</w:t>
      </w:r>
      <w:r>
        <w:rPr>
          <w:rFonts w:hint="eastAsia" w:ascii="仿宋" w:eastAsia="仿宋"/>
          <w:b/>
          <w:bCs/>
          <w:color w:val="000000"/>
          <w:sz w:val="32"/>
          <w:szCs w:val="32"/>
        </w:rPr>
        <w:t>医疗卫生支出</w:t>
      </w:r>
      <w:r>
        <w:rPr>
          <w:rFonts w:ascii="仿宋" w:eastAsia="仿宋"/>
          <w:color w:val="000000"/>
          <w:sz w:val="32"/>
          <w:szCs w:val="32"/>
        </w:rPr>
        <w:t>87.93</w:t>
      </w:r>
      <w:r>
        <w:rPr>
          <w:rFonts w:hint="eastAsia" w:ascii="仿宋" w:eastAsia="仿宋"/>
          <w:color w:val="000000"/>
          <w:sz w:val="32"/>
          <w:szCs w:val="32"/>
        </w:rPr>
        <w:t>万元，占</w:t>
      </w:r>
      <w:r>
        <w:rPr>
          <w:rFonts w:ascii="仿宋" w:eastAsia="仿宋"/>
          <w:color w:val="000000"/>
          <w:sz w:val="32"/>
          <w:szCs w:val="32"/>
        </w:rPr>
        <w:t>2.76%，其中行政单位医疗87.93万元</w:t>
      </w:r>
      <w:r>
        <w:rPr>
          <w:rFonts w:hint="eastAsia" w:ascii="仿宋" w:eastAsia="仿宋"/>
          <w:color w:val="000000"/>
          <w:sz w:val="32"/>
          <w:szCs w:val="32"/>
        </w:rPr>
        <w:t>；</w:t>
      </w:r>
      <w:r>
        <w:rPr>
          <w:rFonts w:ascii="仿宋" w:eastAsia="仿宋"/>
          <w:b/>
          <w:bCs/>
          <w:color w:val="000000"/>
          <w:sz w:val="32"/>
          <w:szCs w:val="32"/>
        </w:rPr>
        <w:t>节能环保支出</w:t>
      </w:r>
      <w:r>
        <w:rPr>
          <w:rFonts w:ascii="仿宋" w:eastAsia="仿宋"/>
          <w:color w:val="000000"/>
          <w:sz w:val="32"/>
          <w:szCs w:val="32"/>
        </w:rPr>
        <w:t>200万元，占比6.29%；</w:t>
      </w:r>
      <w:r>
        <w:rPr>
          <w:rFonts w:hint="eastAsia" w:ascii="仿宋" w:eastAsia="仿宋"/>
          <w:b/>
          <w:bCs/>
          <w:color w:val="000000"/>
          <w:sz w:val="32"/>
          <w:szCs w:val="32"/>
        </w:rPr>
        <w:t>住房保障支出</w:t>
      </w:r>
      <w:r>
        <w:rPr>
          <w:rFonts w:ascii="仿宋" w:eastAsia="仿宋"/>
          <w:color w:val="000000"/>
          <w:sz w:val="32"/>
          <w:szCs w:val="32"/>
        </w:rPr>
        <w:t>117.65</w:t>
      </w:r>
      <w:r>
        <w:rPr>
          <w:rFonts w:hint="eastAsia" w:ascii="仿宋" w:eastAsia="仿宋"/>
          <w:color w:val="000000"/>
          <w:sz w:val="32"/>
          <w:szCs w:val="32"/>
        </w:rPr>
        <w:t>万元，占</w:t>
      </w:r>
      <w:r>
        <w:rPr>
          <w:rFonts w:ascii="仿宋" w:eastAsia="仿宋"/>
          <w:color w:val="000000"/>
          <w:sz w:val="32"/>
          <w:szCs w:val="32"/>
        </w:rPr>
        <w:t>3.7%，其中住房公积金117.65万元。</w:t>
      </w:r>
    </w:p>
    <w:p>
      <w:pPr>
        <w:spacing w:line="600" w:lineRule="exact"/>
        <w:ind w:firstLine="640"/>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330200</wp:posOffset>
            </wp:positionH>
            <wp:positionV relativeFrom="paragraph">
              <wp:posOffset>43180</wp:posOffset>
            </wp:positionV>
            <wp:extent cx="4619625" cy="2705100"/>
            <wp:effectExtent l="0" t="0" r="0" b="0"/>
            <wp:wrapTight wrapText="bothSides">
              <wp:wrapPolygon>
                <wp:start x="-29" y="-41"/>
                <wp:lineTo x="-29" y="21558"/>
                <wp:lineTo x="21570" y="21558"/>
                <wp:lineTo x="21570" y="-41"/>
                <wp:lineTo x="-29" y="-41"/>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4619554" cy="2705057"/>
                    </a:xfrm>
                    <a:prstGeom prst="rect">
                      <a:avLst/>
                    </a:prstGeom>
                    <a:noFill/>
                    <a:ln w="9525" cap="flat" cmpd="sng">
                      <a:noFill/>
                      <a:prstDash val="solid"/>
                      <a:miter/>
                    </a:ln>
                  </pic:spPr>
                </pic:pic>
              </a:graphicData>
            </a:graphic>
          </wp:anchor>
        </w:drawing>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（图6：一般公共预算财政拨款支出决算结构）（饼状图）</w:t>
      </w:r>
    </w:p>
    <w:p>
      <w:pPr>
        <w:spacing w:line="600" w:lineRule="exact"/>
        <w:ind w:firstLine="640" w:firstLineChars="200"/>
        <w:rPr>
          <w:rFonts w:ascii="仿宋" w:eastAsia="仿宋"/>
          <w:color w:val="000000"/>
          <w:sz w:val="32"/>
          <w:szCs w:val="32"/>
        </w:rPr>
      </w:pPr>
    </w:p>
    <w:p>
      <w:pPr>
        <w:spacing w:line="600" w:lineRule="exact"/>
        <w:ind w:firstLine="643" w:firstLineChars="200"/>
        <w:outlineLvl w:val="2"/>
        <w:rPr>
          <w:rFonts w:ascii="仿宋" w:eastAsia="仿宋"/>
          <w:b/>
          <w:color w:val="000000"/>
          <w:sz w:val="32"/>
          <w:szCs w:val="32"/>
        </w:rPr>
      </w:pPr>
      <w:bookmarkStart w:id="36" w:name="_Toc15377212"/>
      <w:r>
        <w:rPr>
          <w:rFonts w:hint="eastAsia" w:ascii="仿宋" w:eastAsia="仿宋"/>
          <w:b/>
          <w:color w:val="000000"/>
          <w:sz w:val="32"/>
          <w:szCs w:val="32"/>
        </w:rPr>
        <w:t>（三）一般公共预算财政拨款支出决算具体情况</w:t>
      </w:r>
      <w:bookmarkEnd w:id="36"/>
    </w:p>
    <w:p>
      <w:pPr>
        <w:spacing w:line="600" w:lineRule="exact"/>
        <w:ind w:firstLine="643" w:firstLineChars="200"/>
        <w:outlineLvl w:val="2"/>
        <w:rPr>
          <w:rStyle w:val="14"/>
          <w:rFonts w:ascii="仿宋" w:eastAsia="仿宋"/>
          <w:bCs/>
          <w:color w:val="000000"/>
          <w:sz w:val="32"/>
          <w:szCs w:val="32"/>
        </w:rPr>
      </w:pPr>
      <w:bookmarkStart w:id="37" w:name="_Toc15377213"/>
      <w:bookmarkStart w:id="38" w:name="_Toc15377444"/>
      <w:bookmarkStart w:id="39" w:name="_Toc15378460"/>
      <w:r>
        <w:rPr>
          <w:rFonts w:hint="eastAsia" w:ascii="仿宋" w:eastAsia="仿宋"/>
          <w:b/>
          <w:color w:val="000000"/>
          <w:sz w:val="32"/>
          <w:szCs w:val="32"/>
        </w:rPr>
        <w:t>2018年</w:t>
      </w:r>
      <w:r>
        <w:rPr>
          <w:rFonts w:ascii="仿宋" w:eastAsia="仿宋"/>
          <w:b/>
          <w:color w:val="000000"/>
          <w:sz w:val="32"/>
          <w:szCs w:val="32"/>
        </w:rPr>
        <w:t>一般</w:t>
      </w:r>
      <w:r>
        <w:rPr>
          <w:rFonts w:hint="eastAsia" w:ascii="仿宋" w:eastAsia="仿宋"/>
          <w:b/>
          <w:color w:val="000000"/>
          <w:sz w:val="32"/>
          <w:szCs w:val="32"/>
        </w:rPr>
        <w:t>公共预算支出决算数为</w:t>
      </w:r>
      <w:r>
        <w:rPr>
          <w:rFonts w:ascii="仿宋" w:eastAsia="仿宋"/>
          <w:b/>
          <w:color w:val="000000"/>
          <w:sz w:val="32"/>
          <w:szCs w:val="32"/>
        </w:rPr>
        <w:t>3181.17万元</w:t>
      </w:r>
      <w:r>
        <w:rPr>
          <w:rFonts w:hint="eastAsia" w:ascii="仿宋" w:eastAsia="仿宋"/>
          <w:color w:val="000000"/>
          <w:sz w:val="32"/>
          <w:szCs w:val="32"/>
        </w:rPr>
        <w:t>，</w:t>
      </w:r>
      <w:r>
        <w:rPr>
          <w:rStyle w:val="14"/>
          <w:rFonts w:hint="eastAsia" w:ascii="仿宋" w:eastAsia="仿宋"/>
          <w:bCs/>
          <w:color w:val="000000"/>
          <w:sz w:val="32"/>
          <w:szCs w:val="32"/>
        </w:rPr>
        <w:t>完成预算</w:t>
      </w:r>
      <w:r>
        <w:rPr>
          <w:rStyle w:val="14"/>
          <w:rFonts w:ascii="仿宋" w:eastAsia="仿宋"/>
          <w:bCs/>
          <w:color w:val="000000"/>
          <w:sz w:val="32"/>
          <w:szCs w:val="32"/>
        </w:rPr>
        <w:t>100%</w:t>
      </w:r>
      <w:r>
        <w:rPr>
          <w:rStyle w:val="14"/>
          <w:rFonts w:hint="eastAsia" w:ascii="仿宋" w:eastAsia="仿宋"/>
          <w:bCs/>
          <w:color w:val="000000"/>
          <w:sz w:val="32"/>
          <w:szCs w:val="32"/>
        </w:rPr>
        <w:t>。其中：</w:t>
      </w:r>
      <w:bookmarkEnd w:id="37"/>
      <w:bookmarkEnd w:id="38"/>
      <w:bookmarkEnd w:id="39"/>
    </w:p>
    <w:p>
      <w:pPr>
        <w:spacing w:line="600" w:lineRule="exact"/>
        <w:ind w:firstLine="643" w:firstLineChars="200"/>
        <w:outlineLvl w:val="2"/>
        <w:rPr>
          <w:rFonts w:ascii="仿宋" w:eastAsia="仿宋"/>
          <w:sz w:val="32"/>
          <w:szCs w:val="32"/>
        </w:rPr>
      </w:pPr>
      <w:r>
        <w:rPr>
          <w:rFonts w:ascii="仿宋" w:eastAsia="仿宋"/>
          <w:b/>
          <w:bCs/>
          <w:sz w:val="32"/>
          <w:szCs w:val="32"/>
        </w:rPr>
        <w:t>1、一般公共服务（类）纪检监察事务（款）其他纪检监察事务（项）</w:t>
      </w:r>
      <w:r>
        <w:rPr>
          <w:rFonts w:ascii="仿宋" w:eastAsia="仿宋"/>
          <w:sz w:val="32"/>
          <w:szCs w:val="32"/>
        </w:rPr>
        <w:t>支出决算为24.5万元，完成预算100%。</w:t>
      </w:r>
    </w:p>
    <w:p>
      <w:pPr>
        <w:spacing w:line="600" w:lineRule="exact"/>
        <w:ind w:left="640" w:firstLine="0"/>
        <w:rPr>
          <w:rStyle w:val="14"/>
          <w:rFonts w:ascii="仿宋" w:eastAsia="仿宋"/>
          <w:b w:val="0"/>
          <w:bCs/>
          <w:color w:val="000000"/>
          <w:sz w:val="32"/>
          <w:szCs w:val="32"/>
        </w:rPr>
      </w:pPr>
      <w:r>
        <w:rPr>
          <w:rStyle w:val="14"/>
          <w:rFonts w:ascii="仿宋" w:eastAsia="仿宋"/>
          <w:bCs/>
          <w:color w:val="000000"/>
          <w:sz w:val="32"/>
          <w:szCs w:val="32"/>
        </w:rPr>
        <w:t>2.公共安全</w:t>
      </w:r>
      <w:r>
        <w:rPr>
          <w:rStyle w:val="14"/>
          <w:rFonts w:hint="eastAsia" w:ascii="仿宋" w:eastAsia="仿宋"/>
          <w:bCs/>
          <w:color w:val="000000"/>
          <w:sz w:val="32"/>
          <w:szCs w:val="32"/>
        </w:rPr>
        <w:t>（类）</w:t>
      </w:r>
      <w:r>
        <w:rPr>
          <w:rStyle w:val="14"/>
          <w:rFonts w:ascii="仿宋" w:eastAsia="仿宋"/>
          <w:bCs/>
          <w:color w:val="000000"/>
          <w:sz w:val="32"/>
          <w:szCs w:val="32"/>
        </w:rPr>
        <w:t>法院</w:t>
      </w:r>
      <w:r>
        <w:rPr>
          <w:rStyle w:val="14"/>
          <w:rFonts w:hint="eastAsia" w:ascii="仿宋" w:eastAsia="仿宋"/>
          <w:bCs/>
          <w:color w:val="000000"/>
          <w:sz w:val="32"/>
          <w:szCs w:val="32"/>
        </w:rPr>
        <w:t>（款）</w:t>
      </w:r>
      <w:r>
        <w:rPr>
          <w:rStyle w:val="14"/>
          <w:rFonts w:ascii="仿宋" w:eastAsia="仿宋"/>
          <w:bCs/>
          <w:color w:val="000000"/>
          <w:sz w:val="32"/>
          <w:szCs w:val="32"/>
        </w:rPr>
        <w:t>行政运行</w:t>
      </w:r>
      <w:r>
        <w:rPr>
          <w:rStyle w:val="14"/>
          <w:rFonts w:hint="eastAsia" w:ascii="仿宋" w:eastAsia="仿宋"/>
          <w:bCs/>
          <w:color w:val="000000"/>
          <w:sz w:val="32"/>
          <w:szCs w:val="32"/>
        </w:rPr>
        <w:t>（项）</w:t>
      </w:r>
      <w:r>
        <w:rPr>
          <w:rStyle w:val="14"/>
          <w:rFonts w:ascii="仿宋" w:eastAsia="仿宋"/>
          <w:b w:val="0"/>
          <w:bCs/>
          <w:color w:val="000000"/>
          <w:sz w:val="32"/>
          <w:szCs w:val="32"/>
        </w:rPr>
        <w:t xml:space="preserve"> </w:t>
      </w:r>
      <w:r>
        <w:rPr>
          <w:rStyle w:val="14"/>
          <w:rFonts w:hint="eastAsia" w:ascii="仿宋" w:eastAsia="仿宋"/>
          <w:b w:val="0"/>
          <w:bCs/>
          <w:color w:val="000000"/>
          <w:sz w:val="32"/>
          <w:szCs w:val="32"/>
        </w:rPr>
        <w:t>支出决算为</w:t>
      </w:r>
      <w:r>
        <w:rPr>
          <w:rStyle w:val="14"/>
          <w:rFonts w:ascii="仿宋" w:eastAsia="仿宋"/>
          <w:b w:val="0"/>
          <w:bCs/>
          <w:color w:val="000000"/>
          <w:sz w:val="32"/>
          <w:szCs w:val="32"/>
        </w:rPr>
        <w:t>1958.87</w:t>
      </w:r>
      <w:r>
        <w:rPr>
          <w:rStyle w:val="14"/>
          <w:rFonts w:hint="eastAsia" w:ascii="仿宋" w:eastAsia="仿宋"/>
          <w:b w:val="0"/>
          <w:bCs/>
          <w:color w:val="000000"/>
          <w:sz w:val="32"/>
          <w:szCs w:val="32"/>
        </w:rPr>
        <w:t>万元</w:t>
      </w:r>
      <w:r>
        <w:rPr>
          <w:rStyle w:val="14"/>
          <w:rFonts w:ascii="仿宋" w:eastAsia="仿宋"/>
          <w:b w:val="0"/>
          <w:bCs/>
          <w:color w:val="000000"/>
          <w:sz w:val="32"/>
          <w:szCs w:val="32"/>
        </w:rPr>
        <w:t>；</w:t>
      </w:r>
      <w:r>
        <w:rPr>
          <w:rStyle w:val="14"/>
          <w:rFonts w:ascii="仿宋" w:eastAsia="仿宋"/>
          <w:bCs/>
          <w:color w:val="000000"/>
          <w:sz w:val="32"/>
          <w:szCs w:val="32"/>
        </w:rPr>
        <w:t>一般行政管理事务（项）</w:t>
      </w:r>
      <w:r>
        <w:rPr>
          <w:rStyle w:val="14"/>
          <w:rFonts w:ascii="仿宋" w:eastAsia="仿宋"/>
          <w:b w:val="0"/>
          <w:bCs/>
          <w:color w:val="000000"/>
          <w:sz w:val="32"/>
          <w:szCs w:val="32"/>
        </w:rPr>
        <w:t>289万元；</w:t>
      </w:r>
      <w:r>
        <w:rPr>
          <w:rStyle w:val="14"/>
          <w:rFonts w:ascii="仿宋" w:eastAsia="仿宋"/>
          <w:bCs/>
          <w:color w:val="000000"/>
          <w:sz w:val="32"/>
          <w:szCs w:val="32"/>
        </w:rPr>
        <w:t>机关服务（项）</w:t>
      </w:r>
      <w:r>
        <w:rPr>
          <w:rStyle w:val="14"/>
          <w:rFonts w:ascii="仿宋" w:eastAsia="仿宋"/>
          <w:b w:val="0"/>
          <w:bCs/>
          <w:color w:val="000000"/>
          <w:sz w:val="32"/>
          <w:szCs w:val="32"/>
        </w:rPr>
        <w:t>65万元；</w:t>
      </w:r>
      <w:r>
        <w:rPr>
          <w:rStyle w:val="14"/>
          <w:rFonts w:ascii="仿宋" w:eastAsia="仿宋"/>
          <w:bCs/>
          <w:color w:val="000000"/>
          <w:sz w:val="32"/>
          <w:szCs w:val="32"/>
        </w:rPr>
        <w:t>案件审判（项）</w:t>
      </w:r>
      <w:r>
        <w:rPr>
          <w:rStyle w:val="14"/>
          <w:rFonts w:ascii="仿宋" w:eastAsia="仿宋"/>
          <w:b w:val="0"/>
          <w:bCs/>
          <w:color w:val="000000"/>
          <w:sz w:val="32"/>
          <w:szCs w:val="32"/>
        </w:rPr>
        <w:t>6万元；</w:t>
      </w:r>
      <w:r>
        <w:rPr>
          <w:rStyle w:val="14"/>
          <w:rFonts w:ascii="仿宋" w:eastAsia="仿宋"/>
          <w:bCs/>
          <w:color w:val="000000"/>
          <w:sz w:val="32"/>
          <w:szCs w:val="32"/>
        </w:rPr>
        <w:t>案件执行（项）</w:t>
      </w:r>
      <w:r>
        <w:rPr>
          <w:rStyle w:val="14"/>
          <w:rFonts w:ascii="仿宋" w:eastAsia="仿宋"/>
          <w:b w:val="0"/>
          <w:bCs/>
          <w:color w:val="000000"/>
          <w:sz w:val="32"/>
          <w:szCs w:val="32"/>
        </w:rPr>
        <w:t>11万元；</w:t>
      </w:r>
      <w:r>
        <w:rPr>
          <w:rStyle w:val="14"/>
          <w:rFonts w:ascii="仿宋" w:eastAsia="仿宋"/>
          <w:bCs/>
          <w:color w:val="000000"/>
          <w:sz w:val="32"/>
          <w:szCs w:val="32"/>
        </w:rPr>
        <w:t>其他法院支出（项）</w:t>
      </w:r>
      <w:r>
        <w:rPr>
          <w:rStyle w:val="14"/>
          <w:rFonts w:ascii="仿宋" w:eastAsia="仿宋"/>
          <w:b w:val="0"/>
          <w:bCs/>
          <w:color w:val="000000"/>
          <w:sz w:val="32"/>
          <w:szCs w:val="32"/>
        </w:rPr>
        <w:t>209.75万元。</w:t>
      </w:r>
      <w:r>
        <w:rPr>
          <w:rStyle w:val="14"/>
          <w:rFonts w:hint="eastAsia" w:ascii="仿宋" w:eastAsia="仿宋"/>
          <w:b w:val="0"/>
          <w:bCs/>
          <w:color w:val="000000"/>
          <w:sz w:val="32"/>
          <w:szCs w:val="32"/>
        </w:rPr>
        <w:t>完成预算</w:t>
      </w:r>
      <w:r>
        <w:rPr>
          <w:rStyle w:val="14"/>
          <w:rFonts w:ascii="仿宋" w:eastAsia="仿宋"/>
          <w:b w:val="0"/>
          <w:bCs/>
          <w:color w:val="000000"/>
          <w:sz w:val="32"/>
          <w:szCs w:val="32"/>
        </w:rPr>
        <w:t>100%。</w:t>
      </w:r>
    </w:p>
    <w:p>
      <w:pPr>
        <w:spacing w:line="600" w:lineRule="exact"/>
        <w:ind w:firstLine="643" w:firstLineChars="200"/>
        <w:rPr>
          <w:rStyle w:val="14"/>
          <w:rFonts w:ascii="仿宋" w:eastAsia="仿宋"/>
          <w:b w:val="0"/>
          <w:bCs/>
          <w:color w:val="000000"/>
          <w:sz w:val="32"/>
          <w:szCs w:val="32"/>
        </w:rPr>
      </w:pPr>
      <w:r>
        <w:rPr>
          <w:rStyle w:val="14"/>
          <w:rFonts w:ascii="仿宋" w:eastAsia="仿宋"/>
          <w:bCs/>
          <w:color w:val="000000"/>
          <w:sz w:val="32"/>
          <w:szCs w:val="32"/>
        </w:rPr>
        <w:t>3.</w:t>
      </w:r>
      <w:r>
        <w:rPr>
          <w:rStyle w:val="14"/>
          <w:rFonts w:hint="eastAsia" w:ascii="仿宋" w:eastAsia="仿宋"/>
          <w:bCs/>
          <w:color w:val="000000"/>
          <w:sz w:val="32"/>
          <w:szCs w:val="32"/>
        </w:rPr>
        <w:t>社会保障和就业（类）</w:t>
      </w:r>
      <w:r>
        <w:rPr>
          <w:rStyle w:val="14"/>
          <w:rFonts w:ascii="仿宋" w:eastAsia="仿宋"/>
          <w:bCs/>
          <w:color w:val="000000"/>
          <w:sz w:val="32"/>
          <w:szCs w:val="32"/>
        </w:rPr>
        <w:t>行政事业单位离退休</w:t>
      </w:r>
      <w:r>
        <w:rPr>
          <w:rStyle w:val="14"/>
          <w:rFonts w:hint="eastAsia" w:ascii="仿宋" w:eastAsia="仿宋"/>
          <w:bCs/>
          <w:color w:val="000000"/>
          <w:sz w:val="32"/>
          <w:szCs w:val="32"/>
        </w:rPr>
        <w:t>（款）</w:t>
      </w:r>
      <w:r>
        <w:rPr>
          <w:rStyle w:val="14"/>
          <w:rFonts w:ascii="仿宋" w:eastAsia="仿宋"/>
          <w:bCs/>
          <w:color w:val="000000"/>
          <w:sz w:val="32"/>
          <w:szCs w:val="32"/>
        </w:rPr>
        <w:t>机关事业单位基本养老保险缴费支出</w:t>
      </w:r>
      <w:r>
        <w:rPr>
          <w:rStyle w:val="14"/>
          <w:rFonts w:hint="eastAsia" w:ascii="仿宋" w:eastAsia="仿宋"/>
          <w:bCs/>
          <w:color w:val="000000"/>
          <w:sz w:val="32"/>
          <w:szCs w:val="32"/>
        </w:rPr>
        <w:t>（项）</w:t>
      </w:r>
      <w:r>
        <w:rPr>
          <w:rStyle w:val="14"/>
          <w:rFonts w:ascii="仿宋" w:eastAsia="仿宋"/>
          <w:bCs/>
          <w:color w:val="000000"/>
          <w:sz w:val="32"/>
          <w:szCs w:val="32"/>
        </w:rPr>
        <w:t xml:space="preserve"> </w:t>
      </w:r>
      <w:r>
        <w:rPr>
          <w:rStyle w:val="14"/>
          <w:rFonts w:hint="eastAsia" w:ascii="仿宋" w:eastAsia="仿宋"/>
          <w:b w:val="0"/>
          <w:bCs/>
          <w:color w:val="000000"/>
          <w:sz w:val="32"/>
          <w:szCs w:val="32"/>
        </w:rPr>
        <w:t>支出决算为</w:t>
      </w:r>
      <w:r>
        <w:rPr>
          <w:rStyle w:val="14"/>
          <w:rFonts w:ascii="仿宋" w:eastAsia="仿宋"/>
          <w:b w:val="0"/>
          <w:bCs/>
          <w:color w:val="000000"/>
          <w:sz w:val="32"/>
          <w:szCs w:val="32"/>
        </w:rPr>
        <w:t>176.68</w:t>
      </w:r>
      <w:r>
        <w:rPr>
          <w:rStyle w:val="14"/>
          <w:rFonts w:hint="eastAsia" w:ascii="仿宋" w:eastAsia="仿宋"/>
          <w:b w:val="0"/>
          <w:bCs/>
          <w:color w:val="000000"/>
          <w:sz w:val="32"/>
          <w:szCs w:val="32"/>
        </w:rPr>
        <w:t>万元</w:t>
      </w:r>
      <w:r>
        <w:rPr>
          <w:rStyle w:val="14"/>
          <w:rFonts w:ascii="仿宋" w:eastAsia="仿宋"/>
          <w:b w:val="0"/>
          <w:bCs/>
          <w:color w:val="000000"/>
          <w:sz w:val="32"/>
          <w:szCs w:val="32"/>
        </w:rPr>
        <w:t>；</w:t>
      </w:r>
      <w:r>
        <w:rPr>
          <w:rStyle w:val="14"/>
          <w:rFonts w:ascii="仿宋" w:eastAsia="仿宋"/>
          <w:bCs/>
          <w:sz w:val="32"/>
          <w:szCs w:val="32"/>
        </w:rPr>
        <w:t>机关事业单位职业年金缴费支出（项）</w:t>
      </w:r>
      <w:r>
        <w:rPr>
          <w:rStyle w:val="14"/>
          <w:rFonts w:ascii="仿宋" w:eastAsia="仿宋"/>
          <w:b w:val="0"/>
          <w:bCs/>
          <w:color w:val="000000"/>
          <w:sz w:val="32"/>
          <w:szCs w:val="32"/>
        </w:rPr>
        <w:t>12.47万元；</w:t>
      </w:r>
      <w:r>
        <w:rPr>
          <w:rStyle w:val="14"/>
          <w:rFonts w:ascii="仿宋" w:eastAsia="仿宋"/>
          <w:bCs/>
          <w:color w:val="000000"/>
          <w:sz w:val="32"/>
          <w:szCs w:val="32"/>
        </w:rPr>
        <w:t>其他行政事业单位离退休支出（项）</w:t>
      </w:r>
      <w:r>
        <w:rPr>
          <w:rStyle w:val="14"/>
          <w:rFonts w:ascii="仿宋" w:eastAsia="仿宋"/>
          <w:b w:val="0"/>
          <w:bCs/>
          <w:color w:val="000000"/>
          <w:sz w:val="32"/>
          <w:szCs w:val="32"/>
        </w:rPr>
        <w:t>22.33万元。</w:t>
      </w:r>
      <w:r>
        <w:rPr>
          <w:rStyle w:val="14"/>
          <w:rFonts w:hint="eastAsia" w:ascii="仿宋" w:eastAsia="仿宋"/>
          <w:b w:val="0"/>
          <w:bCs/>
          <w:color w:val="000000"/>
          <w:sz w:val="32"/>
          <w:szCs w:val="32"/>
        </w:rPr>
        <w:t>完成预算</w:t>
      </w:r>
      <w:r>
        <w:rPr>
          <w:rStyle w:val="14"/>
          <w:rFonts w:ascii="仿宋" w:eastAsia="仿宋"/>
          <w:b w:val="0"/>
          <w:bCs/>
          <w:color w:val="000000"/>
          <w:sz w:val="32"/>
          <w:szCs w:val="32"/>
        </w:rPr>
        <w:t>100%。</w:t>
      </w:r>
    </w:p>
    <w:p>
      <w:pPr>
        <w:spacing w:line="600" w:lineRule="exact"/>
        <w:ind w:firstLine="643" w:firstLineChars="200"/>
        <w:rPr>
          <w:rStyle w:val="14"/>
          <w:rFonts w:ascii="仿宋" w:eastAsia="仿宋"/>
          <w:b w:val="0"/>
          <w:bCs/>
          <w:color w:val="000000"/>
          <w:sz w:val="32"/>
          <w:szCs w:val="32"/>
        </w:rPr>
      </w:pPr>
      <w:r>
        <w:rPr>
          <w:rStyle w:val="14"/>
          <w:rFonts w:ascii="仿宋" w:eastAsia="仿宋"/>
          <w:bCs/>
          <w:color w:val="000000"/>
          <w:sz w:val="32"/>
          <w:szCs w:val="32"/>
        </w:rPr>
        <w:t>4.</w:t>
      </w:r>
      <w:r>
        <w:rPr>
          <w:rStyle w:val="14"/>
          <w:rFonts w:hint="eastAsia" w:ascii="仿宋" w:eastAsia="仿宋"/>
          <w:bCs/>
          <w:color w:val="000000"/>
          <w:sz w:val="32"/>
          <w:szCs w:val="32"/>
        </w:rPr>
        <w:t>医疗卫生与计划生育（类）</w:t>
      </w:r>
      <w:r>
        <w:rPr>
          <w:rStyle w:val="14"/>
          <w:rFonts w:ascii="仿宋" w:eastAsia="仿宋"/>
          <w:bCs/>
          <w:color w:val="000000"/>
          <w:sz w:val="32"/>
          <w:szCs w:val="32"/>
        </w:rPr>
        <w:t>行政事业单位医疗（</w:t>
      </w:r>
      <w:r>
        <w:rPr>
          <w:rStyle w:val="14"/>
          <w:rFonts w:hint="eastAsia" w:ascii="仿宋" w:eastAsia="仿宋"/>
          <w:bCs/>
          <w:color w:val="000000"/>
          <w:sz w:val="32"/>
          <w:szCs w:val="32"/>
        </w:rPr>
        <w:t>款）</w:t>
      </w:r>
      <w:r>
        <w:rPr>
          <w:rStyle w:val="14"/>
          <w:rFonts w:ascii="仿宋" w:eastAsia="仿宋"/>
          <w:bCs/>
          <w:color w:val="000000"/>
          <w:sz w:val="32"/>
          <w:szCs w:val="32"/>
        </w:rPr>
        <w:t>行政单位医疗</w:t>
      </w:r>
      <w:r>
        <w:rPr>
          <w:rStyle w:val="14"/>
          <w:rFonts w:hint="eastAsia" w:ascii="仿宋" w:eastAsia="仿宋"/>
          <w:bCs/>
          <w:color w:val="000000"/>
          <w:sz w:val="32"/>
          <w:szCs w:val="32"/>
        </w:rPr>
        <w:t>（项）</w:t>
      </w:r>
      <w:r>
        <w:rPr>
          <w:rStyle w:val="14"/>
          <w:rFonts w:ascii="仿宋" w:eastAsia="仿宋"/>
          <w:bCs/>
          <w:color w:val="000000"/>
          <w:sz w:val="32"/>
          <w:szCs w:val="32"/>
        </w:rPr>
        <w:t>:</w:t>
      </w:r>
      <w:r>
        <w:rPr>
          <w:rStyle w:val="14"/>
          <w:rFonts w:hint="eastAsia" w:ascii="仿宋" w:eastAsia="仿宋"/>
          <w:b w:val="0"/>
          <w:bCs/>
          <w:color w:val="000000"/>
          <w:sz w:val="32"/>
          <w:szCs w:val="32"/>
        </w:rPr>
        <w:t>支出决算为</w:t>
      </w:r>
      <w:r>
        <w:rPr>
          <w:rStyle w:val="14"/>
          <w:rFonts w:ascii="仿宋" w:eastAsia="仿宋"/>
          <w:b w:val="0"/>
          <w:bCs/>
          <w:color w:val="000000"/>
          <w:sz w:val="32"/>
          <w:szCs w:val="32"/>
        </w:rPr>
        <w:t>87.93</w:t>
      </w:r>
      <w:r>
        <w:rPr>
          <w:rStyle w:val="14"/>
          <w:rFonts w:hint="eastAsia" w:ascii="仿宋" w:eastAsia="仿宋"/>
          <w:b w:val="0"/>
          <w:bCs/>
          <w:color w:val="000000"/>
          <w:sz w:val="32"/>
          <w:szCs w:val="32"/>
        </w:rPr>
        <w:t>万元，完成预算</w:t>
      </w:r>
      <w:r>
        <w:rPr>
          <w:rStyle w:val="14"/>
          <w:rFonts w:ascii="仿宋" w:eastAsia="仿宋"/>
          <w:b w:val="0"/>
          <w:bCs/>
          <w:color w:val="000000"/>
          <w:sz w:val="32"/>
          <w:szCs w:val="32"/>
        </w:rPr>
        <w:t>100%。</w:t>
      </w:r>
    </w:p>
    <w:p>
      <w:pPr>
        <w:spacing w:line="600" w:lineRule="exact"/>
        <w:ind w:firstLine="643" w:firstLineChars="200"/>
        <w:rPr>
          <w:rStyle w:val="14"/>
          <w:rFonts w:ascii="仿宋" w:eastAsia="仿宋"/>
          <w:b w:val="0"/>
          <w:bCs/>
          <w:color w:val="000000"/>
          <w:sz w:val="32"/>
          <w:szCs w:val="32"/>
        </w:rPr>
      </w:pPr>
      <w:r>
        <w:rPr>
          <w:rFonts w:ascii="仿宋" w:eastAsia="仿宋"/>
          <w:b/>
          <w:color w:val="000000"/>
          <w:sz w:val="32"/>
          <w:szCs w:val="32"/>
        </w:rPr>
        <w:t>5.节能环保支出（类）其他节能环保支出（款）其他节能环保支出（项）：</w:t>
      </w:r>
      <w:r>
        <w:rPr>
          <w:rStyle w:val="14"/>
          <w:rFonts w:hint="eastAsia" w:ascii="仿宋" w:eastAsia="仿宋"/>
          <w:b w:val="0"/>
          <w:bCs/>
          <w:color w:val="000000"/>
          <w:sz w:val="32"/>
          <w:szCs w:val="32"/>
        </w:rPr>
        <w:t>支出决算为</w:t>
      </w:r>
      <w:r>
        <w:rPr>
          <w:rStyle w:val="14"/>
          <w:rFonts w:ascii="仿宋" w:eastAsia="仿宋"/>
          <w:b w:val="0"/>
          <w:bCs/>
          <w:color w:val="000000"/>
          <w:sz w:val="32"/>
          <w:szCs w:val="32"/>
        </w:rPr>
        <w:t>200</w:t>
      </w:r>
      <w:r>
        <w:rPr>
          <w:rStyle w:val="14"/>
          <w:rFonts w:hint="eastAsia" w:ascii="仿宋" w:eastAsia="仿宋"/>
          <w:b w:val="0"/>
          <w:bCs/>
          <w:color w:val="000000"/>
          <w:sz w:val="32"/>
          <w:szCs w:val="32"/>
        </w:rPr>
        <w:t>万元，完成预算</w:t>
      </w:r>
      <w:r>
        <w:rPr>
          <w:rStyle w:val="14"/>
          <w:rFonts w:ascii="仿宋" w:eastAsia="仿宋"/>
          <w:b w:val="0"/>
          <w:bCs/>
          <w:color w:val="000000"/>
          <w:sz w:val="32"/>
          <w:szCs w:val="32"/>
        </w:rPr>
        <w:t>100%。</w:t>
      </w:r>
    </w:p>
    <w:p>
      <w:pPr>
        <w:spacing w:line="600" w:lineRule="exact"/>
        <w:ind w:firstLine="643" w:firstLineChars="200"/>
        <w:rPr>
          <w:rStyle w:val="14"/>
          <w:rFonts w:ascii="仿宋" w:eastAsia="仿宋"/>
          <w:b w:val="0"/>
          <w:bCs/>
          <w:color w:val="000000"/>
          <w:sz w:val="32"/>
          <w:szCs w:val="32"/>
        </w:rPr>
      </w:pPr>
      <w:r>
        <w:rPr>
          <w:rStyle w:val="14"/>
          <w:rFonts w:ascii="仿宋" w:eastAsia="仿宋"/>
          <w:bCs/>
          <w:color w:val="000000"/>
          <w:sz w:val="32"/>
          <w:szCs w:val="32"/>
        </w:rPr>
        <w:t>6.住房保障支出（类）住房改革支出（款）住房公积金（项）：</w:t>
      </w:r>
      <w:r>
        <w:rPr>
          <w:rStyle w:val="14"/>
          <w:rFonts w:ascii="仿宋" w:eastAsia="仿宋"/>
          <w:b w:val="0"/>
          <w:color w:val="000000"/>
          <w:sz w:val="32"/>
          <w:szCs w:val="32"/>
        </w:rPr>
        <w:t>支出决算为</w:t>
      </w:r>
      <w:r>
        <w:rPr>
          <w:rStyle w:val="14"/>
          <w:rFonts w:ascii="仿宋" w:eastAsia="仿宋"/>
          <w:b w:val="0"/>
          <w:bCs/>
          <w:color w:val="000000"/>
          <w:sz w:val="32"/>
          <w:szCs w:val="32"/>
        </w:rPr>
        <w:t>117.65万元</w:t>
      </w:r>
      <w:r>
        <w:rPr>
          <w:rFonts w:ascii="仿宋" w:eastAsia="仿宋"/>
          <w:b/>
          <w:color w:val="000000"/>
          <w:sz w:val="32"/>
          <w:szCs w:val="32"/>
        </w:rPr>
        <w:t>，</w:t>
      </w:r>
      <w:r>
        <w:rPr>
          <w:rStyle w:val="14"/>
          <w:rFonts w:hint="eastAsia" w:ascii="仿宋" w:eastAsia="仿宋"/>
          <w:b w:val="0"/>
          <w:bCs/>
          <w:color w:val="000000"/>
          <w:sz w:val="32"/>
          <w:szCs w:val="32"/>
        </w:rPr>
        <w:t>完成预算</w:t>
      </w:r>
      <w:r>
        <w:rPr>
          <w:rStyle w:val="14"/>
          <w:rFonts w:ascii="仿宋" w:eastAsia="仿宋"/>
          <w:b w:val="0"/>
          <w:bCs/>
          <w:color w:val="000000"/>
          <w:sz w:val="32"/>
          <w:szCs w:val="32"/>
        </w:rPr>
        <w:t>100%。</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、一</w:t>
      </w:r>
      <w:r>
        <w:rPr>
          <w:rStyle w:val="17"/>
          <w:rFonts w:hint="eastAsia" w:ascii="黑体" w:eastAsia="黑体"/>
          <w:b w:val="0"/>
        </w:rPr>
        <w:t>般公共预算财政拨款基本支出决算情况说明</w:t>
      </w:r>
      <w:bookmarkEnd w:id="40"/>
      <w:bookmarkEnd w:id="41"/>
      <w:r>
        <w:rPr>
          <w:rStyle w:val="17"/>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8年一般公共预算财政拨款基本支出</w:t>
      </w:r>
      <w:r>
        <w:rPr>
          <w:rFonts w:ascii="仿宋" w:eastAsia="仿宋"/>
          <w:color w:val="000000"/>
          <w:sz w:val="32"/>
          <w:szCs w:val="32"/>
        </w:rPr>
        <w:t>2375.92</w:t>
      </w:r>
      <w:r>
        <w:rPr>
          <w:rFonts w:hint="eastAsia" w:ascii="仿宋" w:eastAsia="仿宋"/>
          <w:color w:val="000000"/>
          <w:sz w:val="32"/>
          <w:szCs w:val="32"/>
        </w:rPr>
        <w:t>万元，其中：</w:t>
      </w:r>
    </w:p>
    <w:p>
      <w:pPr>
        <w:spacing w:line="600" w:lineRule="exact"/>
        <w:ind w:firstLine="645"/>
        <w:rPr>
          <w:rFonts w:ascii="仿宋" w:eastAsia="仿宋"/>
          <w:color w:val="000000"/>
          <w:sz w:val="32"/>
          <w:szCs w:val="32"/>
        </w:rPr>
      </w:pPr>
      <w:r>
        <w:rPr>
          <w:rFonts w:hint="eastAsia" w:ascii="仿宋" w:eastAsia="仿宋"/>
          <w:color w:val="000000"/>
          <w:sz w:val="32"/>
          <w:szCs w:val="32"/>
        </w:rPr>
        <w:t>人员经费</w:t>
      </w:r>
      <w:r>
        <w:rPr>
          <w:rFonts w:ascii="仿宋" w:eastAsia="仿宋"/>
          <w:color w:val="000000"/>
          <w:sz w:val="32"/>
          <w:szCs w:val="32"/>
        </w:rPr>
        <w:t>1771.97</w:t>
      </w:r>
      <w:r>
        <w:rPr>
          <w:rFonts w:hint="eastAsia" w:ascii="仿宋" w:eastAsia="仿宋"/>
          <w:color w:val="000000"/>
          <w:sz w:val="32"/>
          <w:szCs w:val="32"/>
        </w:rPr>
        <w:t>万元，主要包括：基本工资</w:t>
      </w:r>
      <w:r>
        <w:rPr>
          <w:rFonts w:ascii="仿宋" w:eastAsia="仿宋"/>
          <w:color w:val="000000"/>
          <w:sz w:val="32"/>
          <w:szCs w:val="32"/>
        </w:rPr>
        <w:t>497.04万元</w:t>
      </w:r>
      <w:r>
        <w:rPr>
          <w:rFonts w:hint="eastAsia" w:ascii="仿宋" w:eastAsia="仿宋"/>
          <w:color w:val="000000"/>
          <w:sz w:val="32"/>
          <w:szCs w:val="32"/>
        </w:rPr>
        <w:t>、津贴补贴</w:t>
      </w:r>
      <w:r>
        <w:rPr>
          <w:rFonts w:ascii="仿宋" w:eastAsia="仿宋"/>
          <w:color w:val="000000"/>
          <w:sz w:val="32"/>
          <w:szCs w:val="32"/>
        </w:rPr>
        <w:t>467.97万元</w:t>
      </w:r>
      <w:r>
        <w:rPr>
          <w:rFonts w:hint="eastAsia" w:ascii="仿宋" w:eastAsia="仿宋"/>
          <w:color w:val="000000"/>
          <w:sz w:val="32"/>
          <w:szCs w:val="32"/>
        </w:rPr>
        <w:t>、奖金</w:t>
      </w:r>
      <w:r>
        <w:rPr>
          <w:rFonts w:ascii="仿宋" w:eastAsia="仿宋"/>
          <w:color w:val="000000"/>
          <w:sz w:val="32"/>
          <w:szCs w:val="32"/>
        </w:rPr>
        <w:t>37.34万元</w:t>
      </w:r>
      <w:r>
        <w:rPr>
          <w:rFonts w:hint="eastAsia" w:ascii="仿宋" w:eastAsia="仿宋"/>
          <w:color w:val="000000"/>
          <w:sz w:val="32"/>
          <w:szCs w:val="32"/>
        </w:rPr>
        <w:t>、机关事业单位基本养老保险缴费</w:t>
      </w:r>
      <w:r>
        <w:rPr>
          <w:rFonts w:ascii="仿宋" w:eastAsia="仿宋"/>
          <w:color w:val="000000"/>
          <w:sz w:val="32"/>
          <w:szCs w:val="32"/>
        </w:rPr>
        <w:t>176.68万元</w:t>
      </w:r>
      <w:r>
        <w:rPr>
          <w:rFonts w:hint="eastAsia" w:ascii="仿宋" w:eastAsia="仿宋"/>
          <w:color w:val="000000"/>
          <w:sz w:val="32"/>
          <w:szCs w:val="32"/>
        </w:rPr>
        <w:t>、职业年金缴费</w:t>
      </w:r>
      <w:r>
        <w:rPr>
          <w:rFonts w:ascii="仿宋" w:eastAsia="仿宋"/>
          <w:color w:val="000000"/>
          <w:sz w:val="32"/>
          <w:szCs w:val="32"/>
        </w:rPr>
        <w:t>12.47万元</w:t>
      </w:r>
      <w:r>
        <w:rPr>
          <w:rFonts w:hint="eastAsia" w:ascii="仿宋" w:eastAsia="仿宋"/>
          <w:color w:val="000000"/>
          <w:sz w:val="32"/>
          <w:szCs w:val="32"/>
        </w:rPr>
        <w:t>、</w:t>
      </w:r>
      <w:r>
        <w:rPr>
          <w:rFonts w:ascii="仿宋" w:eastAsia="仿宋"/>
          <w:color w:val="000000"/>
          <w:sz w:val="32"/>
          <w:szCs w:val="32"/>
        </w:rPr>
        <w:t>职工基本医疗保险缴费63.97万元、公务员医疗补助缴费23.96万元、</w:t>
      </w:r>
      <w:r>
        <w:rPr>
          <w:rFonts w:hint="eastAsia" w:ascii="仿宋" w:eastAsia="仿宋"/>
          <w:color w:val="000000"/>
          <w:sz w:val="32"/>
          <w:szCs w:val="32"/>
        </w:rPr>
        <w:t>其他社会保障缴费</w:t>
      </w:r>
      <w:r>
        <w:rPr>
          <w:rFonts w:ascii="仿宋" w:eastAsia="仿宋"/>
          <w:color w:val="000000"/>
          <w:sz w:val="32"/>
          <w:szCs w:val="32"/>
        </w:rPr>
        <w:t>7.17万元</w:t>
      </w:r>
      <w:r>
        <w:rPr>
          <w:rFonts w:hint="eastAsia" w:ascii="仿宋" w:eastAsia="仿宋"/>
          <w:color w:val="000000"/>
          <w:sz w:val="32"/>
          <w:szCs w:val="32"/>
        </w:rPr>
        <w:t>、其他工资福利支出</w:t>
      </w:r>
      <w:r>
        <w:rPr>
          <w:rFonts w:ascii="仿宋" w:eastAsia="仿宋"/>
          <w:color w:val="000000"/>
          <w:sz w:val="32"/>
          <w:szCs w:val="32"/>
        </w:rPr>
        <w:t>329.10万元</w:t>
      </w:r>
      <w:r>
        <w:rPr>
          <w:rFonts w:hint="eastAsia" w:ascii="仿宋" w:eastAsia="仿宋"/>
          <w:color w:val="000000"/>
          <w:sz w:val="32"/>
          <w:szCs w:val="32"/>
        </w:rPr>
        <w:t>、离休费</w:t>
      </w:r>
      <w:r>
        <w:rPr>
          <w:rFonts w:ascii="仿宋" w:eastAsia="仿宋"/>
          <w:color w:val="000000"/>
          <w:sz w:val="32"/>
          <w:szCs w:val="32"/>
        </w:rPr>
        <w:t>10.70万元</w:t>
      </w:r>
      <w:r>
        <w:rPr>
          <w:rFonts w:hint="eastAsia" w:ascii="仿宋" w:eastAsia="仿宋"/>
          <w:color w:val="000000"/>
          <w:sz w:val="32"/>
          <w:szCs w:val="32"/>
        </w:rPr>
        <w:t>、生活补助</w:t>
      </w:r>
      <w:r>
        <w:rPr>
          <w:rFonts w:ascii="仿宋" w:eastAsia="仿宋"/>
          <w:color w:val="000000"/>
          <w:sz w:val="32"/>
          <w:szCs w:val="32"/>
        </w:rPr>
        <w:t>27.92万元</w:t>
      </w:r>
      <w:r>
        <w:rPr>
          <w:rFonts w:hint="eastAsia" w:ascii="仿宋" w:eastAsia="仿宋"/>
          <w:color w:val="000000"/>
          <w:sz w:val="32"/>
          <w:szCs w:val="32"/>
        </w:rPr>
        <w:t>、住房公积金</w:t>
      </w:r>
      <w:r>
        <w:rPr>
          <w:rFonts w:ascii="仿宋" w:eastAsia="仿宋"/>
          <w:color w:val="000000"/>
          <w:sz w:val="32"/>
          <w:szCs w:val="32"/>
        </w:rPr>
        <w:t>117.65万元。</w:t>
      </w:r>
    </w:p>
    <w:p>
      <w:pPr>
        <w:spacing w:line="600" w:lineRule="exact"/>
        <w:ind w:firstLine="645"/>
        <w:rPr>
          <w:rFonts w:ascii="仿宋" w:eastAsia="仿宋"/>
          <w:color w:val="000000"/>
          <w:sz w:val="32"/>
          <w:szCs w:val="32"/>
        </w:rPr>
      </w:pPr>
      <w:r>
        <w:rPr>
          <w:rFonts w:hint="eastAsia" w:ascii="仿宋" w:eastAsia="仿宋"/>
          <w:color w:val="000000"/>
          <w:sz w:val="32"/>
          <w:szCs w:val="32"/>
        </w:rPr>
        <w:t>公用经费</w:t>
      </w:r>
      <w:r>
        <w:rPr>
          <w:rFonts w:ascii="仿宋" w:eastAsia="仿宋"/>
          <w:color w:val="000000"/>
          <w:sz w:val="32"/>
          <w:szCs w:val="32"/>
        </w:rPr>
        <w:t>603.95</w:t>
      </w:r>
      <w:r>
        <w:rPr>
          <w:rFonts w:hint="eastAsia" w:ascii="仿宋" w:eastAsia="仿宋"/>
          <w:color w:val="000000"/>
          <w:sz w:val="32"/>
          <w:szCs w:val="32"/>
        </w:rPr>
        <w:t>万元，主要包括：办公费</w:t>
      </w:r>
      <w:r>
        <w:rPr>
          <w:rFonts w:ascii="仿宋" w:eastAsia="仿宋"/>
          <w:color w:val="000000"/>
          <w:sz w:val="32"/>
          <w:szCs w:val="32"/>
        </w:rPr>
        <w:t>258.09万元</w:t>
      </w:r>
      <w:r>
        <w:rPr>
          <w:rFonts w:hint="eastAsia" w:ascii="仿宋" w:eastAsia="仿宋"/>
          <w:color w:val="000000"/>
          <w:sz w:val="32"/>
          <w:szCs w:val="32"/>
        </w:rPr>
        <w:t>、水费</w:t>
      </w:r>
      <w:r>
        <w:rPr>
          <w:rFonts w:ascii="仿宋" w:eastAsia="仿宋"/>
          <w:color w:val="000000"/>
          <w:sz w:val="32"/>
          <w:szCs w:val="32"/>
        </w:rPr>
        <w:t>2.5万元</w:t>
      </w:r>
      <w:r>
        <w:rPr>
          <w:rFonts w:hint="eastAsia" w:ascii="仿宋" w:eastAsia="仿宋"/>
          <w:color w:val="000000"/>
          <w:sz w:val="32"/>
          <w:szCs w:val="32"/>
        </w:rPr>
        <w:t>、电费</w:t>
      </w:r>
      <w:r>
        <w:rPr>
          <w:rFonts w:ascii="仿宋" w:eastAsia="仿宋"/>
          <w:color w:val="000000"/>
          <w:sz w:val="32"/>
          <w:szCs w:val="32"/>
        </w:rPr>
        <w:t>25万元</w:t>
      </w:r>
      <w:r>
        <w:rPr>
          <w:rFonts w:hint="eastAsia" w:ascii="仿宋" w:eastAsia="仿宋"/>
          <w:color w:val="000000"/>
          <w:sz w:val="32"/>
          <w:szCs w:val="32"/>
        </w:rPr>
        <w:t>、邮电费</w:t>
      </w:r>
      <w:r>
        <w:rPr>
          <w:rFonts w:ascii="仿宋" w:eastAsia="仿宋"/>
          <w:color w:val="000000"/>
          <w:sz w:val="32"/>
          <w:szCs w:val="32"/>
        </w:rPr>
        <w:t>8万元</w:t>
      </w:r>
      <w:r>
        <w:rPr>
          <w:rFonts w:hint="eastAsia" w:ascii="仿宋" w:eastAsia="仿宋"/>
          <w:color w:val="000000"/>
          <w:sz w:val="32"/>
          <w:szCs w:val="32"/>
        </w:rPr>
        <w:t>、差旅费</w:t>
      </w:r>
      <w:r>
        <w:rPr>
          <w:rFonts w:ascii="仿宋" w:eastAsia="仿宋"/>
          <w:color w:val="000000"/>
          <w:sz w:val="32"/>
          <w:szCs w:val="32"/>
        </w:rPr>
        <w:t>30万元</w:t>
      </w:r>
      <w:r>
        <w:rPr>
          <w:rFonts w:hint="eastAsia" w:ascii="仿宋" w:eastAsia="仿宋"/>
          <w:color w:val="000000"/>
          <w:sz w:val="32"/>
          <w:szCs w:val="32"/>
        </w:rPr>
        <w:t>、维修（护）费</w:t>
      </w:r>
      <w:r>
        <w:rPr>
          <w:rFonts w:ascii="仿宋" w:eastAsia="仿宋"/>
          <w:color w:val="000000"/>
          <w:sz w:val="32"/>
          <w:szCs w:val="32"/>
        </w:rPr>
        <w:t>2万元</w:t>
      </w:r>
      <w:r>
        <w:rPr>
          <w:rFonts w:hint="eastAsia" w:ascii="仿宋" w:eastAsia="仿宋"/>
          <w:color w:val="000000"/>
          <w:sz w:val="32"/>
          <w:szCs w:val="32"/>
        </w:rPr>
        <w:t>、租赁费</w:t>
      </w:r>
      <w:r>
        <w:rPr>
          <w:rFonts w:ascii="仿宋" w:eastAsia="仿宋"/>
          <w:color w:val="000000"/>
          <w:sz w:val="32"/>
          <w:szCs w:val="32"/>
        </w:rPr>
        <w:t>2万元</w:t>
      </w:r>
      <w:r>
        <w:rPr>
          <w:rFonts w:hint="eastAsia" w:ascii="仿宋" w:eastAsia="仿宋"/>
          <w:color w:val="000000"/>
          <w:sz w:val="32"/>
          <w:szCs w:val="32"/>
        </w:rPr>
        <w:t>、会议费</w:t>
      </w:r>
      <w:r>
        <w:rPr>
          <w:rFonts w:ascii="仿宋" w:eastAsia="仿宋"/>
          <w:color w:val="000000"/>
          <w:sz w:val="32"/>
          <w:szCs w:val="32"/>
        </w:rPr>
        <w:t>3万元</w:t>
      </w:r>
      <w:r>
        <w:rPr>
          <w:rFonts w:hint="eastAsia" w:ascii="仿宋" w:eastAsia="仿宋"/>
          <w:color w:val="000000"/>
          <w:sz w:val="32"/>
          <w:szCs w:val="32"/>
        </w:rPr>
        <w:t>、培训费</w:t>
      </w:r>
      <w:r>
        <w:rPr>
          <w:rFonts w:ascii="仿宋" w:eastAsia="仿宋"/>
          <w:color w:val="000000"/>
          <w:sz w:val="32"/>
          <w:szCs w:val="32"/>
        </w:rPr>
        <w:t>6.72万元</w:t>
      </w:r>
      <w:r>
        <w:rPr>
          <w:rFonts w:hint="eastAsia" w:ascii="仿宋" w:eastAsia="仿宋"/>
          <w:color w:val="000000"/>
          <w:sz w:val="32"/>
          <w:szCs w:val="32"/>
        </w:rPr>
        <w:t>、公务接待费</w:t>
      </w:r>
      <w:r>
        <w:rPr>
          <w:rFonts w:ascii="仿宋" w:eastAsia="仿宋"/>
          <w:color w:val="000000"/>
          <w:sz w:val="32"/>
          <w:szCs w:val="32"/>
        </w:rPr>
        <w:t>3.72万元</w:t>
      </w:r>
      <w:r>
        <w:rPr>
          <w:rFonts w:hint="eastAsia" w:ascii="仿宋" w:eastAsia="仿宋"/>
          <w:color w:val="000000"/>
          <w:sz w:val="32"/>
          <w:szCs w:val="32"/>
        </w:rPr>
        <w:t>、劳务费</w:t>
      </w:r>
      <w:r>
        <w:rPr>
          <w:rFonts w:ascii="仿宋" w:eastAsia="仿宋"/>
          <w:color w:val="000000"/>
          <w:sz w:val="32"/>
          <w:szCs w:val="32"/>
        </w:rPr>
        <w:t>50万元</w:t>
      </w:r>
      <w:r>
        <w:rPr>
          <w:rFonts w:hint="eastAsia" w:ascii="仿宋" w:eastAsia="仿宋"/>
          <w:color w:val="000000"/>
          <w:sz w:val="32"/>
          <w:szCs w:val="32"/>
        </w:rPr>
        <w:t>、委托业务费</w:t>
      </w:r>
      <w:r>
        <w:rPr>
          <w:rFonts w:ascii="仿宋" w:eastAsia="仿宋"/>
          <w:color w:val="000000"/>
          <w:sz w:val="32"/>
          <w:szCs w:val="32"/>
        </w:rPr>
        <w:t>28.21万元</w:t>
      </w:r>
      <w:r>
        <w:rPr>
          <w:rFonts w:hint="eastAsia" w:ascii="仿宋" w:eastAsia="仿宋"/>
          <w:color w:val="000000"/>
          <w:sz w:val="32"/>
          <w:szCs w:val="32"/>
        </w:rPr>
        <w:t>、工会经费</w:t>
      </w:r>
      <w:r>
        <w:rPr>
          <w:rFonts w:ascii="仿宋" w:eastAsia="仿宋"/>
          <w:color w:val="000000"/>
          <w:sz w:val="32"/>
          <w:szCs w:val="32"/>
        </w:rPr>
        <w:t>8.96万元</w:t>
      </w:r>
      <w:r>
        <w:rPr>
          <w:rFonts w:hint="eastAsia" w:ascii="仿宋" w:eastAsia="仿宋"/>
          <w:color w:val="000000"/>
          <w:sz w:val="32"/>
          <w:szCs w:val="32"/>
        </w:rPr>
        <w:t>、公务用车运行维护费</w:t>
      </w:r>
      <w:r>
        <w:rPr>
          <w:rFonts w:ascii="仿宋" w:eastAsia="仿宋"/>
          <w:color w:val="000000"/>
          <w:sz w:val="32"/>
          <w:szCs w:val="32"/>
        </w:rPr>
        <w:t>29.9万元</w:t>
      </w:r>
      <w:r>
        <w:rPr>
          <w:rFonts w:hint="eastAsia" w:ascii="仿宋" w:eastAsia="仿宋"/>
          <w:color w:val="000000"/>
          <w:sz w:val="32"/>
          <w:szCs w:val="32"/>
        </w:rPr>
        <w:t>、其他交通费</w:t>
      </w:r>
      <w:r>
        <w:rPr>
          <w:rFonts w:ascii="仿宋" w:eastAsia="仿宋"/>
          <w:color w:val="000000"/>
          <w:sz w:val="32"/>
          <w:szCs w:val="32"/>
        </w:rPr>
        <w:t>85.85万元</w:t>
      </w:r>
      <w:r>
        <w:rPr>
          <w:rFonts w:hint="eastAsia" w:ascii="仿宋" w:eastAsia="仿宋"/>
          <w:color w:val="000000"/>
          <w:sz w:val="32"/>
          <w:szCs w:val="32"/>
        </w:rPr>
        <w:t>、其他商品和服务支出</w:t>
      </w:r>
      <w:r>
        <w:rPr>
          <w:rFonts w:ascii="仿宋" w:eastAsia="仿宋"/>
          <w:color w:val="000000"/>
          <w:sz w:val="32"/>
          <w:szCs w:val="32"/>
        </w:rPr>
        <w:t>60万元。</w:t>
      </w:r>
    </w:p>
    <w:p>
      <w:pPr>
        <w:spacing w:line="600" w:lineRule="exact"/>
        <w:ind w:firstLine="640"/>
        <w:outlineLvl w:val="1"/>
        <w:rPr>
          <w:rStyle w:val="17"/>
          <w:rFonts w:asci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42"/>
      <w:bookmarkEnd w:id="43"/>
    </w:p>
    <w:p>
      <w:pPr>
        <w:spacing w:line="600" w:lineRule="exact"/>
        <w:ind w:firstLine="640"/>
        <w:outlineLvl w:val="2"/>
        <w:rPr>
          <w:rFonts w:ascii="仿宋" w:eastAsia="仿宋"/>
          <w:b/>
          <w:color w:val="000000"/>
          <w:sz w:val="32"/>
          <w:szCs w:val="32"/>
        </w:rPr>
      </w:pPr>
      <w:bookmarkStart w:id="44" w:name="_Toc15377216"/>
      <w:r>
        <w:rPr>
          <w:rFonts w:hint="eastAsia" w:ascii="仿宋" w:eastAsia="仿宋"/>
          <w:b/>
          <w:color w:val="000000"/>
          <w:sz w:val="32"/>
          <w:szCs w:val="32"/>
        </w:rPr>
        <w:t>（一）“三公”经费财政拨款支出决算总体情况说明</w:t>
      </w:r>
      <w:bookmarkEnd w:id="44"/>
    </w:p>
    <w:p>
      <w:pPr>
        <w:spacing w:line="600" w:lineRule="exact"/>
        <w:ind w:firstLine="640"/>
        <w:rPr>
          <w:rFonts w:ascii="仿宋" w:eastAsia="仿宋"/>
          <w:b/>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8年“三公”经费财政拨款支出决算为</w:t>
      </w:r>
      <w:r>
        <w:rPr>
          <w:rFonts w:ascii="仿宋" w:eastAsia="仿宋"/>
          <w:color w:val="000000"/>
          <w:sz w:val="32"/>
          <w:szCs w:val="32"/>
        </w:rPr>
        <w:t>33.62</w:t>
      </w:r>
      <w:r>
        <w:rPr>
          <w:rFonts w:hint="eastAsia" w:ascii="仿宋" w:eastAsia="仿宋"/>
          <w:color w:val="000000"/>
          <w:sz w:val="32"/>
          <w:szCs w:val="32"/>
        </w:rPr>
        <w:t>万元，完成预算</w:t>
      </w:r>
      <w:r>
        <w:rPr>
          <w:rFonts w:ascii="仿宋" w:eastAsia="仿宋"/>
          <w:color w:val="000000"/>
          <w:sz w:val="32"/>
          <w:szCs w:val="32"/>
        </w:rPr>
        <w:t>100%。</w:t>
      </w:r>
    </w:p>
    <w:p>
      <w:pPr>
        <w:spacing w:line="600" w:lineRule="exact"/>
        <w:ind w:firstLine="640"/>
        <w:outlineLvl w:val="2"/>
        <w:rPr>
          <w:rFonts w:ascii="仿宋" w:eastAsia="仿宋"/>
          <w:b/>
          <w:color w:val="000000"/>
          <w:sz w:val="32"/>
          <w:szCs w:val="32"/>
        </w:rPr>
      </w:pPr>
      <w:bookmarkStart w:id="45" w:name="_Toc15377217"/>
      <w:r>
        <w:rPr>
          <w:rFonts w:hint="eastAsia" w:ascii="仿宋" w:eastAsia="仿宋"/>
          <w:b/>
          <w:color w:val="000000"/>
          <w:sz w:val="32"/>
          <w:szCs w:val="32"/>
        </w:rPr>
        <w:t>（二）“三公”经费财政拨款支出决算具体情况说明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8年“三公”经费财政拨款支出决算中，因公出国（境）费支出决算</w:t>
      </w:r>
      <w:r>
        <w:rPr>
          <w:rFonts w:ascii="仿宋" w:eastAsia="仿宋"/>
          <w:color w:val="000000"/>
          <w:sz w:val="32"/>
          <w:szCs w:val="32"/>
        </w:rPr>
        <w:t>0</w:t>
      </w:r>
      <w:r>
        <w:rPr>
          <w:rFonts w:hint="eastAsia" w:ascii="仿宋" w:eastAsia="仿宋"/>
          <w:color w:val="000000"/>
          <w:sz w:val="32"/>
          <w:szCs w:val="32"/>
        </w:rPr>
        <w:t>万元；公务用车购置及运行维护费支出决算</w:t>
      </w:r>
      <w:r>
        <w:rPr>
          <w:rFonts w:ascii="仿宋" w:eastAsia="仿宋"/>
          <w:color w:val="000000"/>
          <w:sz w:val="32"/>
          <w:szCs w:val="32"/>
        </w:rPr>
        <w:t>29.9</w:t>
      </w:r>
      <w:r>
        <w:rPr>
          <w:rFonts w:hint="eastAsia" w:ascii="仿宋" w:eastAsia="仿宋"/>
          <w:color w:val="000000"/>
          <w:sz w:val="32"/>
          <w:szCs w:val="32"/>
        </w:rPr>
        <w:t>万元，占</w:t>
      </w:r>
      <w:r>
        <w:rPr>
          <w:rFonts w:ascii="仿宋" w:eastAsia="仿宋"/>
          <w:color w:val="000000"/>
          <w:sz w:val="32"/>
          <w:szCs w:val="32"/>
        </w:rPr>
        <w:t>88.94%</w:t>
      </w:r>
      <w:r>
        <w:rPr>
          <w:rFonts w:hint="eastAsia" w:ascii="仿宋" w:eastAsia="仿宋"/>
          <w:color w:val="000000"/>
          <w:sz w:val="32"/>
          <w:szCs w:val="32"/>
        </w:rPr>
        <w:t>；公务接待费支出决算</w:t>
      </w:r>
      <w:r>
        <w:rPr>
          <w:rFonts w:ascii="仿宋" w:eastAsia="仿宋"/>
          <w:color w:val="000000"/>
          <w:sz w:val="32"/>
          <w:szCs w:val="32"/>
        </w:rPr>
        <w:t>3.72</w:t>
      </w:r>
      <w:r>
        <w:rPr>
          <w:rFonts w:hint="eastAsia" w:ascii="仿宋" w:eastAsia="仿宋"/>
          <w:color w:val="000000"/>
          <w:sz w:val="32"/>
          <w:szCs w:val="32"/>
        </w:rPr>
        <w:t>万元，占</w:t>
      </w:r>
      <w:r>
        <w:rPr>
          <w:rFonts w:ascii="仿宋" w:eastAsia="仿宋"/>
          <w:color w:val="000000"/>
          <w:sz w:val="32"/>
          <w:szCs w:val="32"/>
        </w:rPr>
        <w:t>11.06%</w:t>
      </w:r>
      <w:r>
        <w:rPr>
          <w:rFonts w:hint="eastAsia" w:ascii="仿宋" w:eastAsia="仿宋"/>
          <w:color w:val="000000"/>
          <w:sz w:val="32"/>
          <w:szCs w:val="32"/>
        </w:rPr>
        <w:t>。具体情况如下：</w:t>
      </w:r>
    </w:p>
    <w:p>
      <w:pPr>
        <w:spacing w:line="600" w:lineRule="exact"/>
        <w:ind w:firstLine="640"/>
        <w:rPr>
          <w:rFonts w:ascii="仿宋" w:eastAsia="仿宋"/>
          <w:color w:val="000000"/>
          <w:sz w:val="32"/>
          <w:szCs w:val="32"/>
        </w:rPr>
      </w:pPr>
      <w:r>
        <w:rPr>
          <w:rFonts w:ascii="仿宋" w:eastAsia="仿宋"/>
          <w:color w:val="000000"/>
          <w:sz w:val="32"/>
          <w:szCs w:val="32"/>
        </w:rPr>
        <w:drawing>
          <wp:anchor distT="0" distB="0" distL="85090" distR="85090" simplePos="0" relativeHeight="251659264" behindDoc="1" locked="0" layoutInCell="1" allowOverlap="1">
            <wp:simplePos x="0" y="0"/>
            <wp:positionH relativeFrom="column">
              <wp:posOffset>330200</wp:posOffset>
            </wp:positionH>
            <wp:positionV relativeFrom="paragraph">
              <wp:posOffset>57150</wp:posOffset>
            </wp:positionV>
            <wp:extent cx="3670300" cy="2202180"/>
            <wp:effectExtent l="0" t="0" r="0" b="0"/>
            <wp:wrapTight wrapText="bothSides">
              <wp:wrapPolygon>
                <wp:start x="-37" y="0"/>
                <wp:lineTo x="-37" y="21580"/>
                <wp:lineTo x="21599" y="21580"/>
                <wp:lineTo x="21599" y="0"/>
                <wp:lineTo x="-37"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3670299" cy="2202179"/>
                    </a:xfrm>
                    <a:prstGeom prst="rect">
                      <a:avLst/>
                    </a:prstGeom>
                    <a:noFill/>
                    <a:ln w="9525" cap="flat" cmpd="sng">
                      <a:noFill/>
                      <a:prstDash val="solid"/>
                      <a:miter/>
                    </a:ln>
                  </pic:spPr>
                </pic:pic>
              </a:graphicData>
            </a:graphic>
          </wp:anchor>
        </w:drawing>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r>
        <w:rPr>
          <w:rFonts w:hint="eastAsia" w:ascii="仿宋" w:eastAsia="仿宋"/>
          <w:color w:val="000000"/>
          <w:sz w:val="32"/>
          <w:szCs w:val="32"/>
        </w:rPr>
        <w:t>（图8：“三公”经费财政拨款支出结构）（饼状图）</w:t>
      </w:r>
    </w:p>
    <w:p>
      <w:pPr>
        <w:numPr>
          <w:ilvl w:val="0"/>
          <w:numId w:val="2"/>
        </w:numPr>
        <w:spacing w:line="600" w:lineRule="exact"/>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pPr>
        <w:spacing w:line="600" w:lineRule="exact"/>
        <w:ind w:left="640" w:firstLine="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29.9</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ascii="仿宋" w:eastAsia="仿宋"/>
          <w:b w:val="0"/>
          <w:bCs/>
          <w:color w:val="000000"/>
          <w:sz w:val="32"/>
          <w:szCs w:val="32"/>
        </w:rPr>
        <w:t>100%</w:t>
      </w:r>
      <w:r>
        <w:rPr>
          <w:rStyle w:val="14"/>
          <w:rFonts w:hint="eastAsia" w:asci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ascii="仿宋_GB2312" w:eastAsia="仿宋_GB2312"/>
          <w:color w:val="000000"/>
          <w:sz w:val="32"/>
          <w:szCs w:val="32"/>
        </w:rPr>
        <w:t>23.69</w:t>
      </w:r>
      <w:r>
        <w:rPr>
          <w:rFonts w:hint="eastAsia" w:ascii="仿宋_GB2312" w:eastAsia="仿宋_GB2312"/>
          <w:color w:val="000000"/>
          <w:sz w:val="32"/>
          <w:szCs w:val="32"/>
        </w:rPr>
        <w:t>万元，下降</w:t>
      </w:r>
      <w:r>
        <w:rPr>
          <w:rFonts w:ascii="仿宋_GB2312" w:eastAsia="仿宋_GB2312"/>
          <w:color w:val="000000"/>
          <w:sz w:val="32"/>
          <w:szCs w:val="32"/>
        </w:rPr>
        <w:t>44.21%</w:t>
      </w:r>
      <w:r>
        <w:rPr>
          <w:rFonts w:hint="eastAsia" w:ascii="仿宋_GB2312" w:eastAsia="仿宋_GB2312"/>
          <w:color w:val="000000"/>
          <w:sz w:val="32"/>
          <w:szCs w:val="32"/>
        </w:rPr>
        <w:t>。主要原因是</w:t>
      </w:r>
      <w:r>
        <w:rPr>
          <w:rFonts w:ascii="仿宋_GB2312" w:eastAsia="仿宋_GB2312"/>
          <w:color w:val="000000"/>
          <w:sz w:val="32"/>
          <w:szCs w:val="32"/>
        </w:rPr>
        <w:t>2018年公务车辆数量减少</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w:t>
      </w:r>
      <w:r>
        <w:rPr>
          <w:rFonts w:ascii="仿宋_GB2312" w:eastAsia="仿宋_GB2312"/>
          <w:color w:val="000000"/>
          <w:sz w:val="32"/>
          <w:szCs w:val="32"/>
        </w:rPr>
        <w:t>。</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10</w:t>
      </w:r>
      <w:r>
        <w:rPr>
          <w:rFonts w:hint="eastAsia" w:ascii="仿宋_GB2312" w:eastAsia="仿宋_GB2312"/>
          <w:color w:val="000000"/>
          <w:sz w:val="32"/>
          <w:szCs w:val="32"/>
        </w:rPr>
        <w:t>辆，其中：轿车</w:t>
      </w:r>
      <w:r>
        <w:rPr>
          <w:rFonts w:ascii="仿宋_GB2312" w:eastAsia="仿宋_GB2312"/>
          <w:color w:val="000000"/>
          <w:sz w:val="32"/>
          <w:szCs w:val="32"/>
        </w:rPr>
        <w:t>8</w:t>
      </w:r>
      <w:r>
        <w:rPr>
          <w:rFonts w:hint="eastAsia" w:ascii="仿宋_GB2312" w:eastAsia="仿宋_GB2312"/>
          <w:color w:val="000000"/>
          <w:sz w:val="32"/>
          <w:szCs w:val="32"/>
        </w:rPr>
        <w:t>辆、越野车</w:t>
      </w:r>
      <w:r>
        <w:rPr>
          <w:rFonts w:ascii="仿宋_GB2312" w:eastAsia="仿宋_GB2312"/>
          <w:color w:val="000000"/>
          <w:sz w:val="32"/>
          <w:szCs w:val="32"/>
        </w:rPr>
        <w:t>2</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29.9</w:t>
      </w:r>
      <w:r>
        <w:rPr>
          <w:rFonts w:hint="eastAsia" w:ascii="仿宋_GB2312" w:eastAsia="仿宋_GB2312"/>
          <w:color w:val="000000"/>
          <w:sz w:val="32"/>
          <w:szCs w:val="32"/>
        </w:rPr>
        <w:t>万元。主要用于</w:t>
      </w:r>
      <w:r>
        <w:rPr>
          <w:rFonts w:ascii="仿宋_GB2312" w:eastAsia="仿宋_GB2312"/>
          <w:color w:val="000000"/>
          <w:sz w:val="32"/>
          <w:szCs w:val="32"/>
        </w:rPr>
        <w:t>办案执法执勤</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3.72</w:t>
      </w:r>
      <w:r>
        <w:rPr>
          <w:rFonts w:hint="eastAsia" w:ascii="仿宋_GB2312" w:eastAsia="仿宋_GB2312"/>
          <w:color w:val="000000"/>
          <w:sz w:val="32"/>
          <w:szCs w:val="32"/>
        </w:rPr>
        <w:t>万元，</w:t>
      </w:r>
      <w:r>
        <w:rPr>
          <w:rStyle w:val="14"/>
          <w:rFonts w:hint="eastAsia" w:ascii="仿宋" w:eastAsia="仿宋"/>
          <w:b w:val="0"/>
          <w:bCs/>
          <w:color w:val="000000"/>
          <w:sz w:val="32"/>
          <w:szCs w:val="32"/>
        </w:rPr>
        <w:t>完成预算</w:t>
      </w:r>
      <w:r>
        <w:rPr>
          <w:rStyle w:val="14"/>
          <w:rFonts w:ascii="仿宋" w:eastAsia="仿宋"/>
          <w:b w:val="0"/>
          <w:bCs/>
          <w:color w:val="000000"/>
          <w:sz w:val="32"/>
          <w:szCs w:val="32"/>
        </w:rPr>
        <w:t>100%</w:t>
      </w:r>
      <w:r>
        <w:rPr>
          <w:rStyle w:val="14"/>
          <w:rFonts w:hint="eastAsia" w:asci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ascii="仿宋_GB2312" w:eastAsia="仿宋_GB2312"/>
          <w:color w:val="000000"/>
          <w:sz w:val="32"/>
          <w:szCs w:val="32"/>
        </w:rPr>
        <w:t>0.6</w:t>
      </w:r>
      <w:r>
        <w:rPr>
          <w:rFonts w:hint="eastAsia" w:ascii="仿宋_GB2312" w:eastAsia="仿宋_GB2312"/>
          <w:color w:val="000000"/>
          <w:sz w:val="32"/>
          <w:szCs w:val="32"/>
        </w:rPr>
        <w:t>万元，下降</w:t>
      </w:r>
      <w:r>
        <w:rPr>
          <w:rFonts w:ascii="仿宋_GB2312" w:eastAsia="仿宋_GB2312"/>
          <w:color w:val="000000"/>
          <w:sz w:val="32"/>
          <w:szCs w:val="32"/>
        </w:rPr>
        <w:t>13.89%</w:t>
      </w:r>
      <w:r>
        <w:rPr>
          <w:rFonts w:hint="eastAsia" w:ascii="仿宋_GB2312" w:eastAsia="仿宋_GB2312"/>
          <w:color w:val="000000"/>
          <w:sz w:val="32"/>
          <w:szCs w:val="32"/>
        </w:rPr>
        <w:t>。主要原因是</w:t>
      </w:r>
      <w:r>
        <w:rPr>
          <w:rFonts w:ascii="仿宋_GB2312" w:eastAsia="仿宋_GB2312"/>
          <w:color w:val="000000"/>
          <w:sz w:val="32"/>
          <w:szCs w:val="32"/>
        </w:rPr>
        <w:t>公务接待批次和人次减少</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92</w:t>
      </w:r>
      <w:r>
        <w:rPr>
          <w:rFonts w:hint="eastAsia" w:ascii="仿宋_GB2312" w:eastAsia="仿宋_GB2312"/>
          <w:color w:val="000000"/>
          <w:sz w:val="32"/>
          <w:szCs w:val="32"/>
        </w:rPr>
        <w:t>批次，</w:t>
      </w:r>
      <w:r>
        <w:rPr>
          <w:rFonts w:ascii="仿宋_GB2312" w:eastAsia="仿宋_GB2312"/>
          <w:color w:val="000000"/>
          <w:sz w:val="32"/>
          <w:szCs w:val="32"/>
        </w:rPr>
        <w:t>644</w:t>
      </w:r>
      <w:r>
        <w:rPr>
          <w:rFonts w:hint="eastAsia" w:ascii="仿宋_GB2312" w:eastAsia="仿宋_GB2312"/>
          <w:color w:val="000000"/>
          <w:sz w:val="32"/>
          <w:szCs w:val="32"/>
        </w:rPr>
        <w:t>人次，共计支出</w:t>
      </w:r>
      <w:r>
        <w:rPr>
          <w:rFonts w:ascii="仿宋_GB2312" w:eastAsia="仿宋_GB2312"/>
          <w:color w:val="000000"/>
          <w:sz w:val="32"/>
          <w:szCs w:val="32"/>
        </w:rPr>
        <w:t>3.72</w:t>
      </w:r>
      <w:r>
        <w:rPr>
          <w:rFonts w:hint="eastAsia" w:ascii="仿宋_GB2312" w:eastAsia="仿宋_GB2312"/>
          <w:color w:val="000000"/>
          <w:sz w:val="32"/>
          <w:szCs w:val="32"/>
        </w:rPr>
        <w:t>万元，具体内容包括：</w:t>
      </w:r>
      <w:bookmarkStart w:id="46" w:name="_Toc15377218"/>
      <w:bookmarkStart w:id="47" w:name="_Toc15396610"/>
      <w:r>
        <w:rPr>
          <w:rFonts w:ascii="仿宋_GB2312" w:eastAsia="仿宋_GB2312"/>
          <w:color w:val="000000"/>
          <w:sz w:val="32"/>
          <w:szCs w:val="32"/>
        </w:rPr>
        <w:t>办案接待、</w:t>
      </w:r>
      <w:r>
        <w:rPr>
          <w:rFonts w:hint="eastAsia" w:ascii="仿宋_GB2312" w:eastAsia="仿宋_GB2312"/>
          <w:color w:val="000000"/>
          <w:sz w:val="32"/>
          <w:szCs w:val="32"/>
        </w:rPr>
        <w:t>各级人民法院</w:t>
      </w:r>
      <w:r>
        <w:rPr>
          <w:rFonts w:ascii="仿宋_GB2312" w:eastAsia="仿宋_GB2312"/>
          <w:color w:val="000000"/>
          <w:sz w:val="32"/>
          <w:szCs w:val="32"/>
        </w:rPr>
        <w:t>学习交流案件接待。</w:t>
      </w:r>
      <w:bookmarkStart w:id="73" w:name="_GoBack"/>
      <w:bookmarkEnd w:id="73"/>
    </w:p>
    <w:p>
      <w:pPr>
        <w:spacing w:line="600" w:lineRule="exact"/>
        <w:ind w:firstLine="640"/>
        <w:outlineLvl w:val="1"/>
        <w:rPr>
          <w:rStyle w:val="17"/>
          <w:rFonts w:ascii="黑体" w:eastAsia="黑体"/>
        </w:rPr>
      </w:pPr>
      <w:r>
        <w:rPr>
          <w:rFonts w:hint="eastAsia" w:ascii="黑体" w:eastAsia="黑体"/>
          <w:color w:val="000000"/>
          <w:sz w:val="32"/>
          <w:szCs w:val="32"/>
        </w:rPr>
        <w:t>八、</w:t>
      </w:r>
      <w:r>
        <w:rPr>
          <w:rStyle w:val="17"/>
          <w:rFonts w:hint="eastAsia" w:asci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3"/>
        </w:numPr>
        <w:spacing w:line="600" w:lineRule="exact"/>
        <w:ind w:left="0" w:firstLine="640"/>
        <w:outlineLvl w:val="1"/>
        <w:rPr>
          <w:rStyle w:val="17"/>
          <w:rFonts w:ascii="黑体" w:eastAsia="黑体"/>
          <w:b w:val="0"/>
        </w:rPr>
      </w:pPr>
      <w:bookmarkStart w:id="48" w:name="_Toc15396611"/>
      <w:bookmarkStart w:id="49" w:name="_Toc15377219"/>
      <w:r>
        <w:rPr>
          <w:rStyle w:val="17"/>
          <w:rFonts w:hint="eastAsia" w:asci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2"/>
        <w:numPr>
          <w:ilvl w:val="0"/>
          <w:numId w:val="4"/>
        </w:numPr>
        <w:spacing w:line="580" w:lineRule="exact"/>
        <w:ind w:firstLineChars="0"/>
        <w:rPr>
          <w:rStyle w:val="17"/>
          <w:rFonts w:ascii="黑体" w:eastAsia="黑体"/>
          <w:b w:val="0"/>
        </w:rPr>
      </w:pPr>
      <w:r>
        <w:rPr>
          <w:rStyle w:val="17"/>
          <w:rFonts w:hint="eastAsia" w:ascii="黑体" w:eastAsia="黑体"/>
          <w:b w:val="0"/>
        </w:rPr>
        <w:t>预算绩效情况说明</w:t>
      </w:r>
    </w:p>
    <w:p>
      <w:pPr>
        <w:numPr>
          <w:ilvl w:val="0"/>
          <w:numId w:val="5"/>
        </w:numPr>
        <w:spacing w:line="580" w:lineRule="exact"/>
        <w:ind w:left="0" w:firstLine="643" w:firstLineChars="200"/>
        <w:rPr>
          <w:rFonts w:ascii="仿宋" w:eastAsia="仿宋" w:cs="楷体_GB2312"/>
          <w:b/>
          <w:bCs/>
          <w:sz w:val="32"/>
          <w:szCs w:val="32"/>
        </w:rPr>
      </w:pPr>
      <w:r>
        <w:rPr>
          <w:rFonts w:hint="eastAsia" w:ascii="仿宋" w:eastAsia="仿宋" w:cs="楷体_GB2312"/>
          <w:b/>
          <w:bCs/>
          <w:sz w:val="32"/>
          <w:szCs w:val="32"/>
        </w:rPr>
        <w:t>预算绩效管理工作开展情况。</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根据预算绩效管理要求，</w:t>
      </w:r>
      <w:r>
        <w:rPr>
          <w:rFonts w:ascii="仿宋_GB2312" w:eastAsia="仿宋_GB2312" w:cs="仿宋_GB2312"/>
          <w:sz w:val="32"/>
          <w:szCs w:val="32"/>
        </w:rPr>
        <w:t>我院</w:t>
      </w:r>
      <w:r>
        <w:rPr>
          <w:rFonts w:hint="eastAsia" w:ascii="仿宋_GB2312" w:eastAsia="仿宋_GB2312" w:cs="仿宋_GB2312"/>
          <w:sz w:val="32"/>
          <w:szCs w:val="32"/>
        </w:rPr>
        <w:t>在年初预算编制阶段，组织对</w:t>
      </w:r>
      <w:r>
        <w:rPr>
          <w:rFonts w:ascii="仿宋_GB2312" w:eastAsia="仿宋_GB2312" w:cs="仿宋_GB2312"/>
          <w:sz w:val="32"/>
          <w:szCs w:val="32"/>
        </w:rPr>
        <w:t>审判支出、其他法院支出</w:t>
      </w:r>
      <w:r>
        <w:rPr>
          <w:rFonts w:hint="eastAsia" w:ascii="仿宋_GB2312" w:eastAsia="仿宋_GB2312" w:cs="仿宋_GB2312"/>
          <w:sz w:val="32"/>
          <w:szCs w:val="32"/>
        </w:rPr>
        <w:t>项目开展了预算事前绩效评估，对</w:t>
      </w:r>
      <w:r>
        <w:rPr>
          <w:rFonts w:ascii="仿宋_GB2312" w:eastAsia="仿宋_GB2312" w:cs="仿宋_GB2312"/>
          <w:sz w:val="32"/>
          <w:szCs w:val="32"/>
        </w:rPr>
        <w:t>2</w:t>
      </w:r>
      <w:r>
        <w:rPr>
          <w:rFonts w:hint="eastAsia" w:ascii="仿宋_GB2312" w:eastAsia="仿宋_GB2312" w:cs="仿宋_GB2312"/>
          <w:sz w:val="32"/>
          <w:szCs w:val="32"/>
        </w:rPr>
        <w:t>个项目编制了绩效目标，预算执行过程中，选取</w:t>
      </w:r>
      <w:r>
        <w:rPr>
          <w:rFonts w:ascii="仿宋_GB2312" w:eastAsia="仿宋_GB2312" w:cs="仿宋_GB2312"/>
          <w:sz w:val="32"/>
          <w:szCs w:val="32"/>
        </w:rPr>
        <w:t>2</w:t>
      </w:r>
      <w:r>
        <w:rPr>
          <w:rFonts w:hint="eastAsia" w:ascii="仿宋_GB2312" w:eastAsia="仿宋_GB2312" w:cs="仿宋_GB2312"/>
          <w:sz w:val="32"/>
          <w:szCs w:val="32"/>
        </w:rPr>
        <w:t>个项目开展绩效监控，年终执行完毕后，对</w:t>
      </w:r>
      <w:r>
        <w:rPr>
          <w:rFonts w:ascii="仿宋_GB2312" w:eastAsia="仿宋_GB2312" w:cs="仿宋_GB2312"/>
          <w:sz w:val="32"/>
          <w:szCs w:val="32"/>
        </w:rPr>
        <w:t>2</w:t>
      </w:r>
      <w:r>
        <w:rPr>
          <w:rFonts w:hint="eastAsia" w:ascii="仿宋_GB2312" w:eastAsia="仿宋_GB2312" w:cs="仿宋_GB2312"/>
          <w:sz w:val="32"/>
          <w:szCs w:val="32"/>
        </w:rPr>
        <w:t>个项目开展了绩效目标完成情况梳理填报。</w:t>
      </w:r>
    </w:p>
    <w:p>
      <w:pPr>
        <w:spacing w:line="580" w:lineRule="exact"/>
        <w:ind w:firstLine="640" w:firstLineChars="200"/>
        <w:rPr>
          <w:rFonts w:ascii="仿宋_GB2312" w:eastAsia="仿宋_GB2312" w:cs="仿宋_GB2312"/>
          <w:sz w:val="32"/>
          <w:szCs w:val="32"/>
        </w:rPr>
      </w:pPr>
      <w:r>
        <w:rPr>
          <w:rFonts w:ascii="仿宋_GB2312" w:eastAsia="仿宋_GB2312" w:cs="仿宋_GB2312"/>
          <w:sz w:val="32"/>
          <w:szCs w:val="32"/>
        </w:rPr>
        <w:t>我院</w:t>
      </w:r>
      <w:r>
        <w:rPr>
          <w:rFonts w:hint="eastAsia" w:ascii="仿宋_GB2312" w:eastAsia="仿宋_GB2312" w:cs="仿宋_GB2312"/>
          <w:sz w:val="32"/>
          <w:szCs w:val="32"/>
        </w:rPr>
        <w:t>按要求对2018年部门整体支出开展绩效自评，从评价情况来看</w:t>
      </w:r>
      <w:r>
        <w:rPr>
          <w:rFonts w:ascii="仿宋_GB2312" w:eastAsia="仿宋_GB2312" w:cs="仿宋_GB2312"/>
          <w:sz w:val="32"/>
          <w:szCs w:val="32"/>
        </w:rPr>
        <w:t>总体完成度较好，实际完成目标达到了预期目标，公众满意度较高</w:t>
      </w:r>
      <w:r>
        <w:rPr>
          <w:rFonts w:hint="eastAsia" w:ascii="仿宋_GB2312" w:eastAsia="仿宋_GB2312" w:cs="仿宋_GB2312"/>
          <w:sz w:val="32"/>
          <w:szCs w:val="32"/>
        </w:rPr>
        <w:t>。</w:t>
      </w:r>
      <w:r>
        <w:rPr>
          <w:rFonts w:ascii="仿宋_GB2312" w:eastAsia="仿宋_GB2312" w:cs="仿宋_GB2312"/>
          <w:sz w:val="32"/>
          <w:szCs w:val="32"/>
        </w:rPr>
        <w:t>我院</w:t>
      </w:r>
      <w:r>
        <w:rPr>
          <w:rFonts w:hint="eastAsia" w:ascii="仿宋_GB2312" w:eastAsia="仿宋_GB2312" w:cs="仿宋_GB2312"/>
          <w:sz w:val="32"/>
          <w:szCs w:val="32"/>
        </w:rPr>
        <w:t>还自行组织了</w:t>
      </w:r>
      <w:r>
        <w:rPr>
          <w:rFonts w:ascii="仿宋_GB2312" w:eastAsia="仿宋_GB2312" w:cs="仿宋_GB2312"/>
          <w:sz w:val="32"/>
          <w:szCs w:val="32"/>
        </w:rPr>
        <w:t>2</w:t>
      </w:r>
      <w:r>
        <w:rPr>
          <w:rFonts w:hint="eastAsia" w:ascii="仿宋_GB2312" w:eastAsia="仿宋_GB2312" w:cs="仿宋_GB2312"/>
          <w:sz w:val="32"/>
          <w:szCs w:val="32"/>
        </w:rPr>
        <w:t>个项目绩效评价，从评价情况来看</w:t>
      </w:r>
      <w:r>
        <w:rPr>
          <w:rFonts w:ascii="仿宋_GB2312" w:eastAsia="仿宋_GB2312" w:cs="仿宋_GB2312"/>
          <w:sz w:val="32"/>
          <w:szCs w:val="32"/>
        </w:rPr>
        <w:t>项目绩效总体完成度较好，实际完成目标达到了预期目标，公众满意度较高</w:t>
      </w:r>
      <w:r>
        <w:rPr>
          <w:rFonts w:hint="eastAsia" w:ascii="仿宋_GB2312" w:eastAsia="仿宋_GB2312" w:cs="仿宋_GB2312"/>
          <w:sz w:val="32"/>
          <w:szCs w:val="32"/>
        </w:rPr>
        <w:t>。</w:t>
      </w:r>
    </w:p>
    <w:p>
      <w:pPr>
        <w:numPr>
          <w:ilvl w:val="0"/>
          <w:numId w:val="5"/>
        </w:numPr>
        <w:spacing w:line="580" w:lineRule="exact"/>
        <w:ind w:left="0" w:firstLine="643" w:firstLineChars="200"/>
        <w:rPr>
          <w:rFonts w:ascii="仿宋_GB2312" w:eastAsia="仿宋_GB2312" w:cs="仿宋_GB2312"/>
          <w:sz w:val="32"/>
          <w:szCs w:val="32"/>
        </w:rPr>
      </w:pPr>
      <w:r>
        <w:rPr>
          <w:rFonts w:hint="eastAsia" w:ascii="仿宋" w:eastAsia="仿宋" w:cs="楷体_GB2312"/>
          <w:b/>
          <w:bCs/>
          <w:sz w:val="32"/>
          <w:szCs w:val="32"/>
        </w:rPr>
        <w:t>项目绩效目标完成情况。</w:t>
      </w:r>
      <w:r>
        <w:rPr>
          <w:rFonts w:hint="eastAsia" w:ascii="楷体_GB2312" w:eastAsia="楷体_GB2312" w:cs="楷体_GB2312"/>
          <w:b/>
          <w:bCs/>
          <w:sz w:val="32"/>
          <w:szCs w:val="32"/>
        </w:rPr>
        <w:br w:type="textWrapping"/>
      </w:r>
      <w:r>
        <w:rPr>
          <w:rFonts w:hint="eastAsia" w:ascii="仿宋_GB2312" w:eastAsia="仿宋_GB2312" w:cs="仿宋_GB2312"/>
          <w:sz w:val="32"/>
          <w:szCs w:val="32"/>
        </w:rPr>
        <w:t xml:space="preserve">    本部门在2018年度部门决算中反映“</w:t>
      </w:r>
      <w:r>
        <w:rPr>
          <w:rFonts w:ascii="仿宋_GB2312" w:eastAsia="仿宋_GB2312" w:cs="仿宋_GB2312"/>
          <w:sz w:val="32"/>
          <w:szCs w:val="32"/>
        </w:rPr>
        <w:t>审判支出”</w:t>
      </w:r>
      <w:r>
        <w:rPr>
          <w:rFonts w:hint="eastAsia" w:ascii="仿宋_GB2312" w:eastAsia="仿宋_GB2312" w:cs="仿宋_GB2312"/>
          <w:sz w:val="32"/>
          <w:szCs w:val="32"/>
        </w:rPr>
        <w:t>“</w:t>
      </w:r>
      <w:r>
        <w:rPr>
          <w:rFonts w:ascii="仿宋_GB2312" w:eastAsia="仿宋_GB2312" w:cs="仿宋_GB2312"/>
          <w:sz w:val="32"/>
          <w:szCs w:val="32"/>
        </w:rPr>
        <w:t>其他法院支出”2</w:t>
      </w:r>
      <w:r>
        <w:rPr>
          <w:rFonts w:hint="eastAsia" w:ascii="仿宋_GB2312" w:eastAsia="仿宋_GB2312" w:cs="仿宋_GB2312"/>
          <w:sz w:val="32"/>
          <w:szCs w:val="32"/>
        </w:rPr>
        <w:t>个项目绩效目标实际完成情况。</w:t>
      </w:r>
    </w:p>
    <w:p>
      <w:pPr>
        <w:spacing w:line="580" w:lineRule="exact"/>
        <w:ind w:firstLine="640" w:firstLineChars="200"/>
        <w:rPr>
          <w:rFonts w:ascii="仿宋_GB2312" w:eastAsia="仿宋_GB2312" w:cs="仿宋_GB2312"/>
          <w:sz w:val="32"/>
          <w:szCs w:val="32"/>
        </w:rPr>
      </w:pPr>
      <w:r>
        <w:rPr>
          <w:rFonts w:ascii="仿宋_GB2312" w:eastAsia="仿宋_GB2312" w:cs="仿宋_GB2312"/>
          <w:sz w:val="32"/>
          <w:szCs w:val="32"/>
        </w:rPr>
        <w:t>1. 审判支出</w:t>
      </w:r>
      <w:r>
        <w:rPr>
          <w:rFonts w:hint="eastAsia" w:ascii="仿宋_GB2312" w:eastAsia="仿宋_GB2312" w:cs="仿宋_GB2312"/>
          <w:sz w:val="32"/>
          <w:szCs w:val="32"/>
        </w:rPr>
        <w:t>项目绩效目标完成情况综述。项目全年预算数</w:t>
      </w:r>
      <w:r>
        <w:rPr>
          <w:rFonts w:ascii="仿宋_GB2312" w:eastAsia="仿宋_GB2312" w:cs="仿宋_GB2312"/>
          <w:sz w:val="32"/>
          <w:szCs w:val="32"/>
        </w:rPr>
        <w:t>371</w:t>
      </w:r>
      <w:r>
        <w:rPr>
          <w:rFonts w:hint="eastAsia" w:ascii="仿宋_GB2312" w:eastAsia="仿宋_GB2312" w:cs="仿宋_GB2312"/>
          <w:sz w:val="32"/>
          <w:szCs w:val="32"/>
        </w:rPr>
        <w:t>万元，执行数为</w:t>
      </w:r>
      <w:r>
        <w:rPr>
          <w:rFonts w:ascii="仿宋_GB2312" w:eastAsia="仿宋_GB2312" w:cs="仿宋_GB2312"/>
          <w:sz w:val="32"/>
          <w:szCs w:val="32"/>
        </w:rPr>
        <w:t>371</w:t>
      </w:r>
      <w:r>
        <w:rPr>
          <w:rFonts w:hint="eastAsia" w:ascii="仿宋_GB2312" w:eastAsia="仿宋_GB2312" w:cs="仿宋_GB2312"/>
          <w:sz w:val="32"/>
          <w:szCs w:val="32"/>
        </w:rPr>
        <w:t>万元，完成预算的</w:t>
      </w:r>
      <w:r>
        <w:rPr>
          <w:rFonts w:ascii="仿宋_GB2312" w:eastAsia="仿宋_GB2312" w:cs="仿宋_GB2312"/>
          <w:sz w:val="32"/>
          <w:szCs w:val="32"/>
        </w:rPr>
        <w:t>100</w:t>
      </w:r>
      <w:r>
        <w:rPr>
          <w:rFonts w:hint="eastAsia" w:ascii="仿宋_GB2312" w:eastAsia="仿宋_GB2312" w:cs="仿宋_GB2312"/>
          <w:sz w:val="32"/>
          <w:szCs w:val="32"/>
        </w:rPr>
        <w:t>%。通过项目实施，促进了</w:t>
      </w:r>
      <w:r>
        <w:rPr>
          <w:rFonts w:hint="eastAsia" w:ascii="仿宋_GB2312" w:eastAsia="仿宋_GB2312" w:cs="仿宋_GB2312"/>
          <w:sz w:val="32"/>
          <w:szCs w:val="32"/>
          <w:lang w:val="en-US" w:eastAsia="zh-CN"/>
        </w:rPr>
        <w:t>依法惩治刑事犯罪，推进平安宣汉建设。深入开展“扫黑除恶”专项斗争，严厉惩戒了威胁政治安全、影响极其恶劣和人民群众反映最强烈、深恶痛绝的犯罪。妥善审理了民商事案件，促进社会繁荣和谐。保障供给侧结构性改革，防控和化解金融风险。司法助力打好精准脱贫攻坚战。服务保障乡村振兴战略实施，满足了群众多元司法需求。</w:t>
      </w:r>
    </w:p>
    <w:p>
      <w:pPr>
        <w:spacing w:line="580" w:lineRule="exact"/>
        <w:ind w:firstLine="480" w:firstLineChars="150"/>
        <w:rPr>
          <w:rFonts w:ascii="仿宋_GB2312" w:eastAsia="仿宋_GB2312" w:cs="仿宋_GB2312"/>
          <w:sz w:val="32"/>
          <w:szCs w:val="32"/>
        </w:rPr>
      </w:pPr>
      <w:r>
        <w:rPr>
          <w:rFonts w:ascii="仿宋_GB2312" w:eastAsia="仿宋_GB2312" w:cs="仿宋_GB2312"/>
          <w:sz w:val="32"/>
          <w:szCs w:val="32"/>
          <w:lang w:val="en-US" w:eastAsia="zh-CN"/>
        </w:rPr>
        <w:t xml:space="preserve">2. </w:t>
      </w:r>
      <w:r>
        <w:rPr>
          <w:rFonts w:ascii="仿宋_GB2312" w:eastAsia="仿宋_GB2312" w:cs="仿宋_GB2312"/>
          <w:sz w:val="32"/>
          <w:szCs w:val="32"/>
        </w:rPr>
        <w:t>其他法院支出</w:t>
      </w:r>
      <w:r>
        <w:rPr>
          <w:rFonts w:hint="eastAsia" w:ascii="仿宋_GB2312" w:eastAsia="仿宋_GB2312" w:cs="仿宋_GB2312"/>
          <w:sz w:val="32"/>
          <w:szCs w:val="32"/>
        </w:rPr>
        <w:t>项目绩效目标完成情况综述。项目全年预算数</w:t>
      </w:r>
      <w:r>
        <w:rPr>
          <w:rFonts w:ascii="仿宋_GB2312" w:eastAsia="仿宋_GB2312" w:cs="仿宋_GB2312"/>
          <w:sz w:val="32"/>
          <w:szCs w:val="32"/>
        </w:rPr>
        <w:t>409.75</w:t>
      </w:r>
      <w:r>
        <w:rPr>
          <w:rFonts w:hint="eastAsia" w:ascii="仿宋_GB2312" w:eastAsia="仿宋_GB2312" w:cs="仿宋_GB2312"/>
          <w:sz w:val="32"/>
          <w:szCs w:val="32"/>
        </w:rPr>
        <w:t>万元，执行数为</w:t>
      </w:r>
      <w:r>
        <w:rPr>
          <w:rFonts w:ascii="仿宋_GB2312" w:eastAsia="仿宋_GB2312" w:cs="仿宋_GB2312"/>
          <w:sz w:val="32"/>
          <w:szCs w:val="32"/>
        </w:rPr>
        <w:t>409.75</w:t>
      </w:r>
      <w:r>
        <w:rPr>
          <w:rFonts w:hint="eastAsia" w:ascii="仿宋_GB2312" w:eastAsia="仿宋_GB2312" w:cs="仿宋_GB2312"/>
          <w:sz w:val="32"/>
          <w:szCs w:val="32"/>
        </w:rPr>
        <w:t>万元，完成预算的</w:t>
      </w:r>
      <w:r>
        <w:rPr>
          <w:rFonts w:ascii="仿宋_GB2312" w:eastAsia="仿宋_GB2312" w:cs="仿宋_GB2312"/>
          <w:sz w:val="32"/>
          <w:szCs w:val="32"/>
        </w:rPr>
        <w:t>100</w:t>
      </w:r>
      <w:r>
        <w:rPr>
          <w:rFonts w:hint="eastAsia" w:ascii="仿宋_GB2312" w:eastAsia="仿宋_GB2312" w:cs="仿宋_GB2312"/>
          <w:sz w:val="32"/>
          <w:szCs w:val="32"/>
        </w:rPr>
        <w:t>%。通过项目实施，</w:t>
      </w:r>
      <w:r>
        <w:rPr>
          <w:rFonts w:hint="eastAsia" w:ascii="仿宋_GB2312" w:eastAsia="仿宋_GB2312" w:cs="仿宋_GB2312"/>
          <w:sz w:val="32"/>
          <w:szCs w:val="32"/>
          <w:lang w:val="en-US" w:eastAsia="zh-CN"/>
        </w:rPr>
        <w:t>强化了执行工作举措，推进执行难问题有效解决。加大联合惩戒力度，让失信被执行人寸步难行、无处遁逃。建立健全了执行办案机制，全面提升了执行工作规范化水平，实现执行工作现代化；并做好我院审判工作后勤保障服务的相关开支以及临聘人员劳务、医保、住房公积金等开支</w:t>
      </w:r>
      <w:r>
        <w:rPr>
          <w:rFonts w:ascii="仿宋_GB2312" w:eastAsia="仿宋_GB2312" w:cs="仿宋_GB2312"/>
          <w:sz w:val="32"/>
          <w:szCs w:val="32"/>
          <w:lang w:val="en-US" w:eastAsia="zh-CN"/>
        </w:rPr>
        <w:t>。</w:t>
      </w:r>
    </w:p>
    <w:tbl>
      <w:tblPr>
        <w:tblStyle w:val="12"/>
        <w:tblpPr w:leftFromText="180" w:rightFromText="180" w:vertAnchor="text" w:horzAnchor="page" w:tblpXSpec="center" w:tblpY="4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widowControl/>
              <w:spacing w:line="580" w:lineRule="exact"/>
              <w:jc w:val="center"/>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w:t>
            </w:r>
            <w:r>
              <w:rPr>
                <w:rFonts w:hint="eastAsia" w:ascii="宋体" w:cs="宋体"/>
                <w:b/>
                <w:bCs/>
                <w:color w:val="000000"/>
                <w:kern w:val="0"/>
                <w:sz w:val="36"/>
                <w:szCs w:val="36"/>
              </w:rPr>
              <w:br w:type="textWrapping"/>
            </w:r>
            <w:r>
              <w:rPr>
                <w:rFonts w:hint="eastAsia" w:asci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审判支出 、其他法院支出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宣汉县人民法院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780.75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780.75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780.75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780.75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eastAsia="宋体" w:cs="Times New Roman"/>
                <w:color w:val="000000"/>
                <w:kern w:val="2"/>
                <w:sz w:val="20"/>
                <w:szCs w:val="20"/>
                <w:lang w:val="en-US" w:eastAsia="zh-CN"/>
              </w:rPr>
              <w:t>牢固树立以人为本、司法为民的理念，抓好审判工作。依法惩治刑事犯罪，推进平安宣汉建设。深入开展“扫黑除恶”专项斗争，严惩威胁政治安全、影响极其恶劣和人民群众反映最强烈、深恶痛绝的犯罪。做好与国家监察体制改革的衔接工作，严惩职务犯罪。妥善审理民商事案件，促进社会繁荣和谐。保障供给侧结构性改革，防控和化解金融风险。立足法治保障和改善民生,司法助力打好精准脱贫攻坚战。服务保障乡村振兴战略实施，努力满足群众多元司法需求。</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eastAsia="宋体" w:cs="Times New Roman"/>
                <w:color w:val="000000"/>
                <w:kern w:val="2"/>
                <w:sz w:val="20"/>
                <w:szCs w:val="20"/>
                <w:lang w:val="en-US" w:eastAsia="zh-CN"/>
              </w:rPr>
              <w:t>依法惩治刑事犯罪，推进平安宣汉建设。深入开展“扫黑除恶”专项斗争，</w:t>
            </w:r>
            <w:r>
              <w:rPr>
                <w:rFonts w:ascii="宋体" w:eastAsia="宋体" w:cs="Times New Roman"/>
                <w:color w:val="000000"/>
                <w:kern w:val="2"/>
                <w:sz w:val="20"/>
                <w:szCs w:val="20"/>
                <w:lang w:val="en-US" w:eastAsia="zh-CN"/>
              </w:rPr>
              <w:t>严厉惩戒了</w:t>
            </w:r>
            <w:r>
              <w:rPr>
                <w:rFonts w:hint="eastAsia" w:ascii="宋体" w:eastAsia="宋体" w:cs="Times New Roman"/>
                <w:color w:val="000000"/>
                <w:kern w:val="2"/>
                <w:sz w:val="20"/>
                <w:szCs w:val="20"/>
                <w:lang w:val="en-US" w:eastAsia="zh-CN"/>
              </w:rPr>
              <w:t>威胁政治安全、影响极其恶劣和人民群众反映最强烈、深恶痛绝的犯罪。妥善审理</w:t>
            </w:r>
            <w:r>
              <w:rPr>
                <w:rFonts w:ascii="宋体" w:eastAsia="宋体" w:cs="Times New Roman"/>
                <w:color w:val="000000"/>
                <w:kern w:val="2"/>
                <w:sz w:val="20"/>
                <w:szCs w:val="20"/>
                <w:lang w:val="en-US" w:eastAsia="zh-CN"/>
              </w:rPr>
              <w:t>了</w:t>
            </w:r>
            <w:r>
              <w:rPr>
                <w:rFonts w:hint="eastAsia" w:ascii="宋体" w:eastAsia="宋体" w:cs="Times New Roman"/>
                <w:color w:val="000000"/>
                <w:kern w:val="2"/>
                <w:sz w:val="20"/>
                <w:szCs w:val="20"/>
                <w:lang w:val="en-US" w:eastAsia="zh-CN"/>
              </w:rPr>
              <w:t>民商事案件，促进社会繁荣和谐。保障供给侧结构性改革，防控和化解金融风险。司法助力打好精准脱贫攻坚战。服务保障乡村振兴战略实施，满足</w:t>
            </w:r>
            <w:r>
              <w:rPr>
                <w:rFonts w:ascii="宋体" w:eastAsia="宋体" w:cs="Times New Roman"/>
                <w:color w:val="000000"/>
                <w:kern w:val="2"/>
                <w:sz w:val="20"/>
                <w:szCs w:val="20"/>
                <w:lang w:val="en-US" w:eastAsia="zh-CN"/>
              </w:rPr>
              <w:t>了</w:t>
            </w:r>
            <w:r>
              <w:rPr>
                <w:rFonts w:hint="eastAsia" w:ascii="宋体" w:eastAsia="宋体" w:cs="Times New Roman"/>
                <w:color w:val="000000"/>
                <w:kern w:val="2"/>
                <w:sz w:val="20"/>
                <w:szCs w:val="20"/>
                <w:lang w:val="en-US" w:eastAsia="zh-CN"/>
              </w:rPr>
              <w:t>群众多元司法需求。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ascii="宋体" w:cs="宋体"/>
                <w:color w:val="000000"/>
                <w:sz w:val="24"/>
              </w:rPr>
              <w:t>受理刑事、民商事、行政、赔偿、执行、其他案件数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刑事255件、民商事4256件、行政10件、赔偿1件、执行1464件、其他128件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刑事255件、民商事4256件、行政10件、赔偿1件、执行1464件、其他128件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召开座谈会、法制宣传、召开专业法官会议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座谈会59场、法制宣传46场、专业法官会议86次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座谈会59场、法制宣传46场、专业法官会议86次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网络直播庭审、公布生效裁判文书、公开执行信息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网络直播庭审384件、公布生效裁判文书5878份、公开执行信息1353件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网络直播庭审384件、公布生效裁判文书5878份、公开执行信息1353件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召开新闻发布会、参加各类实物培训、</w:t>
            </w:r>
            <w:r>
              <w:rPr>
                <w:rFonts w:hint="eastAsia" w:ascii="宋体" w:cs="宋体"/>
                <w:color w:val="000000"/>
                <w:sz w:val="24"/>
              </w:rPr>
              <w:t>“</w:t>
            </w:r>
            <w:r>
              <w:rPr>
                <w:rFonts w:ascii="宋体" w:cs="宋体"/>
                <w:color w:val="000000"/>
                <w:sz w:val="24"/>
              </w:rPr>
              <w:t>百名法官进百企活动</w:t>
            </w:r>
            <w:r>
              <w:rPr>
                <w:rFonts w:hint="eastAsia" w:ascii="宋体" w:cs="宋体"/>
                <w:color w:val="000000"/>
                <w:sz w:val="24"/>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新闻发布会3次、实物培训46场、</w:t>
            </w:r>
            <w:r>
              <w:rPr>
                <w:rFonts w:hint="eastAsia" w:ascii="宋体" w:cs="宋体"/>
                <w:color w:val="000000"/>
                <w:sz w:val="24"/>
              </w:rPr>
              <w:t>“</w:t>
            </w:r>
            <w:r>
              <w:rPr>
                <w:rFonts w:ascii="宋体" w:cs="宋体"/>
                <w:color w:val="000000"/>
                <w:sz w:val="24"/>
              </w:rPr>
              <w:t>百名法官进百企活动</w:t>
            </w:r>
            <w:r>
              <w:rPr>
                <w:rFonts w:hint="eastAsia" w:ascii="宋体" w:cs="宋体"/>
                <w:color w:val="000000"/>
                <w:sz w:val="24"/>
              </w:rPr>
              <w:t>”</w:t>
            </w:r>
            <w:r>
              <w:rPr>
                <w:rFonts w:ascii="宋体" w:cs="宋体"/>
                <w:color w:val="000000"/>
                <w:sz w:val="24"/>
              </w:rPr>
              <w:t>16次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新闻发布会3次、实物培训46场、</w:t>
            </w:r>
            <w:r>
              <w:rPr>
                <w:rFonts w:hint="eastAsia" w:ascii="宋体" w:cs="宋体"/>
                <w:color w:val="000000"/>
                <w:sz w:val="24"/>
              </w:rPr>
              <w:t>“</w:t>
            </w:r>
            <w:r>
              <w:rPr>
                <w:rFonts w:ascii="宋体" w:cs="宋体"/>
                <w:color w:val="000000"/>
                <w:sz w:val="24"/>
              </w:rPr>
              <w:t>百名法官进百企活动</w:t>
            </w:r>
            <w:r>
              <w:rPr>
                <w:rFonts w:hint="eastAsia" w:ascii="宋体" w:cs="宋体"/>
                <w:color w:val="000000"/>
                <w:sz w:val="24"/>
              </w:rPr>
              <w:t>”</w:t>
            </w:r>
            <w:r>
              <w:rPr>
                <w:rFonts w:ascii="宋体" w:cs="宋体"/>
                <w:color w:val="000000"/>
                <w:sz w:val="24"/>
              </w:rPr>
              <w:t>16次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结对帮扶、调撤民商事案件、增补员额法官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结对帮扶453户、调撤民商事案件1770件、增补员额法官3名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结对帮扶453户、调撤民商事案件1770件、增补员额法官3名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维护社会公平、正义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给人民群众创造一个稳定、和谐的社会环境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人民群众社会生活环境得到有效维护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eastAsia="宋体" w:cs="Times New Roman"/>
                <w:color w:val="000000"/>
                <w:kern w:val="2"/>
                <w:sz w:val="20"/>
                <w:szCs w:val="20"/>
                <w:lang w:val="en-US" w:eastAsia="zh-CN"/>
              </w:rPr>
              <w:t>≥95%</w:t>
            </w:r>
          </w:p>
        </w:tc>
      </w:tr>
    </w:tbl>
    <w:p>
      <w:pPr>
        <w:rPr>
          <w:rFonts w:ascii="Calibri" w:hAnsi="Calibri"/>
        </w:rPr>
      </w:pPr>
    </w:p>
    <w:p>
      <w:pPr>
        <w:spacing w:line="580" w:lineRule="exact"/>
        <w:rPr>
          <w:rFonts w:ascii="仿宋_GB2312" w:eastAsia="仿宋_GB2312" w:cs="仿宋_GB2312"/>
          <w:sz w:val="32"/>
          <w:szCs w:val="32"/>
        </w:rPr>
      </w:pPr>
    </w:p>
    <w:p>
      <w:pPr>
        <w:numPr>
          <w:ilvl w:val="0"/>
          <w:numId w:val="5"/>
        </w:numPr>
        <w:spacing w:line="580" w:lineRule="exact"/>
        <w:ind w:left="0" w:firstLine="643" w:firstLineChars="200"/>
        <w:rPr>
          <w:rFonts w:ascii="仿宋" w:eastAsia="仿宋" w:cs="仿宋_GB2312"/>
          <w:sz w:val="32"/>
          <w:szCs w:val="32"/>
        </w:rPr>
      </w:pPr>
      <w:r>
        <w:rPr>
          <w:rFonts w:hint="eastAsia" w:ascii="仿宋" w:eastAsia="仿宋" w:cs="楷体_GB2312"/>
          <w:b/>
          <w:bCs/>
          <w:sz w:val="32"/>
          <w:szCs w:val="32"/>
        </w:rPr>
        <w:t>部门开展绩效评价结果。</w:t>
      </w:r>
    </w:p>
    <w:p>
      <w:pPr>
        <w:spacing w:line="580" w:lineRule="exact"/>
        <w:ind w:firstLine="640" w:firstLineChars="200"/>
        <w:rPr>
          <w:rFonts w:ascii="仿宋_GB2312" w:eastAsia="仿宋_GB2312" w:cs="仿宋_GB2312"/>
          <w:sz w:val="32"/>
          <w:szCs w:val="32"/>
        </w:rPr>
      </w:pPr>
      <w:r>
        <w:rPr>
          <w:rFonts w:ascii="仿宋_GB2312" w:eastAsia="仿宋_GB2312" w:cs="仿宋_GB2312"/>
          <w:sz w:val="32"/>
          <w:szCs w:val="32"/>
        </w:rPr>
        <w:t>我院</w:t>
      </w:r>
      <w:r>
        <w:rPr>
          <w:rFonts w:hint="eastAsia" w:ascii="仿宋_GB2312" w:eastAsia="仿宋_GB2312" w:cs="仿宋_GB2312"/>
          <w:sz w:val="32"/>
          <w:szCs w:val="32"/>
        </w:rPr>
        <w:t>按要求对2018年部门整体支出绩效评价情况开展自评，《</w:t>
      </w:r>
      <w:r>
        <w:rPr>
          <w:rFonts w:ascii="仿宋_GB2312" w:eastAsia="仿宋_GB2312" w:cs="仿宋_GB2312"/>
          <w:sz w:val="32"/>
          <w:szCs w:val="32"/>
        </w:rPr>
        <w:t>宣汉县人民法院</w:t>
      </w:r>
      <w:r>
        <w:rPr>
          <w:rFonts w:hint="eastAsia" w:ascii="仿宋_GB2312" w:eastAsia="仿宋_GB2312" w:cs="仿宋_GB2312"/>
          <w:sz w:val="32"/>
          <w:szCs w:val="32"/>
        </w:rPr>
        <w:t>2018年部门整体支出绩效评价报告》见附件。</w:t>
      </w:r>
    </w:p>
    <w:p>
      <w:pPr>
        <w:spacing w:line="600" w:lineRule="exact"/>
        <w:ind w:firstLine="800" w:firstLineChars="250"/>
        <w:outlineLvl w:val="1"/>
        <w:rPr>
          <w:rStyle w:val="17"/>
          <w:rFonts w:ascii="黑体" w:eastAsia="黑体"/>
        </w:rPr>
      </w:pPr>
      <w:bookmarkStart w:id="50" w:name="_Toc15377221"/>
      <w:bookmarkStart w:id="51" w:name="_Toc15396612"/>
      <w:r>
        <w:rPr>
          <w:rFonts w:hint="eastAsia" w:ascii="黑体" w:eastAsia="黑体"/>
          <w:color w:val="000000"/>
          <w:sz w:val="32"/>
          <w:szCs w:val="32"/>
        </w:rPr>
        <w:t>十</w:t>
      </w:r>
      <w:r>
        <w:rPr>
          <w:rStyle w:val="17"/>
          <w:rFonts w:hint="eastAsia" w:ascii="黑体" w:eastAsia="黑体"/>
        </w:rPr>
        <w:t>一、</w:t>
      </w:r>
      <w:r>
        <w:rPr>
          <w:rStyle w:val="17"/>
          <w:rFonts w:hint="eastAsia" w:ascii="黑体" w:eastAsia="黑体"/>
          <w:b w:val="0"/>
        </w:rPr>
        <w:t>其他重要事项的情况说明</w:t>
      </w:r>
      <w:bookmarkEnd w:id="50"/>
      <w:bookmarkEnd w:id="51"/>
    </w:p>
    <w:p>
      <w:pPr>
        <w:spacing w:line="600" w:lineRule="exact"/>
        <w:ind w:firstLine="643" w:firstLineChars="200"/>
        <w:outlineLvl w:val="2"/>
        <w:rPr>
          <w:rFonts w:ascii="仿宋" w:eastAsia="仿宋"/>
          <w:color w:val="000000"/>
          <w:sz w:val="32"/>
          <w:szCs w:val="32"/>
        </w:rPr>
      </w:pPr>
      <w:bookmarkStart w:id="52" w:name="_Toc15377222"/>
      <w:r>
        <w:rPr>
          <w:rFonts w:hint="eastAsia" w:asci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宣汉县人民法院</w:t>
      </w:r>
      <w:r>
        <w:rPr>
          <w:rFonts w:hint="eastAsia" w:ascii="仿宋_GB2312" w:eastAsia="仿宋_GB2312"/>
          <w:color w:val="000000"/>
          <w:sz w:val="32"/>
          <w:szCs w:val="32"/>
        </w:rPr>
        <w:t>机关运行经费支出</w:t>
      </w:r>
      <w:r>
        <w:rPr>
          <w:rFonts w:ascii="仿宋_GB2312" w:eastAsia="仿宋_GB2312"/>
          <w:color w:val="000000"/>
          <w:sz w:val="32"/>
          <w:szCs w:val="32"/>
        </w:rPr>
        <w:t>603.95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258.82</w:t>
      </w:r>
      <w:r>
        <w:rPr>
          <w:rFonts w:hint="eastAsia" w:ascii="仿宋_GB2312" w:eastAsia="仿宋_GB2312"/>
          <w:color w:val="000000"/>
          <w:sz w:val="32"/>
          <w:szCs w:val="32"/>
        </w:rPr>
        <w:t>万元，增长</w:t>
      </w:r>
      <w:r>
        <w:rPr>
          <w:rFonts w:ascii="仿宋_GB2312" w:eastAsia="仿宋_GB2312"/>
          <w:color w:val="000000"/>
          <w:sz w:val="32"/>
          <w:szCs w:val="32"/>
        </w:rPr>
        <w:t>74.99%</w:t>
      </w:r>
      <w:r>
        <w:rPr>
          <w:rFonts w:hint="eastAsia" w:ascii="仿宋_GB2312" w:eastAsia="仿宋_GB2312"/>
          <w:color w:val="000000"/>
          <w:sz w:val="32"/>
          <w:szCs w:val="32"/>
        </w:rPr>
        <w:t>。主要原因是</w:t>
      </w:r>
      <w:r>
        <w:rPr>
          <w:rFonts w:ascii="仿宋_GB2312" w:eastAsia="仿宋_GB2312"/>
          <w:color w:val="000000"/>
          <w:sz w:val="32"/>
          <w:szCs w:val="32"/>
        </w:rPr>
        <w:t>办公费增加。</w:t>
      </w:r>
    </w:p>
    <w:p>
      <w:pPr>
        <w:spacing w:line="600" w:lineRule="exact"/>
        <w:ind w:firstLine="640"/>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CS05</w:t>
      </w:r>
      <w:r>
        <w:rPr>
          <w:rFonts w:hint="eastAsia" w:asci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3" w:name="_Toc15377223"/>
      <w:r>
        <w:rPr>
          <w:rFonts w:hint="eastAsia" w:asci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宣汉县人民法院</w:t>
      </w:r>
      <w:r>
        <w:rPr>
          <w:rFonts w:hint="eastAsia" w:ascii="仿宋_GB2312" w:eastAsia="仿宋_GB2312"/>
          <w:color w:val="000000"/>
          <w:sz w:val="32"/>
          <w:szCs w:val="32"/>
        </w:rPr>
        <w:t>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eastAsia="仿宋"/>
          <w:b/>
          <w:color w:val="000000"/>
          <w:sz w:val="32"/>
          <w:szCs w:val="32"/>
        </w:rPr>
      </w:pPr>
      <w:r>
        <w:rPr>
          <w:rFonts w:hint="eastAsia" w:ascii="仿宋" w:eastAsia="仿宋"/>
          <w:b/>
          <w:color w:val="000000"/>
          <w:sz w:val="32"/>
          <w:szCs w:val="32"/>
        </w:rPr>
        <w:t>（数据来源财决</w:t>
      </w:r>
      <w:r>
        <w:rPr>
          <w:rFonts w:ascii="仿宋" w:eastAsia="仿宋"/>
          <w:b/>
          <w:color w:val="000000"/>
          <w:sz w:val="32"/>
          <w:szCs w:val="32"/>
        </w:rPr>
        <w:t>CS06</w:t>
      </w:r>
      <w:r>
        <w:rPr>
          <w:rFonts w:hint="eastAsia" w:asci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4" w:name="_Toc15377224"/>
      <w:r>
        <w:rPr>
          <w:rFonts w:hint="eastAsia" w:asci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宣汉县人民法院</w:t>
      </w:r>
      <w:r>
        <w:rPr>
          <w:rFonts w:hint="eastAsia" w:ascii="仿宋_GB2312" w:eastAsia="仿宋_GB2312"/>
          <w:color w:val="000000"/>
          <w:sz w:val="32"/>
          <w:szCs w:val="32"/>
        </w:rPr>
        <w:t>共有车辆</w:t>
      </w:r>
      <w:r>
        <w:rPr>
          <w:rFonts w:ascii="仿宋_GB2312" w:eastAsia="仿宋_GB2312"/>
          <w:color w:val="000000"/>
          <w:sz w:val="32"/>
          <w:szCs w:val="32"/>
        </w:rPr>
        <w:t>10</w:t>
      </w:r>
      <w:r>
        <w:rPr>
          <w:rFonts w:hint="eastAsia" w:ascii="仿宋_GB2312" w:eastAsia="仿宋_GB2312"/>
          <w:color w:val="000000"/>
          <w:sz w:val="32"/>
          <w:szCs w:val="32"/>
        </w:rPr>
        <w:t>辆，其中：一般执法执勤用车</w:t>
      </w:r>
      <w:r>
        <w:rPr>
          <w:rFonts w:ascii="仿宋_GB2312" w:eastAsia="仿宋_GB2312"/>
          <w:color w:val="000000"/>
          <w:sz w:val="32"/>
          <w:szCs w:val="32"/>
        </w:rPr>
        <w:t>10</w:t>
      </w:r>
      <w:r>
        <w:rPr>
          <w:rFonts w:hint="eastAsia" w:ascii="仿宋_GB2312" w:eastAsia="仿宋_GB2312"/>
          <w:color w:val="000000"/>
          <w:sz w:val="32"/>
          <w:szCs w:val="32"/>
        </w:rPr>
        <w:t>辆</w:t>
      </w:r>
      <w:r>
        <w:rPr>
          <w:rFonts w:ascii="仿宋_GB2312" w:eastAsia="仿宋_GB2312"/>
          <w:color w:val="000000"/>
          <w:sz w:val="32"/>
          <w:szCs w:val="32"/>
        </w:rPr>
        <w:t>。</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left="0" w:firstLine="663" w:firstLineChars="150"/>
        <w:jc w:val="center"/>
        <w:outlineLvl w:val="0"/>
        <w:rPr>
          <w:rStyle w:val="16"/>
          <w:rFonts w:ascii="黑体" w:eastAsia="黑体"/>
          <w:b w:val="0"/>
        </w:rPr>
      </w:pPr>
      <w:bookmarkStart w:id="55" w:name="_Toc15377225"/>
      <w:bookmarkStart w:id="56" w:name="_Toc15396613"/>
      <w:r>
        <w:rPr>
          <w:rFonts w:hint="eastAsia" w:ascii="黑体" w:eastAsia="黑体"/>
          <w:b/>
          <w:color w:val="000000"/>
          <w:sz w:val="44"/>
          <w:szCs w:val="44"/>
        </w:rPr>
        <w:t>名</w:t>
      </w:r>
      <w:r>
        <w:rPr>
          <w:rStyle w:val="16"/>
          <w:rFonts w:hint="eastAsia" w:ascii="黑体" w:eastAsia="黑体"/>
          <w:b w:val="0"/>
        </w:rPr>
        <w:t>词解释</w:t>
      </w:r>
      <w:bookmarkEnd w:id="55"/>
      <w:bookmarkEnd w:id="56"/>
    </w:p>
    <w:p>
      <w:pPr>
        <w:spacing w:line="600" w:lineRule="exact"/>
        <w:jc w:val="left"/>
        <w:rPr>
          <w:rFonts w:ascii="宋体"/>
          <w:b/>
          <w:color w:val="000000"/>
          <w:sz w:val="44"/>
          <w:szCs w:val="44"/>
        </w:rPr>
      </w:pPr>
    </w:p>
    <w:p>
      <w:pPr>
        <w:pStyle w:val="2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ascii="仿宋_GB2312" w:eastAsia="仿宋_GB2312"/>
          <w:color w:val="000000"/>
          <w:sz w:val="32"/>
          <w:szCs w:val="32"/>
        </w:rPr>
        <w:t>纪检监察事务</w:t>
      </w:r>
      <w:r>
        <w:rPr>
          <w:rFonts w:hint="eastAsia" w:ascii="仿宋_GB2312" w:eastAsia="仿宋_GB2312"/>
          <w:color w:val="000000"/>
          <w:sz w:val="32"/>
          <w:szCs w:val="32"/>
        </w:rPr>
        <w:t>（款）</w:t>
      </w:r>
      <w:r>
        <w:rPr>
          <w:rFonts w:ascii="仿宋_GB2312" w:eastAsia="仿宋_GB2312"/>
          <w:color w:val="000000"/>
          <w:sz w:val="32"/>
          <w:szCs w:val="32"/>
        </w:rPr>
        <w:t>其他纪检监察事务</w:t>
      </w:r>
      <w:r>
        <w:rPr>
          <w:rFonts w:hint="eastAsia" w:ascii="仿宋_GB2312" w:eastAsia="仿宋_GB2312"/>
          <w:color w:val="000000"/>
          <w:sz w:val="32"/>
          <w:szCs w:val="32"/>
        </w:rPr>
        <w:t>（项）：指</w:t>
      </w:r>
      <w:r>
        <w:rPr>
          <w:rFonts w:ascii="仿宋_GB2312" w:eastAsia="仿宋_GB2312"/>
          <w:color w:val="000000"/>
          <w:sz w:val="32"/>
          <w:szCs w:val="32"/>
        </w:rPr>
        <w:t>宣汉县人民法院派驻纪检监察组日常办公开支。</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行政运行</w:t>
      </w:r>
      <w:r>
        <w:rPr>
          <w:rFonts w:hint="eastAsia" w:ascii="仿宋_GB2312" w:eastAsia="仿宋_GB2312"/>
          <w:color w:val="000000"/>
          <w:sz w:val="32"/>
          <w:szCs w:val="32"/>
        </w:rPr>
        <w:t>（项）指</w:t>
      </w:r>
      <w:r>
        <w:rPr>
          <w:rFonts w:ascii="仿宋_GB2312" w:eastAsia="仿宋_GB2312"/>
          <w:color w:val="000000"/>
          <w:sz w:val="32"/>
          <w:szCs w:val="32"/>
        </w:rPr>
        <w:t>法院日常运行办公经费；</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一般行政管理事务</w:t>
      </w:r>
      <w:r>
        <w:rPr>
          <w:rFonts w:hint="eastAsia" w:ascii="仿宋_GB2312" w:eastAsia="仿宋_GB2312"/>
          <w:color w:val="000000"/>
          <w:sz w:val="32"/>
          <w:szCs w:val="32"/>
        </w:rPr>
        <w:t>（项）指</w:t>
      </w:r>
      <w:r>
        <w:rPr>
          <w:rFonts w:ascii="仿宋_GB2312" w:eastAsia="仿宋_GB2312"/>
          <w:color w:val="000000"/>
          <w:sz w:val="32"/>
          <w:szCs w:val="32"/>
        </w:rPr>
        <w:t>法院日常办案业务经费；</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机关服务</w:t>
      </w:r>
      <w:r>
        <w:rPr>
          <w:rFonts w:hint="eastAsia" w:ascii="仿宋_GB2312" w:eastAsia="仿宋_GB2312"/>
          <w:color w:val="000000"/>
          <w:sz w:val="32"/>
          <w:szCs w:val="32"/>
        </w:rPr>
        <w:t>（项）</w:t>
      </w:r>
      <w:r>
        <w:rPr>
          <w:rFonts w:ascii="仿宋_GB2312" w:eastAsia="仿宋_GB2312"/>
          <w:color w:val="000000"/>
          <w:sz w:val="32"/>
          <w:szCs w:val="32"/>
        </w:rPr>
        <w:t>指机关职工食堂食材等开支；</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案件审判</w:t>
      </w:r>
      <w:r>
        <w:rPr>
          <w:rFonts w:hint="eastAsia" w:ascii="仿宋_GB2312" w:eastAsia="仿宋_GB2312"/>
          <w:color w:val="000000"/>
          <w:sz w:val="32"/>
          <w:szCs w:val="32"/>
        </w:rPr>
        <w:t>（项）</w:t>
      </w:r>
      <w:r>
        <w:rPr>
          <w:rFonts w:ascii="仿宋_GB2312" w:eastAsia="仿宋_GB2312"/>
          <w:color w:val="000000"/>
          <w:sz w:val="32"/>
          <w:szCs w:val="32"/>
        </w:rPr>
        <w:t>指法院案件审判开支；</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案件执行</w:t>
      </w:r>
      <w:r>
        <w:rPr>
          <w:rFonts w:hint="eastAsia" w:ascii="仿宋_GB2312" w:eastAsia="仿宋_GB2312"/>
          <w:color w:val="000000"/>
          <w:sz w:val="32"/>
          <w:szCs w:val="32"/>
        </w:rPr>
        <w:t>（项）</w:t>
      </w:r>
      <w:r>
        <w:rPr>
          <w:rFonts w:ascii="仿宋_GB2312" w:eastAsia="仿宋_GB2312"/>
          <w:color w:val="000000"/>
          <w:sz w:val="32"/>
          <w:szCs w:val="32"/>
        </w:rPr>
        <w:t>指法院执行案件所需开支；</w:t>
      </w:r>
      <w:r>
        <w:rPr>
          <w:rFonts w:hint="eastAsia" w:ascii="仿宋_GB2312" w:eastAsia="仿宋_GB2312"/>
          <w:color w:val="000000"/>
          <w:sz w:val="32"/>
          <w:szCs w:val="32"/>
        </w:rPr>
        <w:t>公共安全（类）</w:t>
      </w:r>
      <w:r>
        <w:rPr>
          <w:rFonts w:ascii="仿宋_GB2312" w:eastAsia="仿宋_GB2312"/>
          <w:color w:val="000000"/>
          <w:sz w:val="32"/>
          <w:szCs w:val="32"/>
        </w:rPr>
        <w:t>法院</w:t>
      </w:r>
      <w:r>
        <w:rPr>
          <w:rFonts w:hint="eastAsia" w:ascii="仿宋_GB2312" w:eastAsia="仿宋_GB2312"/>
          <w:color w:val="000000"/>
          <w:sz w:val="32"/>
          <w:szCs w:val="32"/>
        </w:rPr>
        <w:t>（款）</w:t>
      </w:r>
      <w:r>
        <w:rPr>
          <w:rFonts w:ascii="仿宋_GB2312" w:eastAsia="仿宋_GB2312"/>
          <w:color w:val="000000"/>
          <w:sz w:val="32"/>
          <w:szCs w:val="32"/>
        </w:rPr>
        <w:t>其他法院支出</w:t>
      </w:r>
      <w:r>
        <w:rPr>
          <w:rFonts w:hint="eastAsia" w:ascii="仿宋_GB2312" w:eastAsia="仿宋_GB2312"/>
          <w:color w:val="000000"/>
          <w:sz w:val="32"/>
          <w:szCs w:val="32"/>
        </w:rPr>
        <w:t>（项）</w:t>
      </w:r>
      <w:r>
        <w:rPr>
          <w:rFonts w:ascii="仿宋_GB2312" w:eastAsia="仿宋_GB2312"/>
          <w:color w:val="000000"/>
          <w:sz w:val="32"/>
          <w:szCs w:val="32"/>
        </w:rPr>
        <w:t>指法院</w:t>
      </w:r>
      <w:r>
        <w:rPr>
          <w:rFonts w:hint="eastAsia" w:ascii="仿宋_GB2312" w:eastAsia="仿宋_GB2312"/>
          <w:color w:val="000000"/>
          <w:sz w:val="32"/>
          <w:szCs w:val="32"/>
          <w:lang w:val="en-US" w:eastAsia="zh-CN"/>
        </w:rPr>
        <w:t>审判工作后勤保障服务的相关开支以及临聘人员劳务</w:t>
      </w:r>
      <w:r>
        <w:rPr>
          <w:rFonts w:ascii="仿宋_GB2312" w:eastAsia="仿宋_GB2312"/>
          <w:color w:val="000000"/>
          <w:sz w:val="32"/>
          <w:szCs w:val="32"/>
          <w:lang w:val="en-US" w:eastAsia="zh-CN"/>
        </w:rPr>
        <w:t>费</w:t>
      </w:r>
      <w:r>
        <w:rPr>
          <w:rFonts w:hint="eastAsia" w:ascii="仿宋_GB2312" w:eastAsia="仿宋_GB2312"/>
          <w:color w:val="000000"/>
          <w:sz w:val="32"/>
          <w:szCs w:val="32"/>
          <w:lang w:val="en-US" w:eastAsia="zh-CN"/>
        </w:rPr>
        <w:t>、医保、住房公积金等开支</w:t>
      </w:r>
      <w:r>
        <w:rPr>
          <w:rFonts w:ascii="仿宋_GB2312" w:eastAsia="仿宋_GB2312"/>
          <w:color w:val="000000"/>
          <w:sz w:val="32"/>
          <w:szCs w:val="32"/>
          <w:lang w:val="en-US" w:eastAsia="zh-CN"/>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社会保障和就业（类）</w:t>
      </w:r>
      <w:r>
        <w:rPr>
          <w:rFonts w:ascii="仿宋_GB2312" w:eastAsia="仿宋_GB2312"/>
          <w:color w:val="000000"/>
          <w:sz w:val="32"/>
          <w:szCs w:val="32"/>
        </w:rPr>
        <w:t>行政事业单位离退休</w:t>
      </w:r>
      <w:r>
        <w:rPr>
          <w:rFonts w:hint="eastAsia" w:ascii="仿宋_GB2312" w:eastAsia="仿宋_GB2312"/>
          <w:color w:val="000000"/>
          <w:sz w:val="32"/>
          <w:szCs w:val="32"/>
        </w:rPr>
        <w:t>（款）</w:t>
      </w:r>
      <w:r>
        <w:rPr>
          <w:rFonts w:ascii="仿宋_GB2312" w:eastAsia="仿宋_GB2312"/>
          <w:color w:val="000000"/>
          <w:sz w:val="32"/>
          <w:szCs w:val="32"/>
        </w:rPr>
        <w:t>机关事业单位基本养老保险缴费支出</w:t>
      </w:r>
      <w:r>
        <w:rPr>
          <w:rFonts w:hint="eastAsia" w:ascii="仿宋_GB2312" w:eastAsia="仿宋_GB2312"/>
          <w:color w:val="000000"/>
          <w:sz w:val="32"/>
          <w:szCs w:val="32"/>
        </w:rPr>
        <w:t>（项）指</w:t>
      </w:r>
      <w:r>
        <w:rPr>
          <w:rFonts w:ascii="仿宋_GB2312" w:eastAsia="仿宋_GB2312"/>
          <w:color w:val="000000"/>
          <w:sz w:val="32"/>
          <w:szCs w:val="32"/>
        </w:rPr>
        <w:t>缴纳单位职工养老保险款项；</w:t>
      </w:r>
      <w:r>
        <w:rPr>
          <w:rFonts w:hint="eastAsia" w:ascii="仿宋_GB2312" w:eastAsia="仿宋_GB2312"/>
          <w:color w:val="000000"/>
          <w:sz w:val="32"/>
          <w:szCs w:val="32"/>
        </w:rPr>
        <w:t>社会保障和就业（类）</w:t>
      </w:r>
      <w:r>
        <w:rPr>
          <w:rFonts w:ascii="仿宋_GB2312" w:eastAsia="仿宋_GB2312"/>
          <w:color w:val="000000"/>
          <w:sz w:val="32"/>
          <w:szCs w:val="32"/>
        </w:rPr>
        <w:t>行政事业单位离退休</w:t>
      </w:r>
      <w:r>
        <w:rPr>
          <w:rFonts w:hint="eastAsia" w:ascii="仿宋_GB2312" w:eastAsia="仿宋_GB2312"/>
          <w:color w:val="000000"/>
          <w:sz w:val="32"/>
          <w:szCs w:val="32"/>
        </w:rPr>
        <w:t>（款）</w:t>
      </w:r>
      <w:r>
        <w:rPr>
          <w:rFonts w:ascii="仿宋_GB2312" w:eastAsia="仿宋_GB2312"/>
          <w:color w:val="000000"/>
          <w:sz w:val="32"/>
          <w:szCs w:val="32"/>
        </w:rPr>
        <w:t>机关事业单位职业年金缴费支出</w:t>
      </w:r>
      <w:r>
        <w:rPr>
          <w:rFonts w:hint="eastAsia" w:ascii="仿宋_GB2312" w:eastAsia="仿宋_GB2312"/>
          <w:color w:val="000000"/>
          <w:sz w:val="32"/>
          <w:szCs w:val="32"/>
        </w:rPr>
        <w:t>（项）</w:t>
      </w:r>
      <w:r>
        <w:rPr>
          <w:rFonts w:ascii="仿宋_GB2312" w:eastAsia="仿宋_GB2312"/>
          <w:color w:val="000000"/>
          <w:sz w:val="32"/>
          <w:szCs w:val="32"/>
        </w:rPr>
        <w:t>指缴纳单位职工职业年金款项；</w:t>
      </w:r>
      <w:r>
        <w:rPr>
          <w:rFonts w:hint="eastAsia" w:ascii="仿宋_GB2312" w:eastAsia="仿宋_GB2312"/>
          <w:color w:val="000000"/>
          <w:sz w:val="32"/>
          <w:szCs w:val="32"/>
        </w:rPr>
        <w:t>社会保障和就业（类）</w:t>
      </w:r>
      <w:r>
        <w:rPr>
          <w:rFonts w:ascii="仿宋_GB2312" w:eastAsia="仿宋_GB2312"/>
          <w:color w:val="000000"/>
          <w:sz w:val="32"/>
          <w:szCs w:val="32"/>
        </w:rPr>
        <w:t>行政事业单位离退休</w:t>
      </w:r>
      <w:r>
        <w:rPr>
          <w:rFonts w:hint="eastAsia" w:ascii="仿宋_GB2312" w:eastAsia="仿宋_GB2312"/>
          <w:color w:val="000000"/>
          <w:sz w:val="32"/>
          <w:szCs w:val="32"/>
        </w:rPr>
        <w:t>（款）</w:t>
      </w:r>
      <w:r>
        <w:rPr>
          <w:rFonts w:ascii="仿宋_GB2312" w:eastAsia="仿宋_GB2312"/>
          <w:color w:val="000000"/>
          <w:sz w:val="32"/>
          <w:szCs w:val="32"/>
        </w:rPr>
        <w:t>其他行政事业单位离退休支出</w:t>
      </w:r>
      <w:r>
        <w:rPr>
          <w:rFonts w:hint="eastAsia" w:ascii="仿宋_GB2312" w:eastAsia="仿宋_GB2312"/>
          <w:color w:val="000000"/>
          <w:sz w:val="32"/>
          <w:szCs w:val="32"/>
        </w:rPr>
        <w:t>（项）</w:t>
      </w:r>
      <w:r>
        <w:rPr>
          <w:rFonts w:ascii="仿宋_GB2312" w:eastAsia="仿宋_GB2312"/>
          <w:color w:val="000000"/>
          <w:sz w:val="32"/>
          <w:szCs w:val="32"/>
        </w:rPr>
        <w:t>指法院离退休人员工资。</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医疗卫生与计划生育（类）</w:t>
      </w:r>
      <w:r>
        <w:rPr>
          <w:rFonts w:ascii="仿宋_GB2312" w:eastAsia="仿宋_GB2312"/>
          <w:color w:val="000000"/>
          <w:sz w:val="32"/>
          <w:szCs w:val="32"/>
        </w:rPr>
        <w:t>行政事业单位医疗</w:t>
      </w:r>
      <w:r>
        <w:rPr>
          <w:rFonts w:hint="eastAsia" w:ascii="仿宋_GB2312" w:eastAsia="仿宋_GB2312"/>
          <w:color w:val="000000"/>
          <w:sz w:val="32"/>
          <w:szCs w:val="32"/>
        </w:rPr>
        <w:t>（款）</w:t>
      </w:r>
      <w:r>
        <w:rPr>
          <w:rFonts w:ascii="仿宋_GB2312" w:eastAsia="仿宋_GB2312"/>
          <w:color w:val="000000"/>
          <w:sz w:val="32"/>
          <w:szCs w:val="32"/>
        </w:rPr>
        <w:t>行政单位医疗</w:t>
      </w:r>
      <w:r>
        <w:rPr>
          <w:rFonts w:hint="eastAsia" w:ascii="仿宋_GB2312" w:eastAsia="仿宋_GB2312"/>
          <w:color w:val="000000"/>
          <w:sz w:val="32"/>
          <w:szCs w:val="32"/>
        </w:rPr>
        <w:t>（项）：指</w:t>
      </w:r>
      <w:r>
        <w:rPr>
          <w:rFonts w:ascii="仿宋_GB2312" w:eastAsia="仿宋_GB2312"/>
          <w:color w:val="000000"/>
          <w:sz w:val="32"/>
          <w:szCs w:val="32"/>
        </w:rPr>
        <w:t>缴纳单位职工医保款项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节能环保（类）</w:t>
      </w:r>
      <w:r>
        <w:rPr>
          <w:rFonts w:ascii="仿宋_GB2312" w:eastAsia="仿宋_GB2312"/>
          <w:color w:val="000000"/>
          <w:sz w:val="32"/>
          <w:szCs w:val="32"/>
        </w:rPr>
        <w:t>其他节能环保支出</w:t>
      </w:r>
      <w:r>
        <w:rPr>
          <w:rFonts w:hint="eastAsia" w:ascii="仿宋_GB2312" w:eastAsia="仿宋_GB2312"/>
          <w:color w:val="000000"/>
          <w:sz w:val="32"/>
          <w:szCs w:val="32"/>
        </w:rPr>
        <w:t>（款）</w:t>
      </w:r>
      <w:r>
        <w:rPr>
          <w:rFonts w:ascii="仿宋_GB2312" w:eastAsia="仿宋_GB2312"/>
          <w:color w:val="000000"/>
          <w:sz w:val="32"/>
          <w:szCs w:val="32"/>
        </w:rPr>
        <w:t>其他节能环保支出</w:t>
      </w:r>
      <w:r>
        <w:rPr>
          <w:rFonts w:hint="eastAsia" w:ascii="仿宋_GB2312" w:eastAsia="仿宋_GB2312"/>
          <w:color w:val="000000"/>
          <w:sz w:val="32"/>
          <w:szCs w:val="32"/>
        </w:rPr>
        <w:t>（项）：指</w:t>
      </w:r>
      <w:r>
        <w:rPr>
          <w:rFonts w:ascii="仿宋_GB2312" w:eastAsia="仿宋_GB2312"/>
          <w:color w:val="000000"/>
          <w:sz w:val="32"/>
          <w:szCs w:val="32"/>
        </w:rPr>
        <w:t>化解过剩产能奖补资金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住房保障（类）</w:t>
      </w:r>
      <w:r>
        <w:rPr>
          <w:rFonts w:ascii="仿宋_GB2312" w:eastAsia="仿宋_GB2312"/>
          <w:color w:val="000000"/>
          <w:sz w:val="32"/>
          <w:szCs w:val="32"/>
        </w:rPr>
        <w:t>住房改革支出</w:t>
      </w:r>
      <w:r>
        <w:rPr>
          <w:rFonts w:hint="eastAsia" w:ascii="仿宋_GB2312" w:eastAsia="仿宋_GB2312"/>
          <w:color w:val="000000"/>
          <w:sz w:val="32"/>
          <w:szCs w:val="32"/>
        </w:rPr>
        <w:t>（款）</w:t>
      </w:r>
      <w:r>
        <w:rPr>
          <w:rFonts w:ascii="仿宋_GB2312" w:eastAsia="仿宋_GB2312"/>
          <w:color w:val="000000"/>
          <w:sz w:val="32"/>
          <w:szCs w:val="32"/>
        </w:rPr>
        <w:t>住房公积金</w:t>
      </w:r>
      <w:r>
        <w:rPr>
          <w:rFonts w:hint="eastAsia" w:ascii="仿宋_GB2312" w:eastAsia="仿宋_GB2312"/>
          <w:color w:val="000000"/>
          <w:sz w:val="32"/>
          <w:szCs w:val="32"/>
        </w:rPr>
        <w:t>（项）：指</w:t>
      </w:r>
      <w:r>
        <w:rPr>
          <w:rFonts w:ascii="仿宋_GB2312" w:eastAsia="仿宋_GB2312"/>
          <w:color w:val="000000"/>
          <w:sz w:val="32"/>
          <w:szCs w:val="32"/>
        </w:rPr>
        <w:t>缴纳单位职工住房公积金款项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经营支出：指事业单位在专业业务活动及其辅助活动之外开展非独立核算经营活动发生的支出。</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spacing w:line="560" w:lineRule="exact"/>
        <w:ind w:firstLine="640" w:firstLineChars="200"/>
        <w:rPr>
          <w:rFonts w:ascii="仿宋_GB2312" w:eastAsia="仿宋_GB2312" w:cs="黑体"/>
          <w:sz w:val="32"/>
          <w:szCs w:val="32"/>
        </w:rPr>
      </w:pPr>
    </w:p>
    <w:p>
      <w:pPr>
        <w:spacing w:line="600" w:lineRule="exact"/>
        <w:jc w:val="center"/>
        <w:outlineLvl w:val="0"/>
        <w:rPr>
          <w:rStyle w:val="16"/>
          <w:rFonts w:ascii="黑体" w:eastAsia="黑体"/>
          <w:b w:val="0"/>
        </w:rPr>
      </w:pPr>
      <w:bookmarkStart w:id="57" w:name="_Toc15377226"/>
      <w:r>
        <w:rPr>
          <w:rFonts w:ascii="宋体"/>
          <w:b/>
          <w:color w:val="000000"/>
          <w:sz w:val="44"/>
          <w:szCs w:val="44"/>
        </w:rPr>
        <w:br w:type="page"/>
      </w:r>
      <w:bookmarkStart w:id="58" w:name="_Toc15396614"/>
      <w:r>
        <w:rPr>
          <w:rFonts w:hint="eastAsia" w:ascii="黑体" w:eastAsia="黑体"/>
          <w:color w:val="000000"/>
          <w:sz w:val="44"/>
          <w:szCs w:val="44"/>
        </w:rPr>
        <w:t>第</w:t>
      </w:r>
      <w:r>
        <w:rPr>
          <w:rStyle w:val="16"/>
          <w:rFonts w:hint="eastAsia" w:ascii="黑体" w:eastAsia="黑体"/>
          <w:b w:val="0"/>
        </w:rPr>
        <w:t>四部分 附件</w:t>
      </w:r>
      <w:bookmarkEnd w:id="58"/>
    </w:p>
    <w:p>
      <w:pPr>
        <w:spacing w:line="600" w:lineRule="exact"/>
        <w:jc w:val="center"/>
        <w:outlineLvl w:val="0"/>
        <w:rPr>
          <w:rStyle w:val="16"/>
          <w:rFonts w:ascii="黑体" w:eastAsia="黑体"/>
          <w:b w:val="0"/>
        </w:rPr>
      </w:pPr>
    </w:p>
    <w:p>
      <w:pPr>
        <w:spacing w:line="600" w:lineRule="exact"/>
        <w:jc w:val="center"/>
        <w:outlineLvl w:val="0"/>
        <w:rPr>
          <w:rFonts w:ascii="仿宋_GB2312" w:eastAsia="仿宋_GB2312" w:cs="仿宋_GB2312"/>
          <w:b/>
          <w:bCs/>
          <w:sz w:val="44"/>
          <w:szCs w:val="44"/>
        </w:rPr>
      </w:pPr>
      <w:r>
        <w:rPr>
          <w:rFonts w:hint="eastAsia" w:ascii="仿宋_GB2312" w:eastAsia="仿宋_GB2312" w:cs="仿宋_GB2312"/>
          <w:b/>
          <w:bCs/>
          <w:sz w:val="44"/>
          <w:szCs w:val="44"/>
        </w:rPr>
        <w:t>宣汉县人民法院</w:t>
      </w:r>
    </w:p>
    <w:p>
      <w:pPr>
        <w:spacing w:line="600" w:lineRule="exact"/>
        <w:jc w:val="center"/>
        <w:outlineLvl w:val="0"/>
        <w:rPr>
          <w:rFonts w:ascii="仿宋_GB2312" w:eastAsia="仿宋_GB2312" w:cs="仿宋_GB2312"/>
          <w:sz w:val="44"/>
          <w:szCs w:val="44"/>
        </w:rPr>
      </w:pPr>
      <w:r>
        <w:rPr>
          <w:rFonts w:hint="eastAsia" w:ascii="仿宋_GB2312" w:eastAsia="仿宋_GB2312" w:cs="仿宋_GB2312"/>
          <w:b/>
          <w:bCs/>
          <w:sz w:val="44"/>
          <w:szCs w:val="44"/>
        </w:rPr>
        <w:t>2018年部门整体支出绩效评价报告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ascii="黑体" w:eastAsia="黑体"/>
          <w:vanish w:val="0"/>
          <w:color w:val="000000"/>
          <w:kern w:val="0"/>
          <w:sz w:val="32"/>
          <w:szCs w:val="32"/>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黑体" w:eastAsia="黑体"/>
          <w:vanish w:val="0"/>
          <w:color w:val="000000"/>
          <w:kern w:val="0"/>
          <w:sz w:val="32"/>
          <w:szCs w:val="32"/>
          <w:shd w:val="clear" w:color="auto" w:fill="FFFFFF"/>
          <w:lang w:val="zh-CN"/>
        </w:rPr>
      </w:pPr>
      <w:r>
        <w:rPr>
          <w:rFonts w:hint="eastAsia" w:ascii="黑体" w:eastAsia="黑体"/>
          <w:vanish w:val="0"/>
          <w:color w:val="000000"/>
          <w:kern w:val="0"/>
          <w:sz w:val="32"/>
          <w:szCs w:val="32"/>
          <w:shd w:val="clear" w:color="auto" w:fill="FFFFFF"/>
        </w:rPr>
        <w:t>一、</w:t>
      </w:r>
      <w:r>
        <w:rPr>
          <w:rFonts w:hint="eastAsia" w:ascii="黑体" w:eastAsia="黑体"/>
          <w:vanish w:val="0"/>
          <w:color w:val="000000"/>
          <w:kern w:val="0"/>
          <w:sz w:val="32"/>
          <w:szCs w:val="32"/>
          <w:shd w:val="clear" w:color="auto" w:fill="FFFFFF"/>
          <w:lang w:val="zh-CN"/>
        </w:rPr>
        <w:t>部门（单位）概况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color w:val="000000"/>
          <w:kern w:val="0"/>
          <w:sz w:val="32"/>
          <w:szCs w:val="32"/>
          <w:shd w:val="clear" w:color="auto" w:fill="FFFFFF"/>
          <w:lang w:val="zh-CN"/>
        </w:rPr>
      </w:pPr>
      <w:r>
        <w:rPr>
          <w:rFonts w:hint="eastAsia" w:ascii="仿宋_GB2312" w:eastAsia="仿宋_GB2312"/>
          <w:vanish w:val="0"/>
          <w:color w:val="000000"/>
          <w:kern w:val="0"/>
          <w:sz w:val="32"/>
          <w:szCs w:val="32"/>
          <w:shd w:val="clear" w:color="auto" w:fill="FFFFFF"/>
          <w:lang w:val="zh-CN"/>
        </w:rPr>
        <w:t>（一）机构组成。</w:t>
      </w:r>
    </w:p>
    <w:p>
      <w:pPr>
        <w:pBdr>
          <w:top w:val="none" w:color="auto" w:sz="0" w:space="0"/>
          <w:left w:val="none" w:color="auto" w:sz="0" w:space="0"/>
          <w:bottom w:val="none" w:color="auto" w:sz="0" w:space="0"/>
          <w:right w:val="none" w:color="auto" w:sz="0" w:space="0"/>
        </w:pBdr>
        <w:ind w:firstLine="640" w:firstLineChars="200"/>
        <w:rPr>
          <w:rFonts w:hint="eastAsia" w:ascii="仿宋_GB2312" w:eastAsia="仿宋_GB2312"/>
          <w:vanish w:val="0"/>
          <w:sz w:val="32"/>
          <w:szCs w:val="32"/>
        </w:rPr>
      </w:pPr>
      <w:r>
        <w:rPr>
          <w:rFonts w:hint="eastAsia" w:ascii="仿宋_GB2312" w:eastAsia="仿宋_GB2312"/>
          <w:vanish w:val="0"/>
          <w:sz w:val="32"/>
          <w:szCs w:val="32"/>
        </w:rPr>
        <w:t>本单位为宣汉县人民法院所属一级预算单位，单位性质为行政单位。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color w:val="000000"/>
          <w:kern w:val="0"/>
          <w:sz w:val="32"/>
          <w:szCs w:val="32"/>
          <w:shd w:val="clear" w:color="auto" w:fill="FFFFFF"/>
          <w:lang w:val="zh-CN"/>
        </w:rPr>
      </w:pPr>
      <w:r>
        <w:rPr>
          <w:rFonts w:hint="eastAsia" w:ascii="仿宋_GB2312" w:eastAsia="仿宋_GB2312"/>
          <w:vanish w:val="0"/>
          <w:color w:val="000000"/>
          <w:kern w:val="0"/>
          <w:sz w:val="32"/>
          <w:szCs w:val="32"/>
          <w:shd w:val="clear" w:color="auto" w:fill="FFFFFF"/>
          <w:lang w:val="zh-CN"/>
        </w:rPr>
        <w:t>（二）机构职能。</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宣汉县人民法院是司法(审判)机关，是负责审理案件，解决基本民事、行政、刑事案件纠纷的国家机构，拥有和行使调解的职能。依法在职权范围内受理自诉和公诉的刑事、民事、行政等第一审案件等。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color w:val="000000"/>
          <w:kern w:val="0"/>
          <w:sz w:val="32"/>
          <w:szCs w:val="32"/>
          <w:shd w:val="clear" w:color="auto" w:fill="FFFFFF"/>
          <w:lang w:val="zh-CN"/>
        </w:rPr>
      </w:pPr>
      <w:r>
        <w:rPr>
          <w:rFonts w:hint="eastAsia" w:ascii="仿宋_GB2312" w:eastAsia="仿宋_GB2312"/>
          <w:vanish w:val="0"/>
          <w:color w:val="000000"/>
          <w:kern w:val="0"/>
          <w:sz w:val="32"/>
          <w:szCs w:val="32"/>
          <w:shd w:val="clear" w:color="auto" w:fill="FFFFFF"/>
          <w:lang w:val="zh-CN"/>
        </w:rPr>
        <w:t>（三）人员概况。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color w:val="000000"/>
          <w:kern w:val="0"/>
          <w:sz w:val="32"/>
          <w:szCs w:val="32"/>
          <w:shd w:val="clear" w:color="auto" w:fill="FFFFFF"/>
          <w:lang w:val="zh-CN"/>
        </w:rPr>
      </w:pPr>
      <w:r>
        <w:rPr>
          <w:rFonts w:hint="eastAsia" w:ascii="仿宋_GB2312" w:eastAsia="仿宋_GB2312"/>
          <w:vanish w:val="0"/>
          <w:sz w:val="32"/>
          <w:szCs w:val="32"/>
        </w:rPr>
        <w:t>我院有134个行政编制，11个工勤编制。现有行政编制人员127人，工勤人员4人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黑体" w:eastAsia="黑体"/>
          <w:vanish w:val="0"/>
          <w:color w:val="000000"/>
          <w:kern w:val="0"/>
          <w:sz w:val="32"/>
          <w:szCs w:val="32"/>
          <w:shd w:val="clear" w:color="auto" w:fill="FFFFFF"/>
        </w:rPr>
      </w:pPr>
      <w:r>
        <w:rPr>
          <w:rFonts w:hint="eastAsia" w:ascii="黑体" w:eastAsia="黑体"/>
          <w:vanish w:val="0"/>
          <w:color w:val="000000"/>
          <w:kern w:val="0"/>
          <w:sz w:val="32"/>
          <w:szCs w:val="32"/>
          <w:shd w:val="clear" w:color="auto" w:fill="FFFFFF"/>
        </w:rPr>
        <w:t>二、部门财政资金收支情况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color w:val="000000"/>
          <w:kern w:val="0"/>
          <w:sz w:val="32"/>
          <w:szCs w:val="32"/>
          <w:shd w:val="clear" w:color="auto" w:fill="FFFFFF"/>
          <w:lang w:val="zh-CN"/>
        </w:rPr>
        <w:t>（</w:t>
      </w:r>
      <w:r>
        <w:rPr>
          <w:rFonts w:hint="eastAsia" w:ascii="仿宋_GB2312" w:eastAsia="仿宋_GB2312"/>
          <w:vanish w:val="0"/>
          <w:sz w:val="32"/>
          <w:szCs w:val="32"/>
        </w:rPr>
        <w:t>一）部门财政资金收入情况。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2018年宣汉县人民法院预算收入3181.17万元。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（二）部门财政资金支出情况。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2018年预算支出数3181.17万元。其中：基本支出2375.92万元，项目支出805.25万元。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color w:val="000000"/>
          <w:kern w:val="0"/>
          <w:sz w:val="32"/>
          <w:szCs w:val="32"/>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黑体" w:eastAsia="黑体"/>
          <w:vanish w:val="0"/>
          <w:color w:val="000000"/>
          <w:kern w:val="0"/>
          <w:sz w:val="32"/>
          <w:szCs w:val="32"/>
          <w:shd w:val="clear" w:color="auto" w:fill="FFFFFF"/>
        </w:rPr>
      </w:pPr>
      <w:r>
        <w:rPr>
          <w:rFonts w:hint="eastAsia" w:ascii="黑体" w:eastAsia="黑体"/>
          <w:vanish w:val="0"/>
          <w:color w:val="000000"/>
          <w:kern w:val="0"/>
          <w:sz w:val="32"/>
          <w:szCs w:val="32"/>
          <w:shd w:val="clear" w:color="auto" w:fill="FFFFFF"/>
        </w:rPr>
        <w:t>三、部门财政支出管理情况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eastAsia="仿宋_GB2312"/>
          <w:vanish w:val="0"/>
          <w:color w:val="000000"/>
          <w:kern w:val="0"/>
          <w:sz w:val="32"/>
          <w:szCs w:val="32"/>
          <w:shd w:val="clear" w:color="auto" w:fill="FFFFFF"/>
          <w:lang w:val="zh-CN"/>
        </w:rPr>
      </w:pPr>
      <w:r>
        <w:rPr>
          <w:rFonts w:hint="eastAsia" w:ascii="Times New Roman" w:hAnsi="Times New Roman" w:eastAsia="宋体"/>
          <w:vanish w:val="0"/>
          <w:kern w:val="0"/>
          <w:shd w:val="clear" w:color="auto" w:fill="FFFFFF"/>
        </w:rPr>
        <w:t>（</w:t>
      </w:r>
      <w:r>
        <w:rPr>
          <w:rFonts w:hint="eastAsia" w:ascii="Times New Roman" w:hAnsi="Times New Roman" w:eastAsia="仿宋_GB2312"/>
          <w:vanish w:val="0"/>
          <w:color w:val="000000"/>
          <w:kern w:val="0"/>
          <w:sz w:val="32"/>
          <w:szCs w:val="32"/>
          <w:shd w:val="clear" w:color="auto" w:fill="FFFFFF"/>
          <w:lang w:val="zh-CN"/>
        </w:rPr>
        <w:t>一）预决算管理</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针对综合财政预决算的管理，我单位严格部门预决算编制，提高预决算编制的质量。</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遵循政府预决算统一性、完整性、年度性、可靠性、公开性和分类性原则，保证预算编制的科学、合理、规范、准确、完整、效益。</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细化部门预决算，规范部门收支行为。我单位坚持综合预决算、零基预算、细化预算的原则，科学编制完整的部门综合收支计划。</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维护预算的严肃性。我单位为了避免“预算粗算、追加报告满天飞”的弊端，严格执行并维护预算的严肃性。预算一经确定就必须执行，不得随意调整和追加。</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（二）部门预算执行情况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bCs/>
          <w:vanish w:val="0"/>
          <w:sz w:val="32"/>
          <w:szCs w:val="32"/>
        </w:rPr>
      </w:pPr>
      <w:r>
        <w:rPr>
          <w:rFonts w:hint="eastAsia" w:ascii="仿宋_GB2312" w:eastAsia="仿宋_GB2312"/>
          <w:bCs/>
          <w:vanish w:val="0"/>
          <w:sz w:val="32"/>
          <w:szCs w:val="32"/>
        </w:rPr>
        <w:t>1、 部门实际收入。</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vanish w:val="0"/>
          <w:sz w:val="32"/>
          <w:szCs w:val="32"/>
        </w:rPr>
        <w:t>2018年预算收入3181.17万元。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40" w:firstLineChars="200"/>
        <w:contextualSpacing w:val="0"/>
        <w:rPr>
          <w:rFonts w:hint="eastAsia" w:ascii="仿宋_GB2312" w:eastAsia="仿宋_GB2312"/>
          <w:vanish w:val="0"/>
          <w:sz w:val="32"/>
          <w:szCs w:val="32"/>
        </w:rPr>
      </w:pPr>
      <w:r>
        <w:rPr>
          <w:rFonts w:hint="eastAsia" w:ascii="仿宋_GB2312" w:eastAsia="仿宋_GB2312"/>
          <w:bCs/>
          <w:vanish w:val="0"/>
          <w:sz w:val="32"/>
          <w:szCs w:val="32"/>
        </w:rPr>
        <w:t>2、 部门实际支出。</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 xml:space="preserve">    2018年预算支出数3181.17万元。其中：基本支出2375.92万元，项目支出805.25万元。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473" w:firstLineChars="148"/>
        <w:contextualSpacing w:val="0"/>
        <w:rPr>
          <w:rFonts w:hint="eastAsia" w:ascii="仿宋_GB2312" w:eastAsia="仿宋_GB2312"/>
          <w:vanish w:val="0"/>
          <w:sz w:val="32"/>
          <w:szCs w:val="32"/>
        </w:rPr>
      </w:pPr>
      <w:r>
        <w:rPr>
          <w:rFonts w:hint="eastAsia" w:ascii="仿宋_GB2312" w:eastAsia="仿宋_GB2312"/>
          <w:bCs/>
          <w:vanish w:val="0"/>
          <w:sz w:val="32"/>
          <w:szCs w:val="32"/>
        </w:rPr>
        <w:t>部门年度预算执行情况对比分析。</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2018年人员经费年初预算数1771.97万元，人员经费决算支出1771.98万元;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2018年日常公用经费年初预算数603.95万元，日常公用经费决算支出603.95万元。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2018年项目支出年初预算数805.25万元，项目支出决算数805.25万元。</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（三）支出绩效情况。</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1、部门支出绩效。</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（1）行政运转保障。</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800" w:firstLineChars="250"/>
        <w:contextualSpacing w:val="0"/>
        <w:rPr>
          <w:rFonts w:hint="eastAsia" w:ascii="仿宋_GB2312" w:eastAsia="仿宋_GB2312"/>
          <w:vanish w:val="0"/>
          <w:sz w:val="32"/>
          <w:szCs w:val="32"/>
        </w:rPr>
      </w:pPr>
      <w:r>
        <w:rPr>
          <w:rFonts w:hint="eastAsia" w:ascii="仿宋_GB2312" w:eastAsia="仿宋_GB2312"/>
          <w:vanish w:val="0"/>
          <w:sz w:val="32"/>
          <w:szCs w:val="32"/>
        </w:rPr>
        <w:t>保障法院工作人员支出及日常办公开支。抓好司法政务、人大政协联络、意识形态、会务、警务保障、学习培训、司法改革等相关综合保障工作。</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（2）机关厉行节约。</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经费支出坚持依法理财，厉行节约，精打细算，严格控制的原则支出。凡大额经费支出由院党组集体研究决定，小额经费支出向分管或主管领导汇报同意后方能实际支出。对必须召开的会议要主题鲜明、准备充分，尽量压缩会议时间和规模，提高会议质量；对能合并召开的会议，尽量合并召开，不重形式，勤俭办会。严格执行公务接待的有关规定，不搞超规格接待，杜绝用公款大吃大喝。严格执行公车使用管理制度，严禁用公车办私事；在集体活动中尽量合乘公务用车，夜间及节假日、双休日无公务活动时，车辆一律入库保管。</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（3）机关节能降耗。</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我院坚决杜绝“无人灯、长明灯”现象，严格减少计算机、打印机、复印机等办公设备的待机能耗，不使用时，及时关机，或设置为自动进入低能耗的休眠状态。禁止使用移动式取暖设备、电炉等高功率电器。强化用水日常管理，建立“零”报告制度，定时定期检查供水设施，发现损坏及时维修，杜绝长流水并督促干警养成节约用水的习惯。严格公务用车配备标准，优先选购节能环保型车辆，科学核定单车油耗定额、合理确定车辆使用年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contextualSpacing w:val="0"/>
        <w:jc w:val="left"/>
        <w:rPr>
          <w:rFonts w:hint="eastAsia" w:ascii="仿宋_GB2312" w:eastAsia="仿宋_GB2312"/>
          <w:vanish w:val="0"/>
          <w:color w:val="000000"/>
          <w:kern w:val="0"/>
          <w:sz w:val="32"/>
          <w:szCs w:val="32"/>
          <w:shd w:val="clear" w:color="auto" w:fill="FFFFFF"/>
          <w:lang w:val="zh-CN"/>
        </w:rPr>
      </w:pPr>
      <w:r>
        <w:rPr>
          <w:rFonts w:hint="eastAsia" w:ascii="仿宋_GB2312" w:eastAsia="仿宋_GB2312"/>
          <w:vanish w:val="0"/>
          <w:color w:val="000000"/>
          <w:kern w:val="0"/>
          <w:sz w:val="32"/>
          <w:szCs w:val="32"/>
          <w:shd w:val="clear" w:color="auto" w:fill="FFFFFF"/>
          <w:lang w:val="zh-CN"/>
        </w:rPr>
        <w:t>2、专项预算项目支出绩效。</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方正仿宋_GBK" w:eastAsia="方正仿宋_GBK"/>
          <w:vanish w:val="0"/>
          <w:sz w:val="30"/>
          <w:szCs w:val="30"/>
        </w:rPr>
      </w:pPr>
    </w:p>
    <w:tbl>
      <w:tblPr>
        <w:tblStyle w:val="1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505"/>
        <w:gridCol w:w="586"/>
        <w:gridCol w:w="120"/>
        <w:gridCol w:w="3865"/>
        <w:gridCol w:w="1702"/>
        <w:gridCol w:w="1440"/>
        <w:gridCol w:w="1080"/>
        <w:gridCol w:w="7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jc w:val="center"/>
          <w:hidden/>
        </w:trPr>
        <w:tc>
          <w:tcPr>
            <w:tcW w:w="10558"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36"/>
                <w:szCs w:val="36"/>
              </w:rPr>
            </w:pPr>
            <w:r>
              <w:rPr>
                <w:rFonts w:hint="eastAsia" w:ascii="宋体" w:eastAsia="宋体"/>
                <w:vanish w:val="0"/>
                <w:color w:val="000000"/>
                <w:sz w:val="36"/>
                <w:szCs w:val="36"/>
              </w:rPr>
              <w:t>部门整体支出绩效情况表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hidden/>
        </w:trPr>
        <w:tc>
          <w:tcPr>
            <w:tcW w:w="10558"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（2018 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jc w:val="center"/>
          <w:hidden/>
        </w:trPr>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部门名称</w:t>
            </w:r>
          </w:p>
        </w:tc>
        <w:tc>
          <w:tcPr>
            <w:tcW w:w="8927"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宣汉县人民法院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5" w:hRule="atLeast"/>
          <w:jc w:val="center"/>
          <w:hidden/>
        </w:trPr>
        <w:tc>
          <w:tcPr>
            <w:tcW w:w="5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部门职能职责</w:t>
            </w:r>
          </w:p>
        </w:tc>
        <w:tc>
          <w:tcPr>
            <w:tcW w:w="10018"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依法审判辖区内法律规定由基层人民法院审判的第一审案件，保证生效法律文书的执行，维护法律的统一和尊严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hidden/>
        </w:trPr>
        <w:tc>
          <w:tcPr>
            <w:tcW w:w="54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年度主要任务</w:t>
            </w:r>
          </w:p>
        </w:tc>
        <w:tc>
          <w:tcPr>
            <w:tcW w:w="1211" w:type="dxa"/>
            <w:gridSpan w:val="3"/>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任务名称</w:t>
            </w:r>
          </w:p>
        </w:tc>
        <w:tc>
          <w:tcPr>
            <w:tcW w:w="5567"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主要内容</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预算金额（万元）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总额</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财政拨款</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其他资金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5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21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基本支出（综合保障工作）</w:t>
            </w:r>
          </w:p>
        </w:tc>
        <w:tc>
          <w:tcPr>
            <w:tcW w:w="556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保障法院工作人员支出及日常办公开支。抓好司法政务、人大政协联络、意识形态、会务、警务保障、学习培训、司法改革等相关综合保障工作，为审判执行工作保驾护航</w:t>
            </w: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2375.92</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2375.92</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2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21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其他法院支出</w:t>
            </w:r>
          </w:p>
        </w:tc>
        <w:tc>
          <w:tcPr>
            <w:tcW w:w="556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r>
              <w:rPr>
                <w:rFonts w:hint="eastAsia" w:ascii="宋体" w:eastAsia="宋体"/>
                <w:vanish w:val="0"/>
                <w:color w:val="000000"/>
                <w:sz w:val="20"/>
                <w:szCs w:val="20"/>
              </w:rPr>
              <w:t>围绕“基本解决执行难”工作总目标，强化执行工作举措，紧紧依靠党委政府和社会各方面支持，推进执行难问题有效解决。加大联合惩戒力度，让失信被执行人寸步难行、无处遁逃。建立健全执行办案机制，全面提升执行工作规范化水平，实现执行工作现代化；并做好我院审判工作后勤保障服务的相关开支以及临聘人员劳务、医保、住房公积金等开支</w:t>
            </w: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409.75</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409.75</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7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21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审判工作</w:t>
            </w:r>
          </w:p>
        </w:tc>
        <w:tc>
          <w:tcPr>
            <w:tcW w:w="556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牢固树立以人为本、司法为民的理念，抓好审判工作。依法惩治刑事犯罪，推进平安宣汉建设。深入开展“扫黑除恶”专项斗争，严惩威胁政治安全、影响极其恶劣和人民群众反映最强烈、深恶痛绝的犯罪。做好与国家监察体制改革的衔接工作，严惩职务犯罪。妥善审理民商事案件，促进社会繁荣和谐。保障供给侧结构性改革，防控和化解金融风险。立足法治保障和改善民生,司法助力打好精准脱贫攻坚战。服务保障乡村振兴战略实施，努力满足群众多元司法需求。</w:t>
            </w:r>
          </w:p>
          <w:p>
            <w:pPr>
              <w:pBdr>
                <w:top w:val="none" w:color="auto" w:sz="0" w:space="0"/>
                <w:left w:val="none" w:color="auto" w:sz="0" w:space="0"/>
                <w:bottom w:val="none" w:color="auto" w:sz="0" w:space="0"/>
                <w:right w:val="none" w:color="auto" w:sz="0" w:space="0"/>
              </w:pBdr>
              <w:kinsoku/>
              <w:wordWrap/>
              <w:overflowPunct/>
              <w:topLinePunct w:val="0"/>
              <w:autoSpaceDE/>
              <w:autoSpaceDN/>
              <w:rPr>
                <w:rFonts w:hint="eastAsia" w:ascii="宋体" w:eastAsia="宋体"/>
                <w:vanish w:val="0"/>
                <w:color w:val="000000"/>
                <w:sz w:val="20"/>
                <w:szCs w:val="20"/>
              </w:rPr>
            </w:pP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371</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371</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2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21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派驻纪检组审查专用经费</w:t>
            </w:r>
          </w:p>
        </w:tc>
        <w:tc>
          <w:tcPr>
            <w:tcW w:w="556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保障派驻纪检组日常办公</w:t>
            </w: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24.5</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24.5</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677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金额合计</w:t>
            </w: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3181.17</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3181.17</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75" w:hRule="atLeast"/>
          <w:jc w:val="center"/>
          <w:hidden/>
        </w:trPr>
        <w:tc>
          <w:tcPr>
            <w:tcW w:w="5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年度总体目标</w:t>
            </w:r>
          </w:p>
        </w:tc>
        <w:tc>
          <w:tcPr>
            <w:tcW w:w="10018"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全面贯彻党的十九大精神，以习近平新时代中国特色社会主义思想为指导，牢牢把握“司法为民，公正司法”工作主线，紧紧围绕“努力让人民群众在每一个司法案件中感受到公平正义”的工作目标，忠实履职，奋力实干，认真履行审判职能，为同步全面建成小康社会、建成繁荣美丽新宣汉，提供更加有力的司法保障和更加优质的司法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hidden/>
        </w:trPr>
        <w:tc>
          <w:tcPr>
            <w:tcW w:w="54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年度绩效指标</w:t>
            </w:r>
          </w:p>
        </w:tc>
        <w:tc>
          <w:tcPr>
            <w:tcW w:w="505"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一级指标</w:t>
            </w:r>
          </w:p>
        </w:tc>
        <w:tc>
          <w:tcPr>
            <w:tcW w:w="457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二级指标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三级指标</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指标值（包含数字及文字描述）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项目完成</w:t>
            </w:r>
          </w:p>
        </w:tc>
        <w:tc>
          <w:tcPr>
            <w:tcW w:w="4571" w:type="dxa"/>
            <w:gridSpan w:val="3"/>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数量指标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受理刑事案件数</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255件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9"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受理民商事案件数</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4256件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审结行政案件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10件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审结赔偿案件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受理执行案件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1464件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审结其他案件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128件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召开座谈会</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59场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法制宣传</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46场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召开专业法官会议</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86次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网络直播庭审</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384件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公布生效裁判文书</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5878份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公开执行信息</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1353件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召开新闻发布会</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参加各类实物培训</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46场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r>
              <w:rPr>
                <w:rFonts w:hint="eastAsia" w:ascii="宋体" w:eastAsia="宋体"/>
                <w:vanish w:val="0"/>
                <w:color w:val="000000"/>
                <w:sz w:val="20"/>
                <w:szCs w:val="20"/>
              </w:rPr>
              <w:t>“百名法官进百企”活动</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16次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结对帮扶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453户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调撤民商事案件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1770件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增补员额法官</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3名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质量指标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刑事案件审结率</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94.50%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民商事案件审结率</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96%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行政案件审结率</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平均审理天数</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≥60天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法官人均结案数</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≥100件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时效指标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审、执结率</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95.06%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成本指标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减、免、缓诉讼类案件</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按《诉讼费交纳办法》实施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r>
              <w:rPr>
                <w:rFonts w:hint="eastAsia" w:ascii="宋体" w:eastAsia="宋体"/>
                <w:vanish w:val="0"/>
                <w:color w:val="000000"/>
                <w:sz w:val="20"/>
                <w:szCs w:val="20"/>
              </w:rPr>
              <w:t>效益指标</w:t>
            </w:r>
          </w:p>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满意度指标</w:t>
            </w:r>
          </w:p>
        </w:tc>
        <w:tc>
          <w:tcPr>
            <w:tcW w:w="4571" w:type="dxa"/>
            <w:gridSpan w:val="3"/>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经济效益指标</w:t>
            </w:r>
          </w:p>
        </w:tc>
        <w:tc>
          <w:tcPr>
            <w:tcW w:w="494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gridSpan w:val="3"/>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94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70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社会效益指标</w:t>
            </w:r>
          </w:p>
        </w:tc>
        <w:tc>
          <w:tcPr>
            <w:tcW w:w="3865"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维护社会公平、正义</w:t>
            </w:r>
          </w:p>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给人民群众创造一个稳定、和谐的社会环境</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vanish w:val="0"/>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生态效益指标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可持续影响指标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57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满意度指标</w:t>
            </w:r>
          </w:p>
        </w:tc>
        <w:tc>
          <w:tcPr>
            <w:tcW w:w="1702" w:type="dxa"/>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公众满意度</w:t>
            </w:r>
          </w:p>
        </w:tc>
        <w:tc>
          <w:tcPr>
            <w:tcW w:w="324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pBdr>
                <w:top w:val="none" w:color="auto" w:sz="0" w:space="0"/>
                <w:left w:val="none" w:color="auto" w:sz="0" w:space="0"/>
                <w:bottom w:val="none" w:color="auto" w:sz="0" w:space="0"/>
                <w:right w:val="none" w:color="auto" w:sz="0" w:space="0"/>
              </w:pBdr>
              <w:kinsoku/>
              <w:wordWrap/>
              <w:overflowPunct/>
              <w:topLinePunct w:val="0"/>
              <w:autoSpaceDE/>
              <w:autoSpaceDN/>
              <w:jc w:val="center"/>
              <w:rPr>
                <w:rFonts w:hint="eastAsia" w:ascii="宋体" w:eastAsia="宋体"/>
                <w:vanish w:val="0"/>
                <w:color w:val="000000"/>
                <w:sz w:val="20"/>
                <w:szCs w:val="20"/>
              </w:rPr>
            </w:pPr>
            <w:r>
              <w:rPr>
                <w:rFonts w:hint="eastAsia" w:ascii="宋体" w:eastAsia="宋体"/>
                <w:vanish w:val="0"/>
                <w:color w:val="000000"/>
                <w:sz w:val="20"/>
                <w:szCs w:val="20"/>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05" w:type="dxa"/>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rFonts w:hint="eastAsia" w:ascii="宋体" w:eastAsia="宋体" w:cs="宋体"/>
                <w:vanish w:val="0"/>
                <w:kern w:val="0"/>
                <w:sz w:val="24"/>
                <w:szCs w:val="24"/>
              </w:rPr>
            </w:pPr>
          </w:p>
        </w:tc>
        <w:tc>
          <w:tcPr>
            <w:tcW w:w="706" w:type="dxa"/>
            <w:gridSpan w:val="2"/>
            <w:tcBorders>
              <w:top w:val="nil"/>
              <w:left w:val="nil"/>
              <w:bottom w:val="single" w:color="auto" w:sz="4" w:space="0"/>
              <w:right w:val="nil"/>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c>
          <w:tcPr>
            <w:tcW w:w="3865" w:type="dxa"/>
            <w:tcBorders>
              <w:top w:val="nil"/>
              <w:left w:val="nil"/>
              <w:bottom w:val="single" w:color="auto" w:sz="4" w:space="0"/>
              <w:right w:val="nil"/>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c>
          <w:tcPr>
            <w:tcW w:w="1702" w:type="dxa"/>
            <w:tcBorders>
              <w:top w:val="nil"/>
              <w:left w:val="nil"/>
              <w:bottom w:val="single" w:color="auto" w:sz="4" w:space="0"/>
              <w:right w:val="nil"/>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c>
          <w:tcPr>
            <w:tcW w:w="1440" w:type="dxa"/>
            <w:tcBorders>
              <w:top w:val="nil"/>
              <w:left w:val="nil"/>
              <w:bottom w:val="single" w:color="auto" w:sz="4" w:space="0"/>
              <w:right w:val="nil"/>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c>
          <w:tcPr>
            <w:tcW w:w="1080" w:type="dxa"/>
            <w:tcBorders>
              <w:top w:val="nil"/>
              <w:left w:val="nil"/>
              <w:bottom w:val="single" w:color="auto" w:sz="4" w:space="0"/>
              <w:right w:val="nil"/>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c>
          <w:tcPr>
            <w:tcW w:w="720" w:type="dxa"/>
            <w:tcBorders>
              <w:top w:val="nil"/>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rPr>
                <w:vanish w:val="0"/>
                <w:kern w:val="0"/>
                <w:sz w:val="20"/>
                <w:szCs w:val="20"/>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eastAsia="仿宋_GB2312"/>
          <w:vanish w:val="0"/>
          <w:color w:val="000000"/>
          <w:kern w:val="0"/>
          <w:sz w:val="32"/>
          <w:szCs w:val="32"/>
          <w:shd w:val="clear" w:color="auto" w:fill="FFFFFF"/>
          <w:lang w:val="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sz w:val="32"/>
          <w:szCs w:val="32"/>
        </w:rPr>
      </w:pPr>
      <w:r>
        <w:rPr>
          <w:rFonts w:hint="eastAsia" w:ascii="仿宋_GB2312" w:eastAsia="仿宋_GB2312"/>
          <w:vanish w:val="0"/>
          <w:color w:val="000000"/>
          <w:kern w:val="0"/>
          <w:sz w:val="32"/>
          <w:szCs w:val="32"/>
          <w:shd w:val="clear" w:color="auto" w:fill="FFFFFF"/>
          <w:lang w:val="zh-CN"/>
        </w:rPr>
        <w:t>（</w:t>
      </w:r>
      <w:r>
        <w:rPr>
          <w:rFonts w:hint="eastAsia" w:ascii="仿宋_GB2312" w:eastAsia="仿宋_GB2312"/>
          <w:vanish w:val="0"/>
          <w:sz w:val="32"/>
          <w:szCs w:val="32"/>
        </w:rPr>
        <w:t>四）财务管理情况。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vanish w:val="0"/>
          <w:sz w:val="32"/>
          <w:szCs w:val="32"/>
        </w:rPr>
      </w:pPr>
      <w:r>
        <w:rPr>
          <w:rFonts w:hint="eastAsia" w:ascii="仿宋_GB2312" w:eastAsia="仿宋_GB2312"/>
          <w:vanish w:val="0"/>
          <w:sz w:val="32"/>
          <w:szCs w:val="32"/>
        </w:rPr>
        <w:t>我院建立了完整统一的财务管理规章制度，财务人员按月记账，经常分析财务、资产活动情况，搞好固定资产的登记，发现问题及时纠正，按期编制计划，准确及时填送报表。所有经费、资金往来一律经财务室收付，院里报销开支需持合法、有效的发票，凭证要有经办人写明用途、内容、金额，由领导审批后方可报销。物资采购工作在院党组的领导和纪检组的监督下,依据相关政策法规开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79" w:lineRule="exact"/>
        <w:ind w:firstLine="720"/>
        <w:contextualSpacing w:val="0"/>
        <w:jc w:val="left"/>
        <w:rPr>
          <w:rFonts w:hint="eastAsia" w:ascii="仿宋_GB2312" w:eastAsia="仿宋_GB2312"/>
          <w:b/>
          <w:bCs w:val="0"/>
          <w:vanish w:val="0"/>
          <w:sz w:val="32"/>
          <w:szCs w:val="32"/>
        </w:rPr>
      </w:pPr>
      <w:r>
        <w:rPr>
          <w:rFonts w:hint="eastAsia" w:ascii="仿宋_GB2312" w:eastAsia="仿宋_GB2312"/>
          <w:b/>
          <w:bCs w:val="0"/>
          <w:vanish w:val="0"/>
          <w:sz w:val="32"/>
          <w:szCs w:val="32"/>
        </w:rPr>
        <w:t>四、评价结论及建议</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（一）规范账务处理</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ind w:firstLine="600"/>
        <w:contextualSpacing w:val="0"/>
        <w:rPr>
          <w:rFonts w:hint="eastAsia" w:ascii="仿宋_GB2312" w:eastAsia="仿宋_GB2312"/>
          <w:vanish w:val="0"/>
          <w:sz w:val="32"/>
          <w:szCs w:val="32"/>
        </w:rPr>
      </w:pPr>
      <w:r>
        <w:rPr>
          <w:rFonts w:hint="eastAsia" w:ascii="仿宋_GB2312" w:eastAsia="仿宋_GB2312"/>
          <w:vanish w:val="0"/>
          <w:sz w:val="32"/>
          <w:szCs w:val="32"/>
        </w:rPr>
        <w:t>严格按照《政府收支分类科目》中功能科目和支出经济分类科目进行明细核算。</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（二）加强往来资金的管理</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 xml:space="preserve">   对“其他应收款”、“其他应付款”等往来科目进行全面清理，严格按财务管理规定及时处理。</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（三）加强内控制度管理</w:t>
      </w:r>
    </w:p>
    <w:p>
      <w:pPr>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line="578" w:lineRule="exact"/>
        <w:contextualSpacing w:val="0"/>
        <w:rPr>
          <w:rFonts w:hint="eastAsia" w:ascii="仿宋_GB2312" w:eastAsia="仿宋_GB2312"/>
          <w:vanish w:val="0"/>
          <w:sz w:val="32"/>
          <w:szCs w:val="32"/>
        </w:rPr>
      </w:pPr>
      <w:r>
        <w:rPr>
          <w:rFonts w:hint="eastAsia" w:ascii="仿宋_GB2312" w:eastAsia="仿宋_GB2312"/>
          <w:vanish w:val="0"/>
          <w:sz w:val="32"/>
          <w:szCs w:val="32"/>
        </w:rPr>
        <w:t xml:space="preserve">   强化内控意识，建立健全和完善各项内控制度，强化日常监督工作，提高管理效率。</w:t>
      </w:r>
    </w:p>
    <w:p>
      <w:pPr>
        <w:pBdr>
          <w:top w:val="none" w:color="auto" w:sz="0" w:space="0"/>
          <w:left w:val="none" w:color="auto" w:sz="0" w:space="0"/>
          <w:bottom w:val="none" w:color="auto" w:sz="0" w:space="0"/>
          <w:right w:val="none" w:color="auto" w:sz="0" w:space="0"/>
        </w:pBdr>
        <w:spacing w:line="240" w:lineRule="exact"/>
        <w:rPr>
          <w:rFonts w:hint="eastAsia" w:ascii="方正仿宋_GBK" w:eastAsia="方正仿宋_GBK"/>
          <w:vanish w:val="0"/>
          <w:sz w:val="30"/>
          <w:szCs w:val="30"/>
        </w:rPr>
      </w:pPr>
    </w:p>
    <w:p>
      <w:pPr>
        <w:rPr>
          <w:rFonts w:hint="eastAsia" w:ascii="方正仿宋_GBK" w:eastAsia="方正仿宋_GBK"/>
          <w:sz w:val="30"/>
          <w:szCs w:val="30"/>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widowControl/>
        <w:jc w:val="left"/>
        <w:rPr>
          <w:rFonts w:ascii="仿宋_GB2312" w:eastAsia="仿宋_GB2312" w:cs="仿宋_GB2312"/>
          <w:sz w:val="32"/>
          <w:szCs w:val="32"/>
        </w:rPr>
      </w:pPr>
    </w:p>
    <w:p>
      <w:pPr>
        <w:spacing w:line="600" w:lineRule="exact"/>
        <w:jc w:val="center"/>
        <w:outlineLvl w:val="0"/>
        <w:rPr>
          <w:rStyle w:val="16"/>
          <w:rFonts w:ascii="黑体" w:eastAsia="黑体"/>
          <w:b w:val="0"/>
        </w:rPr>
      </w:pPr>
      <w:bookmarkStart w:id="59" w:name="_Toc15396618"/>
      <w:r>
        <w:rPr>
          <w:rFonts w:hint="eastAsia" w:ascii="黑体" w:eastAsia="黑体"/>
          <w:color w:val="000000"/>
          <w:sz w:val="44"/>
          <w:szCs w:val="44"/>
        </w:rPr>
        <w:t>第</w:t>
      </w:r>
      <w:r>
        <w:rPr>
          <w:rStyle w:val="16"/>
          <w:rFonts w:hint="eastAsia" w:ascii="黑体" w:eastAsia="黑体"/>
          <w:b w:val="0"/>
        </w:rPr>
        <w:t>五部分 附表</w:t>
      </w:r>
      <w:bookmarkEnd w:id="57"/>
      <w:bookmarkEnd w:id="59"/>
    </w:p>
    <w:p>
      <w:pPr>
        <w:spacing w:line="600" w:lineRule="exact"/>
        <w:jc w:val="center"/>
        <w:outlineLvl w:val="0"/>
        <w:rPr>
          <w:rFonts w:ascii="仿宋" w:eastAsia="仿宋"/>
          <w:b/>
          <w:color w:val="000000"/>
          <w:sz w:val="44"/>
          <w:szCs w:val="44"/>
        </w:rPr>
      </w:pPr>
    </w:p>
    <w:p>
      <w:pPr>
        <w:pStyle w:val="3"/>
        <w:rPr>
          <w:rFonts w:ascii="仿宋" w:eastAsia="仿宋"/>
          <w:color w:val="000000"/>
        </w:rPr>
      </w:pPr>
      <w:bookmarkStart w:id="60" w:name="_Toc15396619"/>
      <w:r>
        <w:rPr>
          <w:rFonts w:hint="eastAsia" w:ascii="仿宋" w:eastAsia="仿宋"/>
          <w:b w:val="0"/>
          <w:color w:val="000000"/>
        </w:rPr>
        <w:t>一、收</w:t>
      </w:r>
      <w:r>
        <w:rPr>
          <w:rStyle w:val="17"/>
          <w:rFonts w:hint="eastAsia" w:ascii="仿宋" w:eastAsia="仿宋"/>
          <w:b w:val="0"/>
          <w:bCs w:val="0"/>
        </w:rPr>
        <w:t>入支出决算总表</w:t>
      </w:r>
      <w:bookmarkEnd w:id="60"/>
    </w:p>
    <w:p>
      <w:pPr>
        <w:pStyle w:val="3"/>
        <w:rPr>
          <w:rFonts w:ascii="仿宋" w:eastAsia="仿宋"/>
          <w:color w:val="000000"/>
        </w:rPr>
      </w:pPr>
      <w:bookmarkStart w:id="61" w:name="_Toc15396620"/>
      <w:r>
        <w:rPr>
          <w:rFonts w:hint="eastAsia" w:ascii="仿宋" w:eastAsia="仿宋"/>
          <w:b w:val="0"/>
          <w:color w:val="000000"/>
        </w:rPr>
        <w:t>二、收</w:t>
      </w:r>
      <w:r>
        <w:rPr>
          <w:rStyle w:val="17"/>
          <w:rFonts w:hint="eastAsia" w:ascii="仿宋" w:eastAsia="仿宋"/>
          <w:b w:val="0"/>
          <w:bCs w:val="0"/>
        </w:rPr>
        <w:t>入总表</w:t>
      </w:r>
      <w:bookmarkEnd w:id="61"/>
    </w:p>
    <w:p>
      <w:pPr>
        <w:pStyle w:val="3"/>
        <w:rPr>
          <w:rFonts w:ascii="仿宋" w:eastAsia="仿宋"/>
          <w:color w:val="000000"/>
        </w:rPr>
      </w:pPr>
      <w:bookmarkStart w:id="62"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出总表</w:t>
      </w:r>
      <w:bookmarkEnd w:id="62"/>
    </w:p>
    <w:p>
      <w:pPr>
        <w:pStyle w:val="3"/>
        <w:rPr>
          <w:rFonts w:ascii="仿宋" w:eastAsia="仿宋"/>
          <w:b w:val="0"/>
          <w:color w:val="000000"/>
        </w:rPr>
      </w:pPr>
      <w:bookmarkStart w:id="63"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63"/>
    </w:p>
    <w:p>
      <w:pPr>
        <w:pStyle w:val="3"/>
        <w:rPr>
          <w:rFonts w:ascii="仿宋" w:eastAsia="仿宋"/>
          <w:color w:val="000000"/>
        </w:rPr>
      </w:pPr>
      <w:bookmarkStart w:id="64"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政拨款支出决算明细表（政府经济分类科目）</w:t>
      </w:r>
      <w:bookmarkEnd w:id="64"/>
    </w:p>
    <w:p>
      <w:pPr>
        <w:pStyle w:val="3"/>
        <w:rPr>
          <w:rFonts w:ascii="仿宋" w:eastAsia="仿宋"/>
          <w:color w:val="000000"/>
        </w:rPr>
      </w:pPr>
      <w:bookmarkStart w:id="65" w:name="_Toc15396624"/>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65"/>
    </w:p>
    <w:p>
      <w:pPr>
        <w:pStyle w:val="3"/>
        <w:rPr>
          <w:rFonts w:ascii="仿宋" w:eastAsia="仿宋"/>
          <w:color w:val="000000"/>
        </w:rPr>
      </w:pPr>
      <w:bookmarkStart w:id="66"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66"/>
    </w:p>
    <w:p>
      <w:pPr>
        <w:pStyle w:val="3"/>
        <w:rPr>
          <w:rFonts w:ascii="仿宋" w:eastAsia="仿宋"/>
          <w:color w:val="000000"/>
        </w:rPr>
      </w:pPr>
      <w:bookmarkStart w:id="67"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67"/>
    </w:p>
    <w:p>
      <w:pPr>
        <w:pStyle w:val="3"/>
        <w:rPr>
          <w:rFonts w:ascii="仿宋" w:eastAsia="仿宋"/>
          <w:color w:val="000000"/>
        </w:rPr>
      </w:pPr>
      <w:bookmarkStart w:id="68"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68"/>
    </w:p>
    <w:p>
      <w:pPr>
        <w:pStyle w:val="3"/>
        <w:rPr>
          <w:rFonts w:ascii="仿宋" w:eastAsia="仿宋"/>
          <w:color w:val="000000"/>
        </w:rPr>
      </w:pPr>
      <w:bookmarkStart w:id="69"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69"/>
    </w:p>
    <w:p>
      <w:pPr>
        <w:pStyle w:val="3"/>
        <w:rPr>
          <w:rFonts w:ascii="仿宋" w:eastAsia="仿宋"/>
          <w:color w:val="000000"/>
        </w:rPr>
      </w:pPr>
      <w:bookmarkStart w:id="70"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70"/>
    </w:p>
    <w:p>
      <w:pPr>
        <w:pStyle w:val="3"/>
        <w:rPr>
          <w:rFonts w:ascii="仿宋" w:eastAsia="仿宋"/>
          <w:color w:val="000000"/>
        </w:rPr>
      </w:pPr>
      <w:bookmarkStart w:id="71"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71"/>
    </w:p>
    <w:p>
      <w:pPr>
        <w:pStyle w:val="3"/>
        <w:rPr>
          <w:rFonts w:ascii="仿宋" w:eastAsia="仿宋"/>
          <w:color w:val="000000"/>
        </w:rPr>
      </w:pPr>
      <w:bookmarkStart w:id="72"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2">
    <w:nsid w:val="EC0BEF30"/>
    <w:multiLevelType w:val="singleLevel"/>
    <w:tmpl w:val="EC0BEF30"/>
    <w:lvl w:ilvl="0" w:tentative="0">
      <w:start w:val="1"/>
      <w:numFmt w:val="chineseCounting"/>
      <w:suff w:val="nothing"/>
      <w:lvlText w:val="（%1）"/>
      <w:lvlJc w:val="left"/>
      <w:pPr>
        <w:tabs>
          <w:tab w:val="left" w:pos="0"/>
        </w:tabs>
        <w:ind w:left="0" w:firstLine="0"/>
      </w:pPr>
      <w:rPr>
        <w:rFonts w:hint="eastAsia" w:ascii="楷体_GB2312" w:hAnsi="楷体_GB2312" w:eastAsia="楷体_GB2312" w:cs="楷体_GB2312"/>
        <w:b/>
        <w:bCs/>
        <w:sz w:val="32"/>
        <w:szCs w:val="32"/>
      </w:rPr>
    </w:lvl>
  </w:abstractNum>
  <w:abstractNum w:abstractNumId="3">
    <w:nsid w:val="06E256E0"/>
    <w:multiLevelType w:val="multilevel"/>
    <w:tmpl w:val="06E256E0"/>
    <w:lvl w:ilvl="0" w:tentative="0">
      <w:start w:val="1"/>
      <w:numFmt w:val="decimal"/>
      <w:lvlText w:val="%1."/>
      <w:lvlJc w:val="left"/>
      <w:pPr>
        <w:tabs>
          <w:tab w:val="left" w:pos="1000"/>
        </w:tabs>
        <w:ind w:left="1000" w:hanging="360"/>
      </w:pPr>
      <w:rPr>
        <w:b/>
        <w:i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5">
    <w:nsid w:val="17F426B7"/>
    <w:multiLevelType w:val="multilevel"/>
    <w:tmpl w:val="17F426B7"/>
    <w:lvl w:ilvl="0" w:tentative="0">
      <w:start w:val="10"/>
      <w:numFmt w:val="japaneseCounting"/>
      <w:lvlText w:val="%1、"/>
      <w:lvlJc w:val="left"/>
      <w:pPr>
        <w:tabs>
          <w:tab w:val="left" w:pos="0"/>
        </w:tabs>
        <w:ind w:left="1429" w:hanging="720"/>
      </w:pPr>
      <w:rPr>
        <w:rFonts w:hint="default"/>
      </w:rPr>
    </w:lvl>
    <w:lvl w:ilvl="1" w:tentative="0">
      <w:start w:val="1"/>
      <w:numFmt w:val="lowerLetter"/>
      <w:lvlText w:val="%2)"/>
      <w:lvlJc w:val="left"/>
      <w:pPr>
        <w:tabs>
          <w:tab w:val="left" w:pos="0"/>
        </w:tabs>
        <w:ind w:left="1549" w:hanging="420"/>
      </w:pPr>
    </w:lvl>
    <w:lvl w:ilvl="2" w:tentative="0">
      <w:start w:val="1"/>
      <w:numFmt w:val="lowerRoman"/>
      <w:lvlText w:val="%3."/>
      <w:lvlJc w:val="right"/>
      <w:pPr>
        <w:tabs>
          <w:tab w:val="left" w:pos="0"/>
        </w:tabs>
        <w:ind w:left="1969" w:hanging="420"/>
      </w:pPr>
    </w:lvl>
    <w:lvl w:ilvl="3" w:tentative="0">
      <w:start w:val="1"/>
      <w:numFmt w:val="decimal"/>
      <w:lvlText w:val="%4."/>
      <w:lvlJc w:val="left"/>
      <w:pPr>
        <w:tabs>
          <w:tab w:val="left" w:pos="0"/>
        </w:tabs>
        <w:ind w:left="2389" w:hanging="420"/>
      </w:pPr>
    </w:lvl>
    <w:lvl w:ilvl="4" w:tentative="0">
      <w:start w:val="1"/>
      <w:numFmt w:val="lowerLetter"/>
      <w:lvlText w:val="%5)"/>
      <w:lvlJc w:val="left"/>
      <w:pPr>
        <w:tabs>
          <w:tab w:val="left" w:pos="0"/>
        </w:tabs>
        <w:ind w:left="2809" w:hanging="420"/>
      </w:pPr>
    </w:lvl>
    <w:lvl w:ilvl="5" w:tentative="0">
      <w:start w:val="1"/>
      <w:numFmt w:val="lowerRoman"/>
      <w:lvlText w:val="%6."/>
      <w:lvlJc w:val="right"/>
      <w:pPr>
        <w:tabs>
          <w:tab w:val="left" w:pos="0"/>
        </w:tabs>
        <w:ind w:left="3229" w:hanging="420"/>
      </w:pPr>
    </w:lvl>
    <w:lvl w:ilvl="6" w:tentative="0">
      <w:start w:val="1"/>
      <w:numFmt w:val="decimal"/>
      <w:lvlText w:val="%7."/>
      <w:lvlJc w:val="left"/>
      <w:pPr>
        <w:tabs>
          <w:tab w:val="left" w:pos="0"/>
        </w:tabs>
        <w:ind w:left="3649" w:hanging="420"/>
      </w:pPr>
    </w:lvl>
    <w:lvl w:ilvl="7" w:tentative="0">
      <w:start w:val="1"/>
      <w:numFmt w:val="lowerLetter"/>
      <w:lvlText w:val="%8)"/>
      <w:lvlJc w:val="left"/>
      <w:pPr>
        <w:tabs>
          <w:tab w:val="left" w:pos="0"/>
        </w:tabs>
        <w:ind w:left="4069" w:hanging="420"/>
      </w:pPr>
    </w:lvl>
    <w:lvl w:ilvl="8" w:tentative="0">
      <w:start w:val="1"/>
      <w:numFmt w:val="lowerRoman"/>
      <w:lvlText w:val="%9."/>
      <w:lvlJc w:val="right"/>
      <w:pPr>
        <w:tabs>
          <w:tab w:val="left" w:pos="0"/>
        </w:tabs>
        <w:ind w:left="4489"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70837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2"/>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3"/>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List Paragraph"/>
    <w:basedOn w:val="1"/>
    <w:qFormat/>
    <w:uiPriority w:val="0"/>
    <w:pPr>
      <w:ind w:firstLine="200" w:firstLineChars="200"/>
    </w:pPr>
  </w:style>
  <w:style w:type="paragraph" w:customStyle="1" w:styleId="23">
    <w:name w:val="TOC Heading"/>
    <w:basedOn w:val="2"/>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bmp"/><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28</Pages>
  <Words>9965</Words>
  <Characters>10940</Characters>
  <Lines>860</Lines>
  <Paragraphs>374</Paragraphs>
  <TotalTime>955</TotalTime>
  <ScaleCrop>false</ScaleCrop>
  <LinksUpToDate>false</LinksUpToDate>
  <CharactersWithSpaces>11018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2022-03-07T01:09:11Z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FC000D2F25D741CEA951A6A8A612194B</vt:lpwstr>
  </property>
</Properties>
</file>