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napToGrid/>
          <w:sz w:val="44"/>
          <w:szCs w:val="44"/>
          <w:lang w:val="en-US" w:eastAsia="zh-CN"/>
        </w:rPr>
        <w:t>四川达州普光经开区管委会</w:t>
      </w:r>
      <w:r>
        <w:rPr>
          <w:rFonts w:hint="default" w:ascii="Times New Roman" w:hAnsi="Times New Roman" w:eastAsia="方正小标宋简体" w:cs="Times New Roman"/>
          <w:sz w:val="44"/>
          <w:szCs w:val="44"/>
          <w:lang w:eastAsia="zh-CN"/>
        </w:rPr>
        <w:t>关于</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w:t>
      </w:r>
      <w:r>
        <w:rPr>
          <w:rFonts w:hint="default" w:ascii="Times New Roman" w:hAnsi="Times New Roman" w:eastAsia="方正小标宋简体" w:cs="Times New Roman"/>
          <w:snapToGrid/>
          <w:sz w:val="44"/>
          <w:szCs w:val="44"/>
          <w:lang w:val="en-US" w:eastAsia="zh-CN"/>
        </w:rPr>
        <w:t>普光经济开发区</w:t>
      </w:r>
      <w:r>
        <w:rPr>
          <w:rFonts w:hint="default" w:ascii="Times New Roman" w:hAnsi="Times New Roman" w:eastAsia="方正小标宋简体" w:cs="Times New Roman"/>
          <w:snapToGrid/>
          <w:sz w:val="44"/>
          <w:szCs w:val="44"/>
          <w:lang w:eastAsia="zh-CN"/>
        </w:rPr>
        <w:t>“十四五”发展规划</w:t>
      </w:r>
      <w:r>
        <w:rPr>
          <w:rFonts w:hint="default" w:ascii="Times New Roman" w:hAnsi="Times New Roman" w:eastAsia="方正小标宋简体" w:cs="Times New Roman"/>
          <w:sz w:val="44"/>
          <w:szCs w:val="44"/>
        </w:rPr>
        <w:t>（送审稿）》</w:t>
      </w:r>
      <w:r>
        <w:rPr>
          <w:rFonts w:hint="default" w:ascii="Times New Roman" w:hAnsi="Times New Roman" w:eastAsia="方正小标宋简体" w:cs="Times New Roman"/>
          <w:sz w:val="44"/>
          <w:szCs w:val="44"/>
          <w:lang w:eastAsia="zh-CN"/>
        </w:rPr>
        <w:t>的</w:t>
      </w:r>
      <w:r>
        <w:rPr>
          <w:rFonts w:hint="eastAsia" w:eastAsia="方正小标宋简体" w:cs="Times New Roman"/>
          <w:sz w:val="44"/>
          <w:szCs w:val="44"/>
          <w:lang w:val="en-US" w:eastAsia="zh-CN"/>
        </w:rPr>
        <w:t>草案</w:t>
      </w:r>
      <w:r>
        <w:rPr>
          <w:rFonts w:hint="eastAsia" w:eastAsia="方正小标宋简体" w:cs="Times New Roman"/>
          <w:sz w:val="44"/>
          <w:szCs w:val="44"/>
          <w:lang w:eastAsia="zh-CN"/>
        </w:rPr>
        <w:t>解读</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方正仿宋简体"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napToGrid w:val="0"/>
          <w:color w:val="000000"/>
          <w:kern w:val="0"/>
          <w:sz w:val="30"/>
          <w:szCs w:val="30"/>
          <w:lang w:val="en-US" w:eastAsia="zh-CN" w:bidi="ar"/>
        </w:rPr>
      </w:pPr>
      <w:r>
        <w:rPr>
          <w:rFonts w:hint="default" w:ascii="Times New Roman" w:hAnsi="Times New Roman" w:eastAsia="仿宋" w:cs="Times New Roman"/>
          <w:snapToGrid w:val="0"/>
          <w:color w:val="000000"/>
          <w:kern w:val="0"/>
          <w:sz w:val="32"/>
          <w:szCs w:val="32"/>
          <w:lang w:val="en-US" w:eastAsia="zh-CN" w:bidi="ar"/>
        </w:rPr>
        <w:t>为贯彻落实省</w:t>
      </w:r>
      <w:r>
        <w:rPr>
          <w:rFonts w:hint="eastAsia" w:eastAsia="仿宋" w:cs="Times New Roman"/>
          <w:snapToGrid w:val="0"/>
          <w:color w:val="000000"/>
          <w:kern w:val="0"/>
          <w:sz w:val="32"/>
          <w:szCs w:val="32"/>
          <w:lang w:val="en-US" w:eastAsia="zh-CN" w:bidi="ar"/>
        </w:rPr>
        <w:t>、</w:t>
      </w:r>
      <w:r>
        <w:rPr>
          <w:rFonts w:hint="default" w:ascii="Times New Roman" w:hAnsi="Times New Roman" w:eastAsia="仿宋" w:cs="Times New Roman"/>
          <w:snapToGrid w:val="0"/>
          <w:color w:val="000000"/>
          <w:kern w:val="0"/>
          <w:sz w:val="32"/>
          <w:szCs w:val="32"/>
          <w:lang w:val="en-US" w:eastAsia="zh-CN" w:bidi="ar"/>
        </w:rPr>
        <w:t>市加快构建现代产业体系推动制造业高质量发展的决策部署，加快建成全国新能源新材料综合利用示范区，推动</w:t>
      </w:r>
      <w:r>
        <w:rPr>
          <w:rFonts w:hint="eastAsia" w:eastAsia="仿宋" w:cs="Times New Roman"/>
          <w:snapToGrid w:val="0"/>
          <w:color w:val="000000"/>
          <w:kern w:val="0"/>
          <w:sz w:val="32"/>
          <w:szCs w:val="32"/>
          <w:lang w:val="en-US" w:eastAsia="zh-CN" w:bidi="ar"/>
        </w:rPr>
        <w:t>普光经开区</w:t>
      </w:r>
      <w:r>
        <w:rPr>
          <w:rFonts w:hint="default" w:ascii="Times New Roman" w:hAnsi="Times New Roman" w:eastAsia="仿宋" w:cs="Times New Roman"/>
          <w:snapToGrid w:val="0"/>
          <w:color w:val="000000"/>
          <w:kern w:val="0"/>
          <w:sz w:val="32"/>
          <w:szCs w:val="32"/>
          <w:lang w:val="en-US" w:eastAsia="zh-CN" w:bidi="ar"/>
        </w:rPr>
        <w:t>高质量发展，按照县委、县政府工作安排，普光经开区</w:t>
      </w:r>
      <w:r>
        <w:rPr>
          <w:rFonts w:hint="eastAsia" w:eastAsia="仿宋" w:cs="Times New Roman"/>
          <w:snapToGrid w:val="0"/>
          <w:color w:val="000000"/>
          <w:kern w:val="0"/>
          <w:sz w:val="32"/>
          <w:szCs w:val="32"/>
          <w:lang w:val="en-US" w:eastAsia="zh-CN" w:bidi="ar"/>
        </w:rPr>
        <w:t>管委会牵头</w:t>
      </w:r>
      <w:r>
        <w:rPr>
          <w:rFonts w:hint="default" w:ascii="Times New Roman" w:hAnsi="Times New Roman" w:eastAsia="仿宋" w:cs="Times New Roman"/>
          <w:snapToGrid w:val="0"/>
          <w:color w:val="000000"/>
          <w:kern w:val="0"/>
          <w:sz w:val="32"/>
          <w:szCs w:val="32"/>
          <w:lang w:val="en-US" w:eastAsia="zh-CN" w:bidi="ar"/>
        </w:rPr>
        <w:t>编制了《普光经济开发区“十四五”发展规划（送审稿）》（以下简称《规划》）。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一、起草背景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napToGrid w:val="0"/>
          <w:color w:val="000000"/>
          <w:kern w:val="0"/>
          <w:sz w:val="32"/>
          <w:szCs w:val="32"/>
          <w:lang w:val="en-US" w:eastAsia="zh-CN" w:bidi="ar"/>
        </w:rPr>
      </w:pPr>
      <w:r>
        <w:rPr>
          <w:rFonts w:hint="eastAsia" w:ascii="Times New Roman" w:hAnsi="Times New Roman" w:eastAsia="仿宋" w:cs="Times New Roman"/>
          <w:snapToGrid w:val="0"/>
          <w:color w:val="000000"/>
          <w:kern w:val="0"/>
          <w:sz w:val="32"/>
          <w:szCs w:val="32"/>
          <w:lang w:val="en-US" w:eastAsia="zh-CN" w:bidi="ar"/>
        </w:rPr>
        <w:t>“十三五”期间，</w:t>
      </w:r>
      <w:r>
        <w:rPr>
          <w:rFonts w:hint="default" w:ascii="Times New Roman" w:hAnsi="Times New Roman" w:eastAsia="仿宋" w:cs="Times New Roman"/>
          <w:snapToGrid w:val="0"/>
          <w:color w:val="000000"/>
          <w:kern w:val="0"/>
          <w:sz w:val="32"/>
          <w:szCs w:val="32"/>
          <w:lang w:val="en-US" w:eastAsia="zh-CN" w:bidi="ar"/>
        </w:rPr>
        <w:t>普光经开区</w:t>
      </w:r>
      <w:r>
        <w:rPr>
          <w:rFonts w:hint="eastAsia" w:ascii="Times New Roman" w:hAnsi="Times New Roman" w:eastAsia="仿宋" w:cs="Times New Roman"/>
          <w:snapToGrid w:val="0"/>
          <w:color w:val="000000"/>
          <w:kern w:val="0"/>
          <w:sz w:val="32"/>
          <w:szCs w:val="32"/>
          <w:lang w:val="en-US" w:eastAsia="zh-CN" w:bidi="ar"/>
        </w:rPr>
        <w:t>作为全县工业经济建设的主战场、重大项目承载地，</w:t>
      </w:r>
      <w:r>
        <w:rPr>
          <w:rFonts w:hint="default" w:ascii="Times New Roman" w:hAnsi="Times New Roman" w:eastAsia="仿宋" w:cs="Times New Roman"/>
          <w:snapToGrid w:val="0"/>
          <w:color w:val="000000"/>
          <w:kern w:val="0"/>
          <w:sz w:val="32"/>
          <w:szCs w:val="32"/>
          <w:lang w:val="en-US" w:eastAsia="zh-CN" w:bidi="ar"/>
        </w:rPr>
        <w:t>紧扣高质量发展主线，在实体经济主战场奋力作为，形成了稳中求进、进中突破的蓬勃发展态势，成为全市工业</w:t>
      </w:r>
      <w:r>
        <w:rPr>
          <w:rFonts w:hint="eastAsia" w:ascii="Times New Roman" w:hAnsi="Times New Roman" w:eastAsia="仿宋" w:cs="Times New Roman"/>
          <w:snapToGrid w:val="0"/>
          <w:color w:val="000000"/>
          <w:kern w:val="0"/>
          <w:sz w:val="32"/>
          <w:szCs w:val="32"/>
          <w:lang w:val="en-US" w:eastAsia="zh-CN" w:bidi="ar"/>
        </w:rPr>
        <w:t>园区</w:t>
      </w:r>
      <w:r>
        <w:rPr>
          <w:rFonts w:hint="default" w:ascii="Times New Roman" w:hAnsi="Times New Roman" w:eastAsia="仿宋" w:cs="Times New Roman"/>
          <w:snapToGrid w:val="0"/>
          <w:color w:val="000000"/>
          <w:kern w:val="0"/>
          <w:sz w:val="32"/>
          <w:szCs w:val="32"/>
          <w:lang w:val="en-US" w:eastAsia="zh-CN" w:bidi="ar"/>
        </w:rPr>
        <w:t>发展的排头兵、领头羊</w:t>
      </w:r>
      <w:r>
        <w:rPr>
          <w:rFonts w:hint="eastAsia" w:ascii="Times New Roman" w:hAnsi="Times New Roman" w:eastAsia="仿宋" w:cs="Times New Roman"/>
          <w:snapToGrid w:val="0"/>
          <w:color w:val="000000"/>
          <w:kern w:val="0"/>
          <w:sz w:val="32"/>
          <w:szCs w:val="32"/>
          <w:lang w:val="en-US" w:eastAsia="zh-CN" w:bidi="ar"/>
        </w:rPr>
        <w:t>，201</w:t>
      </w:r>
      <w:r>
        <w:rPr>
          <w:rFonts w:hint="eastAsia" w:eastAsia="仿宋" w:cs="Times New Roman"/>
          <w:snapToGrid w:val="0"/>
          <w:color w:val="000000"/>
          <w:kern w:val="0"/>
          <w:sz w:val="32"/>
          <w:szCs w:val="32"/>
          <w:lang w:val="en-US" w:eastAsia="zh-CN" w:bidi="ar"/>
        </w:rPr>
        <w:t>9</w:t>
      </w:r>
      <w:r>
        <w:rPr>
          <w:rFonts w:hint="eastAsia" w:ascii="Times New Roman" w:hAnsi="Times New Roman" w:eastAsia="仿宋" w:cs="Times New Roman"/>
          <w:snapToGrid w:val="0"/>
          <w:color w:val="000000"/>
          <w:kern w:val="0"/>
          <w:sz w:val="32"/>
          <w:szCs w:val="32"/>
          <w:lang w:val="en-US" w:eastAsia="zh-CN" w:bidi="ar"/>
        </w:rPr>
        <w:t>年被省政府批复</w:t>
      </w:r>
      <w:r>
        <w:rPr>
          <w:rFonts w:hint="default" w:ascii="Times New Roman" w:hAnsi="Times New Roman" w:eastAsia="仿宋" w:cs="Times New Roman"/>
          <w:snapToGrid w:val="0"/>
          <w:color w:val="000000"/>
          <w:kern w:val="0"/>
          <w:sz w:val="32"/>
          <w:szCs w:val="32"/>
          <w:lang w:val="en-US" w:eastAsia="zh-CN" w:bidi="ar"/>
        </w:rPr>
        <w:t>设立为省级经济开发区</w:t>
      </w:r>
      <w:r>
        <w:rPr>
          <w:rFonts w:hint="eastAsia" w:ascii="Times New Roman" w:hAnsi="Times New Roman" w:eastAsia="仿宋" w:cs="Times New Roman"/>
          <w:snapToGrid w:val="0"/>
          <w:color w:val="000000"/>
          <w:kern w:val="0"/>
          <w:sz w:val="32"/>
          <w:szCs w:val="32"/>
          <w:lang w:val="en-US" w:eastAsia="zh-CN" w:bidi="ar"/>
        </w:rPr>
        <w:t>，2021年成功创建全省首批“5+1”特色产业园区、省级外贸转型升级基地，2022年，达州普光化工园区成功认定为省级化工园区。但与发达地区园区相比，普光经开区仍存在</w:t>
      </w:r>
      <w:r>
        <w:rPr>
          <w:rFonts w:hint="default" w:ascii="Times New Roman" w:hAnsi="Times New Roman" w:eastAsia="仿宋" w:cs="Times New Roman"/>
          <w:snapToGrid w:val="0"/>
          <w:color w:val="000000"/>
          <w:kern w:val="0"/>
          <w:sz w:val="32"/>
          <w:szCs w:val="32"/>
          <w:lang w:val="en-US" w:eastAsia="zh-CN" w:bidi="ar"/>
        </w:rPr>
        <w:t>产业规模总体偏小、优势产业集群尚未形成、科技创新能力不强、资源优势尚未充分转化等</w:t>
      </w:r>
      <w:r>
        <w:rPr>
          <w:rFonts w:hint="eastAsia" w:ascii="Times New Roman" w:hAnsi="Times New Roman" w:eastAsia="仿宋" w:cs="Times New Roman"/>
          <w:snapToGrid w:val="0"/>
          <w:color w:val="000000"/>
          <w:kern w:val="0"/>
          <w:sz w:val="32"/>
          <w:szCs w:val="32"/>
          <w:lang w:val="en-US" w:eastAsia="zh-CN" w:bidi="ar"/>
        </w:rPr>
        <w:t>问题</w:t>
      </w:r>
      <w:r>
        <w:rPr>
          <w:rFonts w:hint="default" w:ascii="Times New Roman" w:hAnsi="Times New Roman" w:eastAsia="仿宋" w:cs="Times New Roman"/>
          <w:snapToGrid w:val="0"/>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Times New Roman"/>
          <w:snapToGrid w:val="0"/>
          <w:color w:val="000000"/>
          <w:kern w:val="0"/>
          <w:sz w:val="32"/>
          <w:szCs w:val="32"/>
          <w:lang w:val="en-US" w:eastAsia="zh-CN" w:bidi="ar"/>
        </w:rPr>
      </w:pPr>
      <w:r>
        <w:rPr>
          <w:rFonts w:hint="default" w:ascii="Times New Roman" w:hAnsi="Times New Roman" w:eastAsia="仿宋" w:cs="Times New Roman"/>
          <w:snapToGrid w:val="0"/>
          <w:color w:val="000000"/>
          <w:kern w:val="0"/>
          <w:sz w:val="32"/>
          <w:szCs w:val="32"/>
          <w:lang w:val="en-US" w:eastAsia="zh-CN" w:bidi="ar"/>
        </w:rPr>
        <w:t>“十四五”时期是全面建成小康社会，开启全面建设社会主义现代化</w:t>
      </w:r>
      <w:r>
        <w:rPr>
          <w:rFonts w:hint="eastAsia" w:eastAsia="仿宋" w:cs="Times New Roman"/>
          <w:snapToGrid w:val="0"/>
          <w:color w:val="000000"/>
          <w:kern w:val="0"/>
          <w:sz w:val="32"/>
          <w:szCs w:val="32"/>
          <w:lang w:val="en-US" w:eastAsia="zh-CN" w:bidi="ar"/>
        </w:rPr>
        <w:t>国家</w:t>
      </w:r>
      <w:bookmarkStart w:id="0" w:name="_GoBack"/>
      <w:bookmarkEnd w:id="0"/>
      <w:r>
        <w:rPr>
          <w:rFonts w:hint="default" w:ascii="Times New Roman" w:hAnsi="Times New Roman" w:eastAsia="仿宋" w:cs="Times New Roman"/>
          <w:snapToGrid w:val="0"/>
          <w:color w:val="000000"/>
          <w:kern w:val="0"/>
          <w:sz w:val="32"/>
          <w:szCs w:val="32"/>
          <w:lang w:val="en-US" w:eastAsia="zh-CN" w:bidi="ar"/>
        </w:rPr>
        <w:t>新征程的第一个五年</w:t>
      </w:r>
      <w:r>
        <w:rPr>
          <w:rFonts w:hint="eastAsia" w:ascii="Times New Roman" w:hAnsi="Times New Roman" w:eastAsia="仿宋" w:cs="Times New Roman"/>
          <w:snapToGrid w:val="0"/>
          <w:color w:val="000000"/>
          <w:kern w:val="0"/>
          <w:sz w:val="32"/>
          <w:szCs w:val="32"/>
          <w:lang w:val="en-US" w:eastAsia="zh-CN" w:bidi="ar"/>
        </w:rPr>
        <w:t>，也是</w:t>
      </w:r>
      <w:r>
        <w:rPr>
          <w:rFonts w:hint="default" w:ascii="Times New Roman" w:hAnsi="Times New Roman" w:eastAsia="仿宋" w:cs="Times New Roman"/>
          <w:snapToGrid w:val="0"/>
          <w:color w:val="000000"/>
          <w:kern w:val="0"/>
          <w:sz w:val="32"/>
          <w:szCs w:val="32"/>
          <w:lang w:val="en-US" w:eastAsia="zh-CN" w:bidi="ar"/>
        </w:rPr>
        <w:t>加快能源绿色低碳转型、实现碳达峰碳中和目标的攻坚期。面对新的机遇和新的历史使命</w:t>
      </w:r>
      <w:r>
        <w:rPr>
          <w:rFonts w:hint="eastAsia" w:ascii="Times New Roman" w:hAnsi="Times New Roman" w:eastAsia="仿宋" w:cs="Times New Roman"/>
          <w:snapToGrid w:val="0"/>
          <w:color w:val="000000"/>
          <w:kern w:val="0"/>
          <w:sz w:val="32"/>
          <w:szCs w:val="32"/>
          <w:lang w:val="en-US" w:eastAsia="zh-CN" w:bidi="ar"/>
        </w:rPr>
        <w:t>，全面科学编制《规划》，对实现普光经开区绿色低碳高质量发展、</w:t>
      </w:r>
      <w:r>
        <w:rPr>
          <w:rFonts w:hint="default" w:ascii="Times New Roman" w:hAnsi="Times New Roman" w:eastAsia="仿宋" w:cs="Times New Roman"/>
          <w:snapToGrid w:val="0"/>
          <w:color w:val="000000"/>
          <w:kern w:val="0"/>
          <w:sz w:val="32"/>
          <w:szCs w:val="32"/>
          <w:lang w:val="en-US" w:eastAsia="zh-CN" w:bidi="ar"/>
        </w:rPr>
        <w:t>助力万达开天然气锂钾综合利用集聚区建设</w:t>
      </w:r>
      <w:r>
        <w:rPr>
          <w:rFonts w:hint="eastAsia" w:ascii="Times New Roman" w:hAnsi="Times New Roman" w:eastAsia="仿宋" w:cs="Times New Roman"/>
          <w:snapToGrid w:val="0"/>
          <w:color w:val="000000"/>
          <w:kern w:val="0"/>
          <w:sz w:val="32"/>
          <w:szCs w:val="32"/>
          <w:lang w:val="en-US" w:eastAsia="zh-CN" w:bidi="ar"/>
        </w:rPr>
        <w:t>和</w:t>
      </w:r>
      <w:r>
        <w:rPr>
          <w:rFonts w:hint="default" w:ascii="Times New Roman" w:hAnsi="Times New Roman" w:eastAsia="仿宋" w:cs="Times New Roman"/>
          <w:snapToGrid w:val="0"/>
          <w:color w:val="000000"/>
          <w:kern w:val="0"/>
          <w:sz w:val="32"/>
          <w:szCs w:val="32"/>
          <w:lang w:val="en-US" w:eastAsia="zh-CN" w:bidi="ar"/>
        </w:rPr>
        <w:t>加快建成全国新能源新材料综合利用示范区</w:t>
      </w:r>
      <w:r>
        <w:rPr>
          <w:rFonts w:hint="eastAsia" w:ascii="Times New Roman" w:hAnsi="Times New Roman" w:eastAsia="仿宋" w:cs="Times New Roman"/>
          <w:snapToGrid w:val="0"/>
          <w:color w:val="000000"/>
          <w:kern w:val="0"/>
          <w:sz w:val="32"/>
          <w:szCs w:val="32"/>
          <w:lang w:val="en-US" w:eastAsia="zh-CN" w:bidi="ar"/>
        </w:rPr>
        <w:t>具有重大意义。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napToGrid w:val="0"/>
          <w:color w:val="000000"/>
          <w:kern w:val="0"/>
          <w:sz w:val="32"/>
          <w:szCs w:val="32"/>
          <w:lang w:val="en-US" w:eastAsia="zh-CN" w:bidi="ar"/>
        </w:rPr>
      </w:pPr>
      <w:r>
        <w:rPr>
          <w:rFonts w:hint="default" w:ascii="Times New Roman" w:hAnsi="Times New Roman" w:eastAsia="仿宋" w:cs="Times New Roman"/>
          <w:snapToGrid w:val="0"/>
          <w:color w:val="000000"/>
          <w:kern w:val="0"/>
          <w:sz w:val="32"/>
          <w:szCs w:val="32"/>
          <w:lang w:val="en-US" w:eastAsia="zh-CN" w:bidi="ar"/>
        </w:rPr>
        <w:t>2021年12月，</w:t>
      </w:r>
      <w:r>
        <w:rPr>
          <w:rFonts w:hint="eastAsia" w:ascii="Times New Roman" w:hAnsi="Times New Roman" w:eastAsia="仿宋" w:cs="Times New Roman"/>
          <w:snapToGrid w:val="0"/>
          <w:color w:val="000000"/>
          <w:kern w:val="0"/>
          <w:sz w:val="32"/>
          <w:szCs w:val="32"/>
          <w:lang w:val="en-US" w:eastAsia="zh-CN" w:bidi="ar"/>
        </w:rPr>
        <w:t>四川</w:t>
      </w:r>
      <w:r>
        <w:rPr>
          <w:rFonts w:hint="default" w:ascii="Times New Roman" w:hAnsi="Times New Roman" w:eastAsia="仿宋" w:cs="Times New Roman"/>
          <w:snapToGrid w:val="0"/>
          <w:color w:val="000000"/>
          <w:kern w:val="0"/>
          <w:sz w:val="32"/>
          <w:szCs w:val="32"/>
          <w:lang w:val="en-US" w:eastAsia="zh-CN" w:bidi="ar"/>
        </w:rPr>
        <w:t>省委印发</w:t>
      </w:r>
      <w:r>
        <w:rPr>
          <w:rFonts w:hint="eastAsia" w:ascii="Times New Roman" w:hAnsi="Times New Roman" w:eastAsia="仿宋" w:cs="Times New Roman"/>
          <w:snapToGrid w:val="0"/>
          <w:color w:val="000000"/>
          <w:kern w:val="0"/>
          <w:sz w:val="32"/>
          <w:szCs w:val="32"/>
          <w:lang w:val="en-US" w:eastAsia="zh-CN" w:bidi="ar"/>
        </w:rPr>
        <w:t>了</w:t>
      </w:r>
      <w:r>
        <w:rPr>
          <w:rFonts w:hint="default" w:ascii="Times New Roman" w:hAnsi="Times New Roman" w:eastAsia="仿宋" w:cs="Times New Roman"/>
          <w:snapToGrid w:val="0"/>
          <w:color w:val="000000"/>
          <w:kern w:val="0"/>
          <w:sz w:val="32"/>
          <w:szCs w:val="32"/>
          <w:lang w:val="en-US" w:eastAsia="zh-CN" w:bidi="ar"/>
        </w:rPr>
        <w:t>《关于以实现碳达峰碳中和目标为引领推动绿色低碳优势产业高质量发展的决定》，决定培育壮大一批绿色低碳优势产业集群，明确支持达州建设万达开天然气锂钾综合利用集聚区。</w:t>
      </w:r>
      <w:r>
        <w:rPr>
          <w:rFonts w:hint="eastAsia" w:ascii="Times New Roman" w:hAnsi="Times New Roman" w:eastAsia="仿宋" w:cs="Times New Roman"/>
          <w:snapToGrid w:val="0"/>
          <w:color w:val="000000"/>
          <w:kern w:val="0"/>
          <w:sz w:val="32"/>
          <w:szCs w:val="32"/>
          <w:lang w:val="en-US" w:eastAsia="zh-CN" w:bidi="ar"/>
        </w:rPr>
        <w:t>2022年</w:t>
      </w:r>
      <w:r>
        <w:rPr>
          <w:rFonts w:hint="default" w:ascii="Times New Roman" w:hAnsi="Times New Roman" w:eastAsia="仿宋" w:cs="Times New Roman"/>
          <w:snapToGrid w:val="0"/>
          <w:color w:val="000000"/>
          <w:kern w:val="0"/>
          <w:sz w:val="32"/>
          <w:szCs w:val="32"/>
          <w:lang w:val="en-US" w:eastAsia="zh-CN" w:bidi="ar"/>
        </w:rPr>
        <w:t>1月，</w:t>
      </w:r>
      <w:r>
        <w:rPr>
          <w:rFonts w:hint="eastAsia" w:ascii="Times New Roman" w:hAnsi="Times New Roman" w:eastAsia="仿宋" w:cs="Times New Roman"/>
          <w:snapToGrid w:val="0"/>
          <w:color w:val="000000"/>
          <w:kern w:val="0"/>
          <w:sz w:val="32"/>
          <w:szCs w:val="32"/>
          <w:lang w:val="en-US" w:eastAsia="zh-CN" w:bidi="ar"/>
        </w:rPr>
        <w:t>达州</w:t>
      </w:r>
      <w:r>
        <w:rPr>
          <w:rFonts w:hint="default" w:ascii="Times New Roman" w:hAnsi="Times New Roman" w:eastAsia="仿宋" w:cs="Times New Roman"/>
          <w:snapToGrid w:val="0"/>
          <w:color w:val="000000"/>
          <w:kern w:val="0"/>
          <w:sz w:val="32"/>
          <w:szCs w:val="32"/>
          <w:lang w:val="en-US" w:eastAsia="zh-CN" w:bidi="ar"/>
        </w:rPr>
        <w:t>市委印发</w:t>
      </w:r>
      <w:r>
        <w:rPr>
          <w:rFonts w:hint="eastAsia" w:ascii="Times New Roman" w:hAnsi="Times New Roman" w:eastAsia="仿宋" w:cs="Times New Roman"/>
          <w:snapToGrid w:val="0"/>
          <w:color w:val="000000"/>
          <w:kern w:val="0"/>
          <w:sz w:val="32"/>
          <w:szCs w:val="32"/>
          <w:lang w:val="en-US" w:eastAsia="zh-CN" w:bidi="ar"/>
        </w:rPr>
        <w:t>了</w:t>
      </w:r>
      <w:r>
        <w:rPr>
          <w:rFonts w:hint="default" w:ascii="Times New Roman" w:hAnsi="Times New Roman" w:eastAsia="仿宋" w:cs="Times New Roman"/>
          <w:snapToGrid w:val="0"/>
          <w:color w:val="000000"/>
          <w:kern w:val="0"/>
          <w:sz w:val="32"/>
          <w:szCs w:val="32"/>
          <w:lang w:val="en-US" w:eastAsia="zh-CN" w:bidi="ar"/>
        </w:rPr>
        <w:t>《关于以实现碳达峰碳中和目标为引领加快建设万达开天然气锂钾综合利用集聚区的决定》，决定加快建设万达开天然气锂钾综合利用集聚区，实现从“资源产出地”到“产业崛起地”转变，明确支持宣汉建设全国新能源新材料综合利用示范区。</w:t>
      </w:r>
      <w:r>
        <w:rPr>
          <w:rFonts w:hint="eastAsia" w:ascii="Times New Roman" w:hAnsi="Times New Roman" w:eastAsia="仿宋" w:cs="Times New Roman"/>
          <w:snapToGrid w:val="0"/>
          <w:color w:val="000000"/>
          <w:kern w:val="0"/>
          <w:sz w:val="32"/>
          <w:szCs w:val="32"/>
          <w:lang w:val="en-US" w:eastAsia="zh-CN" w:bidi="ar"/>
        </w:rPr>
        <w:t>2022年1月，县委印发了《</w:t>
      </w:r>
      <w:r>
        <w:rPr>
          <w:rFonts w:hint="default" w:ascii="Times New Roman" w:hAnsi="Times New Roman" w:eastAsia="仿宋" w:cs="Times New Roman"/>
          <w:snapToGrid w:val="0"/>
          <w:color w:val="000000"/>
          <w:kern w:val="0"/>
          <w:sz w:val="32"/>
          <w:szCs w:val="32"/>
          <w:lang w:val="en-US" w:eastAsia="zh-CN" w:bidi="ar"/>
        </w:rPr>
        <w:t>关于以实现碳达峰碳中和目标为引领</w:t>
      </w:r>
      <w:r>
        <w:rPr>
          <w:rFonts w:hint="eastAsia" w:ascii="Times New Roman" w:hAnsi="Times New Roman" w:eastAsia="仿宋" w:cs="Times New Roman"/>
          <w:snapToGrid w:val="0"/>
          <w:color w:val="000000"/>
          <w:kern w:val="0"/>
          <w:sz w:val="32"/>
          <w:szCs w:val="32"/>
          <w:lang w:val="en-US" w:eastAsia="zh-CN" w:bidi="ar"/>
        </w:rPr>
        <w:t>加快建成</w:t>
      </w:r>
      <w:r>
        <w:rPr>
          <w:rFonts w:hint="default" w:ascii="Times New Roman" w:hAnsi="Times New Roman" w:eastAsia="仿宋" w:cs="Times New Roman"/>
          <w:snapToGrid w:val="0"/>
          <w:color w:val="000000"/>
          <w:kern w:val="0"/>
          <w:sz w:val="32"/>
          <w:szCs w:val="32"/>
          <w:lang w:val="en-US" w:eastAsia="zh-CN" w:bidi="ar"/>
        </w:rPr>
        <w:t>全国新能源新材料综合利用示范区的决定</w:t>
      </w:r>
      <w:r>
        <w:rPr>
          <w:rFonts w:hint="eastAsia" w:ascii="Times New Roman" w:hAnsi="Times New Roman" w:eastAsia="仿宋" w:cs="Times New Roman"/>
          <w:snapToGrid w:val="0"/>
          <w:color w:val="000000"/>
          <w:kern w:val="0"/>
          <w:sz w:val="32"/>
          <w:szCs w:val="32"/>
          <w:lang w:val="en-US" w:eastAsia="zh-CN" w:bidi="ar"/>
        </w:rPr>
        <w:t>》，为普光经开区实现绿色高质量发展指明了方向。</w:t>
      </w:r>
      <w:r>
        <w:rPr>
          <w:rFonts w:hint="default" w:ascii="Times New Roman" w:hAnsi="Times New Roman" w:eastAsia="仿宋" w:cs="Times New Roman"/>
          <w:snapToGrid w:val="0"/>
          <w:color w:val="000000"/>
          <w:kern w:val="0"/>
          <w:sz w:val="32"/>
          <w:szCs w:val="32"/>
          <w:lang w:val="en-US" w:eastAsia="zh-CN" w:bidi="ar"/>
        </w:rPr>
        <w:t>2021年8月，县委、县政府印发了《关于实施“工业强县”战略的意见》，明确提出：到2025年，成功打造“133”现代产业集群，建成全国新能源新材料综合利用示范区。</w:t>
      </w:r>
      <w:r>
        <w:rPr>
          <w:rFonts w:hint="eastAsia" w:ascii="Times New Roman" w:hAnsi="Times New Roman" w:eastAsia="仿宋" w:cs="Times New Roman"/>
          <w:snapToGrid w:val="0"/>
          <w:color w:val="000000"/>
          <w:kern w:val="0"/>
          <w:sz w:val="32"/>
          <w:szCs w:val="32"/>
          <w:lang w:val="en-US" w:eastAsia="zh-CN" w:bidi="ar"/>
        </w:rPr>
        <w:t>2021</w:t>
      </w:r>
      <w:r>
        <w:rPr>
          <w:rFonts w:hint="default" w:ascii="Times New Roman" w:hAnsi="Times New Roman" w:eastAsia="仿宋" w:cs="Times New Roman"/>
          <w:snapToGrid w:val="0"/>
          <w:color w:val="000000"/>
          <w:kern w:val="0"/>
          <w:sz w:val="32"/>
          <w:szCs w:val="32"/>
          <w:lang w:val="en-US" w:eastAsia="zh-CN" w:bidi="ar"/>
        </w:rPr>
        <w:t>年9月，县第十四届党代会报告提出，做大做强“天然气硫磺、微玻纤、金属新材料、锂钾综合利用”四大支柱产业，延伸发展“现代钢铁、玻璃灯饰、建筑建材”三大产业，着力构建“4+3”现代工业新格局。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napToGrid w:val="0"/>
          <w:color w:val="000000"/>
          <w:kern w:val="0"/>
          <w:sz w:val="32"/>
          <w:szCs w:val="32"/>
          <w:lang w:val="en-US" w:eastAsia="zh-CN" w:bidi="ar"/>
        </w:rPr>
      </w:pPr>
      <w:r>
        <w:rPr>
          <w:rFonts w:hint="default" w:ascii="Times New Roman" w:hAnsi="Times New Roman" w:eastAsia="仿宋" w:cs="Times New Roman"/>
          <w:snapToGrid w:val="0"/>
          <w:color w:val="000000"/>
          <w:kern w:val="0"/>
          <w:sz w:val="32"/>
          <w:szCs w:val="32"/>
          <w:lang w:val="en-US" w:eastAsia="zh-CN" w:bidi="ar"/>
        </w:rPr>
        <w:t>省</w:t>
      </w:r>
      <w:r>
        <w:rPr>
          <w:rFonts w:hint="eastAsia" w:ascii="Times New Roman" w:hAnsi="Times New Roman" w:eastAsia="仿宋" w:cs="Times New Roman"/>
          <w:snapToGrid w:val="0"/>
          <w:color w:val="000000"/>
          <w:kern w:val="0"/>
          <w:sz w:val="32"/>
          <w:szCs w:val="32"/>
          <w:lang w:val="en-US" w:eastAsia="zh-CN" w:bidi="ar"/>
        </w:rPr>
        <w:t>、</w:t>
      </w:r>
      <w:r>
        <w:rPr>
          <w:rFonts w:hint="default" w:ascii="Times New Roman" w:hAnsi="Times New Roman" w:eastAsia="仿宋" w:cs="Times New Roman"/>
          <w:snapToGrid w:val="0"/>
          <w:color w:val="000000"/>
          <w:kern w:val="0"/>
          <w:sz w:val="32"/>
          <w:szCs w:val="32"/>
          <w:lang w:val="en-US" w:eastAsia="zh-CN" w:bidi="ar"/>
        </w:rPr>
        <w:t>市</w:t>
      </w:r>
      <w:r>
        <w:rPr>
          <w:rFonts w:hint="eastAsia" w:ascii="Times New Roman" w:hAnsi="Times New Roman" w:eastAsia="仿宋" w:cs="Times New Roman"/>
          <w:snapToGrid w:val="0"/>
          <w:color w:val="000000"/>
          <w:kern w:val="0"/>
          <w:sz w:val="32"/>
          <w:szCs w:val="32"/>
          <w:lang w:val="en-US" w:eastAsia="zh-CN" w:bidi="ar"/>
        </w:rPr>
        <w:t>、县</w:t>
      </w:r>
      <w:r>
        <w:rPr>
          <w:rFonts w:hint="default" w:ascii="Times New Roman" w:hAnsi="Times New Roman" w:eastAsia="仿宋" w:cs="Times New Roman"/>
          <w:snapToGrid w:val="0"/>
          <w:color w:val="000000"/>
          <w:kern w:val="0"/>
          <w:sz w:val="32"/>
          <w:szCs w:val="32"/>
          <w:lang w:val="en-US" w:eastAsia="zh-CN" w:bidi="ar"/>
        </w:rPr>
        <w:t>“</w:t>
      </w:r>
      <w:r>
        <w:rPr>
          <w:rFonts w:hint="eastAsia" w:ascii="Times New Roman" w:hAnsi="Times New Roman" w:eastAsia="仿宋" w:cs="Times New Roman"/>
          <w:snapToGrid w:val="0"/>
          <w:color w:val="000000"/>
          <w:kern w:val="0"/>
          <w:sz w:val="32"/>
          <w:szCs w:val="32"/>
          <w:lang w:val="en-US" w:eastAsia="zh-CN" w:bidi="ar"/>
        </w:rPr>
        <w:t>双碳</w:t>
      </w:r>
      <w:r>
        <w:rPr>
          <w:rFonts w:hint="default" w:ascii="Times New Roman" w:hAnsi="Times New Roman" w:eastAsia="仿宋" w:cs="Times New Roman"/>
          <w:snapToGrid w:val="0"/>
          <w:color w:val="000000"/>
          <w:kern w:val="0"/>
          <w:sz w:val="32"/>
          <w:szCs w:val="32"/>
          <w:lang w:val="en-US" w:eastAsia="zh-CN" w:bidi="ar"/>
        </w:rPr>
        <w:t>”决定和县委、县政府关于实施“工业强县”战略决策部署为《规划》编制提供了遵循。落实县委、县政府决策部署</w:t>
      </w:r>
      <w:r>
        <w:rPr>
          <w:rFonts w:hint="eastAsia" w:ascii="Times New Roman" w:hAnsi="Times New Roman" w:eastAsia="仿宋" w:cs="Times New Roman"/>
          <w:snapToGrid w:val="0"/>
          <w:color w:val="000000"/>
          <w:kern w:val="0"/>
          <w:sz w:val="32"/>
          <w:szCs w:val="32"/>
          <w:lang w:val="en-US" w:eastAsia="zh-CN" w:bidi="ar"/>
        </w:rPr>
        <w:t>，</w:t>
      </w:r>
      <w:r>
        <w:rPr>
          <w:rFonts w:hint="default" w:ascii="Times New Roman" w:hAnsi="Times New Roman" w:eastAsia="仿宋" w:cs="Times New Roman"/>
          <w:snapToGrid w:val="0"/>
          <w:color w:val="000000"/>
          <w:kern w:val="0"/>
          <w:sz w:val="32"/>
          <w:szCs w:val="32"/>
          <w:lang w:val="en-US" w:eastAsia="zh-CN" w:bidi="ar"/>
        </w:rPr>
        <w:t>细化创新驱动、</w:t>
      </w:r>
      <w:r>
        <w:rPr>
          <w:rFonts w:hint="eastAsia" w:ascii="Times New Roman" w:hAnsi="Times New Roman" w:eastAsia="仿宋" w:cs="Times New Roman"/>
          <w:snapToGrid w:val="0"/>
          <w:color w:val="000000"/>
          <w:kern w:val="0"/>
          <w:sz w:val="32"/>
          <w:szCs w:val="32"/>
          <w:lang w:val="en-US" w:eastAsia="zh-CN" w:bidi="ar"/>
        </w:rPr>
        <w:t>绿色低碳、产业发展</w:t>
      </w:r>
      <w:r>
        <w:rPr>
          <w:rFonts w:hint="default" w:ascii="Times New Roman" w:hAnsi="Times New Roman" w:eastAsia="仿宋" w:cs="Times New Roman"/>
          <w:snapToGrid w:val="0"/>
          <w:color w:val="000000"/>
          <w:kern w:val="0"/>
          <w:sz w:val="32"/>
          <w:szCs w:val="32"/>
          <w:lang w:val="en-US" w:eastAsia="zh-CN" w:bidi="ar"/>
        </w:rPr>
        <w:t>、对外开放</w:t>
      </w:r>
      <w:r>
        <w:rPr>
          <w:rFonts w:hint="eastAsia" w:ascii="Times New Roman" w:hAnsi="Times New Roman" w:eastAsia="仿宋" w:cs="Times New Roman"/>
          <w:snapToGrid w:val="0"/>
          <w:color w:val="000000"/>
          <w:kern w:val="0"/>
          <w:sz w:val="32"/>
          <w:szCs w:val="32"/>
          <w:lang w:val="en-US" w:eastAsia="zh-CN" w:bidi="ar"/>
        </w:rPr>
        <w:t>合作、</w:t>
      </w:r>
      <w:r>
        <w:rPr>
          <w:rFonts w:hint="default" w:ascii="Times New Roman" w:hAnsi="Times New Roman" w:eastAsia="仿宋" w:cs="Times New Roman"/>
          <w:snapToGrid w:val="0"/>
          <w:color w:val="000000"/>
          <w:kern w:val="0"/>
          <w:sz w:val="32"/>
          <w:szCs w:val="32"/>
          <w:lang w:val="en-US" w:eastAsia="zh-CN" w:bidi="ar"/>
        </w:rPr>
        <w:t>保障措施等，是规划编制的主要任务。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起草过程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Times New Roman"/>
          <w:snapToGrid w:val="0"/>
          <w:color w:val="000000"/>
          <w:kern w:val="0"/>
          <w:sz w:val="32"/>
          <w:szCs w:val="32"/>
          <w:lang w:val="en-US" w:eastAsia="zh-CN" w:bidi="ar"/>
        </w:rPr>
      </w:pPr>
      <w:r>
        <w:rPr>
          <w:rFonts w:hint="eastAsia" w:ascii="Times New Roman" w:hAnsi="Times New Roman" w:eastAsia="仿宋" w:cs="Times New Roman"/>
          <w:snapToGrid w:val="0"/>
          <w:color w:val="000000"/>
          <w:kern w:val="0"/>
          <w:sz w:val="32"/>
          <w:szCs w:val="32"/>
          <w:lang w:val="en-US" w:eastAsia="zh-CN" w:bidi="ar"/>
        </w:rPr>
        <w:t>《</w:t>
      </w:r>
      <w:r>
        <w:rPr>
          <w:rFonts w:hint="default" w:ascii="Times New Roman" w:hAnsi="Times New Roman" w:eastAsia="仿宋" w:cs="Times New Roman"/>
          <w:snapToGrid w:val="0"/>
          <w:color w:val="000000"/>
          <w:kern w:val="0"/>
          <w:sz w:val="32"/>
          <w:szCs w:val="32"/>
          <w:lang w:val="en-US" w:eastAsia="zh-CN" w:bidi="ar"/>
        </w:rPr>
        <w:t>宣汉县国民经济和社会发展第十四个五年规划和</w:t>
      </w:r>
      <w:r>
        <w:rPr>
          <w:rFonts w:hint="eastAsia" w:ascii="Times New Roman" w:hAnsi="Times New Roman" w:eastAsia="仿宋" w:cs="Times New Roman"/>
          <w:snapToGrid w:val="0"/>
          <w:color w:val="000000"/>
          <w:kern w:val="0"/>
          <w:sz w:val="32"/>
          <w:szCs w:val="32"/>
          <w:lang w:val="en-US" w:eastAsia="zh-CN" w:bidi="ar"/>
        </w:rPr>
        <w:t>二〇三五年远景目标纲要》中明确将</w:t>
      </w:r>
      <w:r>
        <w:rPr>
          <w:rFonts w:hint="default" w:ascii="Times New Roman" w:hAnsi="Times New Roman" w:eastAsia="仿宋" w:cs="Times New Roman"/>
          <w:snapToGrid w:val="0"/>
          <w:color w:val="000000"/>
          <w:kern w:val="0"/>
          <w:sz w:val="32"/>
          <w:szCs w:val="32"/>
          <w:lang w:val="en-US" w:eastAsia="zh-CN" w:bidi="ar"/>
        </w:rPr>
        <w:t>《普光经济开发区“十四五”发展规划》</w:t>
      </w:r>
      <w:r>
        <w:rPr>
          <w:rFonts w:hint="eastAsia" w:ascii="Times New Roman" w:hAnsi="Times New Roman" w:eastAsia="仿宋" w:cs="Times New Roman"/>
          <w:snapToGrid w:val="0"/>
          <w:color w:val="000000"/>
          <w:kern w:val="0"/>
          <w:sz w:val="32"/>
          <w:szCs w:val="32"/>
          <w:lang w:val="en-US" w:eastAsia="zh-CN" w:bidi="ar"/>
        </w:rPr>
        <w:t>纳入全县</w:t>
      </w:r>
      <w:r>
        <w:rPr>
          <w:rFonts w:hint="default" w:ascii="Times New Roman" w:hAnsi="Times New Roman" w:eastAsia="仿宋" w:cs="Times New Roman"/>
          <w:snapToGrid w:val="0"/>
          <w:color w:val="000000"/>
          <w:kern w:val="0"/>
          <w:sz w:val="32"/>
          <w:szCs w:val="32"/>
          <w:lang w:val="en-US" w:eastAsia="zh-CN" w:bidi="ar"/>
        </w:rPr>
        <w:t>“</w:t>
      </w:r>
      <w:r>
        <w:rPr>
          <w:rFonts w:hint="eastAsia" w:ascii="Times New Roman" w:hAnsi="Times New Roman" w:eastAsia="仿宋" w:cs="Times New Roman"/>
          <w:snapToGrid w:val="0"/>
          <w:color w:val="000000"/>
          <w:kern w:val="0"/>
          <w:sz w:val="32"/>
          <w:szCs w:val="32"/>
          <w:lang w:val="en-US" w:eastAsia="zh-CN" w:bidi="ar"/>
        </w:rPr>
        <w:t>十四五</w:t>
      </w:r>
      <w:r>
        <w:rPr>
          <w:rFonts w:hint="default" w:ascii="Times New Roman" w:hAnsi="Times New Roman" w:eastAsia="仿宋" w:cs="Times New Roman"/>
          <w:snapToGrid w:val="0"/>
          <w:color w:val="000000"/>
          <w:kern w:val="0"/>
          <w:sz w:val="32"/>
          <w:szCs w:val="32"/>
          <w:lang w:val="en-US" w:eastAsia="zh-CN" w:bidi="ar"/>
        </w:rPr>
        <w:t>”</w:t>
      </w:r>
      <w:r>
        <w:rPr>
          <w:rFonts w:hint="eastAsia" w:ascii="Times New Roman" w:hAnsi="Times New Roman" w:eastAsia="仿宋" w:cs="Times New Roman"/>
          <w:snapToGrid w:val="0"/>
          <w:color w:val="000000"/>
          <w:kern w:val="0"/>
          <w:sz w:val="32"/>
          <w:szCs w:val="32"/>
          <w:lang w:val="en-US" w:eastAsia="zh-CN" w:bidi="ar"/>
        </w:rPr>
        <w:t>重点专项规划。</w:t>
      </w:r>
      <w:r>
        <w:rPr>
          <w:rFonts w:hint="default" w:ascii="Times New Roman" w:hAnsi="Times New Roman" w:eastAsia="仿宋" w:cs="Times New Roman"/>
          <w:snapToGrid w:val="0"/>
          <w:color w:val="000000"/>
          <w:kern w:val="0"/>
          <w:sz w:val="32"/>
          <w:szCs w:val="32"/>
          <w:lang w:val="en-US" w:eastAsia="zh-CN" w:bidi="ar"/>
        </w:rPr>
        <w:t>根据县委、县政府“十四五”规划编制工作要求，我</w:t>
      </w:r>
      <w:r>
        <w:rPr>
          <w:rFonts w:hint="eastAsia" w:ascii="Times New Roman" w:hAnsi="Times New Roman" w:eastAsia="仿宋" w:cs="Times New Roman"/>
          <w:snapToGrid w:val="0"/>
          <w:color w:val="000000"/>
          <w:kern w:val="0"/>
          <w:sz w:val="32"/>
          <w:szCs w:val="32"/>
          <w:lang w:val="en-US" w:eastAsia="zh-CN" w:bidi="ar"/>
        </w:rPr>
        <w:t>委</w:t>
      </w:r>
      <w:r>
        <w:rPr>
          <w:rFonts w:hint="default" w:ascii="Times New Roman" w:hAnsi="Times New Roman" w:eastAsia="仿宋" w:cs="Times New Roman"/>
          <w:snapToGrid w:val="0"/>
          <w:color w:val="000000"/>
          <w:kern w:val="0"/>
          <w:sz w:val="32"/>
          <w:szCs w:val="32"/>
          <w:lang w:val="en-US" w:eastAsia="zh-CN" w:bidi="ar"/>
        </w:rPr>
        <w:t>成立了由主要领导担任组长的规划编制工作领导小组，</w:t>
      </w:r>
      <w:r>
        <w:rPr>
          <w:rFonts w:hint="eastAsia" w:ascii="Times New Roman" w:hAnsi="Times New Roman" w:eastAsia="仿宋" w:cs="Times New Roman"/>
          <w:snapToGrid w:val="0"/>
          <w:color w:val="000000"/>
          <w:kern w:val="0"/>
          <w:sz w:val="32"/>
          <w:szCs w:val="32"/>
          <w:lang w:val="en-US" w:eastAsia="zh-CN" w:bidi="ar"/>
        </w:rPr>
        <w:t>于2020年12月正式启动《规划》编制工作。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napToGrid w:val="0"/>
          <w:color w:val="000000"/>
          <w:kern w:val="0"/>
          <w:sz w:val="30"/>
          <w:szCs w:val="30"/>
          <w:lang w:val="en-US" w:eastAsia="zh-CN" w:bidi="ar"/>
        </w:rPr>
      </w:pPr>
      <w:r>
        <w:rPr>
          <w:rFonts w:hint="eastAsia" w:ascii="Times New Roman" w:hAnsi="Times New Roman" w:eastAsia="仿宋" w:cs="Times New Roman"/>
          <w:snapToGrid w:val="0"/>
          <w:color w:val="000000"/>
          <w:kern w:val="0"/>
          <w:sz w:val="32"/>
          <w:szCs w:val="32"/>
          <w:lang w:val="en-US" w:eastAsia="zh-CN" w:bidi="ar"/>
        </w:rPr>
        <w:t>《规划》编制工作开展以来，</w:t>
      </w:r>
      <w:r>
        <w:rPr>
          <w:rFonts w:hint="default" w:ascii="Times New Roman" w:hAnsi="Times New Roman" w:eastAsia="仿宋" w:cs="Times New Roman"/>
          <w:snapToGrid w:val="0"/>
          <w:color w:val="000000"/>
          <w:kern w:val="0"/>
          <w:sz w:val="32"/>
          <w:szCs w:val="32"/>
          <w:lang w:val="en-US" w:eastAsia="zh-CN" w:bidi="ar"/>
        </w:rPr>
        <w:t>普光经开区党工委、管委会高度重视，</w:t>
      </w:r>
      <w:r>
        <w:rPr>
          <w:rFonts w:hint="eastAsia" w:ascii="Times New Roman" w:hAnsi="Times New Roman" w:eastAsia="仿宋" w:cs="Times New Roman"/>
          <w:snapToGrid w:val="0"/>
          <w:color w:val="000000"/>
          <w:kern w:val="0"/>
          <w:sz w:val="32"/>
          <w:szCs w:val="32"/>
          <w:lang w:val="en-US" w:eastAsia="zh-CN" w:bidi="ar"/>
        </w:rPr>
        <w:t>组织专业机构</w:t>
      </w:r>
      <w:r>
        <w:rPr>
          <w:rFonts w:hint="default" w:ascii="Times New Roman" w:hAnsi="Times New Roman" w:eastAsia="仿宋" w:cs="Times New Roman"/>
          <w:snapToGrid w:val="0"/>
          <w:color w:val="000000"/>
          <w:kern w:val="0"/>
          <w:sz w:val="32"/>
          <w:szCs w:val="32"/>
          <w:lang w:val="en-US" w:eastAsia="zh-CN" w:bidi="ar"/>
        </w:rPr>
        <w:t>深入开展调研，广泛听取部门、企业意见建议，2021年</w:t>
      </w:r>
      <w:r>
        <w:rPr>
          <w:rFonts w:hint="eastAsia" w:ascii="Times New Roman" w:hAnsi="Times New Roman" w:eastAsia="仿宋" w:cs="Times New Roman"/>
          <w:snapToGrid w:val="0"/>
          <w:color w:val="000000"/>
          <w:kern w:val="0"/>
          <w:sz w:val="32"/>
          <w:szCs w:val="32"/>
          <w:lang w:val="en-US" w:eastAsia="zh-CN" w:bidi="ar"/>
        </w:rPr>
        <w:t>3</w:t>
      </w:r>
      <w:r>
        <w:rPr>
          <w:rFonts w:hint="default" w:ascii="Times New Roman" w:hAnsi="Times New Roman" w:eastAsia="仿宋" w:cs="Times New Roman"/>
          <w:snapToGrid w:val="0"/>
          <w:color w:val="000000"/>
          <w:kern w:val="0"/>
          <w:sz w:val="32"/>
          <w:szCs w:val="32"/>
          <w:lang w:val="en-US" w:eastAsia="zh-CN" w:bidi="ar"/>
        </w:rPr>
        <w:t>月</w:t>
      </w:r>
      <w:r>
        <w:rPr>
          <w:rFonts w:hint="eastAsia" w:ascii="Times New Roman" w:hAnsi="Times New Roman" w:eastAsia="仿宋" w:cs="Times New Roman"/>
          <w:snapToGrid w:val="0"/>
          <w:color w:val="000000"/>
          <w:kern w:val="0"/>
          <w:sz w:val="32"/>
          <w:szCs w:val="32"/>
          <w:lang w:val="en-US" w:eastAsia="zh-CN" w:bidi="ar"/>
        </w:rPr>
        <w:t>，《</w:t>
      </w:r>
      <w:r>
        <w:rPr>
          <w:rFonts w:hint="default" w:ascii="Times New Roman" w:hAnsi="Times New Roman" w:eastAsia="仿宋" w:cs="Times New Roman"/>
          <w:snapToGrid w:val="0"/>
          <w:color w:val="000000"/>
          <w:kern w:val="0"/>
          <w:sz w:val="32"/>
          <w:szCs w:val="32"/>
          <w:lang w:val="en-US" w:eastAsia="zh-CN" w:bidi="ar"/>
        </w:rPr>
        <w:t>规划</w:t>
      </w:r>
      <w:r>
        <w:rPr>
          <w:rFonts w:hint="eastAsia" w:ascii="Times New Roman" w:hAnsi="Times New Roman" w:eastAsia="仿宋" w:cs="Times New Roman"/>
          <w:snapToGrid w:val="0"/>
          <w:color w:val="000000"/>
          <w:kern w:val="0"/>
          <w:sz w:val="32"/>
          <w:szCs w:val="32"/>
          <w:lang w:val="en-US" w:eastAsia="zh-CN" w:bidi="ar"/>
        </w:rPr>
        <w:t>》</w:t>
      </w:r>
      <w:r>
        <w:rPr>
          <w:rFonts w:hint="default" w:ascii="Times New Roman" w:hAnsi="Times New Roman" w:eastAsia="仿宋" w:cs="Times New Roman"/>
          <w:snapToGrid w:val="0"/>
          <w:color w:val="000000"/>
          <w:kern w:val="0"/>
          <w:sz w:val="32"/>
          <w:szCs w:val="32"/>
          <w:lang w:val="en-US" w:eastAsia="zh-CN" w:bidi="ar"/>
        </w:rPr>
        <w:t>初稿形成</w:t>
      </w:r>
      <w:r>
        <w:rPr>
          <w:rFonts w:hint="eastAsia" w:ascii="Times New Roman" w:hAnsi="Times New Roman" w:eastAsia="仿宋" w:cs="Times New Roman"/>
          <w:snapToGrid w:val="0"/>
          <w:color w:val="000000"/>
          <w:kern w:val="0"/>
          <w:sz w:val="32"/>
          <w:szCs w:val="32"/>
          <w:lang w:val="en-US" w:eastAsia="zh-CN" w:bidi="ar"/>
        </w:rPr>
        <w:t>。</w:t>
      </w:r>
      <w:r>
        <w:rPr>
          <w:rFonts w:hint="default" w:ascii="Times New Roman" w:hAnsi="Times New Roman" w:eastAsia="仿宋" w:cs="Times New Roman"/>
          <w:sz w:val="32"/>
          <w:szCs w:val="32"/>
          <w:lang w:eastAsia="zh-CN"/>
        </w:rPr>
        <w:t>初稿完成后</w:t>
      </w:r>
      <w:r>
        <w:rPr>
          <w:rFonts w:hint="eastAsia" w:ascii="Times New Roman" w:hAnsi="Times New Roman" w:eastAsia="仿宋" w:cs="Times New Roman"/>
          <w:snapToGrid w:val="0"/>
          <w:color w:val="000000"/>
          <w:kern w:val="0"/>
          <w:sz w:val="32"/>
          <w:szCs w:val="32"/>
          <w:lang w:val="en-US" w:eastAsia="zh-CN" w:bidi="ar"/>
        </w:rPr>
        <w:t>，</w:t>
      </w:r>
      <w:r>
        <w:rPr>
          <w:rFonts w:hint="default" w:ascii="Times New Roman" w:hAnsi="Times New Roman" w:eastAsia="仿宋" w:cs="Times New Roman"/>
          <w:snapToGrid w:val="0"/>
          <w:color w:val="000000"/>
          <w:kern w:val="0"/>
          <w:sz w:val="32"/>
          <w:szCs w:val="32"/>
          <w:lang w:val="en-US" w:eastAsia="zh-CN" w:bidi="ar"/>
        </w:rPr>
        <w:t>我委组织各局室召开专题座谈会讨论、研究</w:t>
      </w:r>
      <w:r>
        <w:rPr>
          <w:rFonts w:hint="eastAsia" w:ascii="Times New Roman" w:hAnsi="Times New Roman" w:eastAsia="仿宋" w:cs="Times New Roman"/>
          <w:snapToGrid w:val="0"/>
          <w:color w:val="000000"/>
          <w:kern w:val="0"/>
          <w:sz w:val="32"/>
          <w:szCs w:val="32"/>
          <w:lang w:val="en-US" w:eastAsia="zh-CN" w:bidi="ar"/>
        </w:rPr>
        <w:t>，</w:t>
      </w:r>
      <w:r>
        <w:rPr>
          <w:rFonts w:hint="default" w:ascii="Times New Roman" w:hAnsi="Times New Roman" w:eastAsia="仿宋" w:cs="Times New Roman"/>
          <w:sz w:val="32"/>
          <w:szCs w:val="32"/>
          <w:lang w:eastAsia="zh-CN"/>
        </w:rPr>
        <w:t>会后及时根据讨论意见修改完善</w:t>
      </w:r>
      <w:r>
        <w:rPr>
          <w:rFonts w:hint="eastAsia" w:eastAsia="仿宋" w:cs="Times New Roman"/>
          <w:sz w:val="32"/>
          <w:szCs w:val="32"/>
          <w:lang w:eastAsia="zh-CN"/>
        </w:rPr>
        <w:t>。</w:t>
      </w:r>
      <w:r>
        <w:rPr>
          <w:rFonts w:hint="default" w:ascii="Times New Roman" w:hAnsi="Times New Roman" w:eastAsia="仿宋" w:cs="Times New Roman"/>
          <w:snapToGrid w:val="0"/>
          <w:color w:val="000000"/>
          <w:kern w:val="0"/>
          <w:sz w:val="32"/>
          <w:szCs w:val="32"/>
          <w:lang w:val="en-US" w:eastAsia="zh-CN" w:bidi="ar"/>
        </w:rPr>
        <w:t>2021年12月</w:t>
      </w:r>
      <w:r>
        <w:rPr>
          <w:rFonts w:hint="eastAsia" w:ascii="Times New Roman" w:hAnsi="Times New Roman" w:eastAsia="仿宋" w:cs="Times New Roman"/>
          <w:snapToGrid w:val="0"/>
          <w:color w:val="000000"/>
          <w:kern w:val="0"/>
          <w:sz w:val="32"/>
          <w:szCs w:val="32"/>
          <w:lang w:val="en-US" w:eastAsia="zh-CN" w:bidi="ar"/>
        </w:rPr>
        <w:t>，</w:t>
      </w:r>
      <w:r>
        <w:rPr>
          <w:rFonts w:hint="default" w:ascii="Times New Roman" w:hAnsi="Times New Roman" w:eastAsia="仿宋" w:cs="Times New Roman"/>
          <w:sz w:val="32"/>
          <w:szCs w:val="32"/>
          <w:lang w:eastAsia="zh-CN"/>
        </w:rPr>
        <w:t>形成征求意见稿</w:t>
      </w:r>
      <w:r>
        <w:rPr>
          <w:rFonts w:hint="eastAsia" w:eastAsia="仿宋" w:cs="Times New Roman"/>
          <w:sz w:val="32"/>
          <w:szCs w:val="32"/>
          <w:lang w:eastAsia="zh-CN"/>
        </w:rPr>
        <w:t>，书面</w:t>
      </w:r>
      <w:r>
        <w:rPr>
          <w:rFonts w:hint="default" w:ascii="Times New Roman" w:hAnsi="Times New Roman" w:eastAsia="仿宋" w:cs="Times New Roman"/>
          <w:snapToGrid w:val="0"/>
          <w:color w:val="000000"/>
          <w:kern w:val="0"/>
          <w:sz w:val="32"/>
          <w:szCs w:val="32"/>
          <w:lang w:val="en-US" w:eastAsia="zh-CN" w:bidi="ar"/>
        </w:rPr>
        <w:t>征求财政局、交运局、教科局、司法局等22个部门（单位）意见。</w:t>
      </w:r>
      <w:r>
        <w:rPr>
          <w:rFonts w:hint="eastAsia" w:eastAsia="仿宋" w:cs="Times New Roman"/>
          <w:sz w:val="32"/>
          <w:szCs w:val="32"/>
          <w:lang w:val="en-US" w:eastAsia="zh-CN"/>
        </w:rPr>
        <w:t>2022年4月，</w:t>
      </w:r>
      <w:r>
        <w:rPr>
          <w:rFonts w:hint="eastAsia" w:eastAsia="仿宋" w:cs="Times New Roman"/>
          <w:sz w:val="32"/>
          <w:szCs w:val="32"/>
          <w:lang w:eastAsia="zh-CN"/>
        </w:rPr>
        <w:t>我委</w:t>
      </w:r>
      <w:r>
        <w:rPr>
          <w:rFonts w:hint="default" w:ascii="Times New Roman" w:hAnsi="Times New Roman" w:eastAsia="仿宋" w:cs="Times New Roman"/>
          <w:sz w:val="32"/>
          <w:szCs w:val="32"/>
          <w:lang w:eastAsia="zh-CN"/>
        </w:rPr>
        <w:t>召开</w:t>
      </w:r>
      <w:r>
        <w:rPr>
          <w:rFonts w:hint="default" w:ascii="Times New Roman" w:hAnsi="Times New Roman" w:eastAsia="仿宋" w:cs="Times New Roman"/>
          <w:snapToGrid w:val="0"/>
          <w:color w:val="000000"/>
          <w:kern w:val="0"/>
          <w:sz w:val="32"/>
          <w:szCs w:val="32"/>
          <w:lang w:val="en-US" w:eastAsia="zh-CN" w:bidi="ar"/>
        </w:rPr>
        <w:t>党政联席会议专题研究，在吸收相关部门（单位）修改建议的基础上进一步修改</w:t>
      </w:r>
      <w:r>
        <w:rPr>
          <w:rFonts w:hint="eastAsia" w:eastAsia="仿宋" w:cs="Times New Roman"/>
          <w:snapToGrid w:val="0"/>
          <w:color w:val="000000"/>
          <w:kern w:val="0"/>
          <w:sz w:val="32"/>
          <w:szCs w:val="32"/>
          <w:lang w:val="en-US" w:eastAsia="zh-CN" w:bidi="ar"/>
        </w:rPr>
        <w:t>完善</w:t>
      </w:r>
      <w:r>
        <w:rPr>
          <w:rFonts w:hint="default" w:ascii="Times New Roman" w:hAnsi="Times New Roman" w:eastAsia="仿宋" w:cs="Times New Roman"/>
          <w:snapToGrid w:val="0"/>
          <w:color w:val="000000"/>
          <w:kern w:val="0"/>
          <w:sz w:val="32"/>
          <w:szCs w:val="32"/>
          <w:lang w:val="en-US" w:eastAsia="zh-CN" w:bidi="ar"/>
        </w:rPr>
        <w:t>。2022年5月，按照宣汉县</w:t>
      </w:r>
      <w:r>
        <w:rPr>
          <w:rFonts w:hint="eastAsia" w:ascii="Times New Roman" w:hAnsi="Times New Roman" w:eastAsia="仿宋" w:cs="Times New Roman"/>
          <w:snapToGrid w:val="0"/>
          <w:color w:val="000000"/>
          <w:kern w:val="0"/>
          <w:sz w:val="32"/>
          <w:szCs w:val="32"/>
          <w:lang w:val="en-US" w:eastAsia="zh-CN" w:bidi="ar"/>
        </w:rPr>
        <w:t>第十四届二次</w:t>
      </w:r>
      <w:r>
        <w:rPr>
          <w:rFonts w:hint="default" w:ascii="Times New Roman" w:hAnsi="Times New Roman" w:eastAsia="仿宋" w:cs="Times New Roman"/>
          <w:snapToGrid w:val="0"/>
          <w:color w:val="000000"/>
          <w:kern w:val="0"/>
          <w:sz w:val="32"/>
          <w:szCs w:val="32"/>
          <w:lang w:val="en-US" w:eastAsia="zh-CN" w:bidi="ar"/>
        </w:rPr>
        <w:t>党代会报告、普光经开区总体规划修编</w:t>
      </w:r>
      <w:r>
        <w:rPr>
          <w:rFonts w:hint="eastAsia" w:eastAsia="仿宋" w:cs="Times New Roman"/>
          <w:snapToGrid w:val="0"/>
          <w:color w:val="000000"/>
          <w:kern w:val="0"/>
          <w:sz w:val="32"/>
          <w:szCs w:val="32"/>
          <w:lang w:val="en-US" w:eastAsia="zh-CN" w:bidi="ar"/>
        </w:rPr>
        <w:t>再次</w:t>
      </w:r>
      <w:r>
        <w:rPr>
          <w:rFonts w:hint="default" w:ascii="Times New Roman" w:hAnsi="Times New Roman" w:eastAsia="仿宋" w:cs="Times New Roman"/>
          <w:snapToGrid w:val="0"/>
          <w:color w:val="000000"/>
          <w:kern w:val="0"/>
          <w:sz w:val="32"/>
          <w:szCs w:val="32"/>
          <w:lang w:val="en-US" w:eastAsia="zh-CN" w:bidi="ar"/>
        </w:rPr>
        <w:t>进行修改</w:t>
      </w:r>
      <w:r>
        <w:rPr>
          <w:rFonts w:hint="eastAsia" w:eastAsia="仿宋" w:cs="Times New Roman"/>
          <w:snapToGrid w:val="0"/>
          <w:color w:val="000000"/>
          <w:kern w:val="0"/>
          <w:sz w:val="32"/>
          <w:szCs w:val="32"/>
          <w:lang w:val="en-US" w:eastAsia="zh-CN" w:bidi="ar"/>
        </w:rPr>
        <w:t>完善</w:t>
      </w:r>
      <w:r>
        <w:rPr>
          <w:rFonts w:hint="eastAsia" w:ascii="Times New Roman" w:hAnsi="Times New Roman" w:eastAsia="仿宋" w:cs="Times New Roman"/>
          <w:snapToGrid w:val="0"/>
          <w:color w:val="000000"/>
          <w:kern w:val="0"/>
          <w:sz w:val="32"/>
          <w:szCs w:val="32"/>
          <w:lang w:val="en-US" w:eastAsia="zh-CN" w:bidi="ar"/>
        </w:rPr>
        <w:t>。</w:t>
      </w:r>
      <w:r>
        <w:rPr>
          <w:rFonts w:hint="eastAsia" w:eastAsia="仿宋" w:cs="Times New Roman"/>
          <w:snapToGrid w:val="0"/>
          <w:color w:val="000000"/>
          <w:kern w:val="0"/>
          <w:sz w:val="32"/>
          <w:szCs w:val="32"/>
          <w:lang w:val="en-US" w:eastAsia="zh-CN" w:bidi="ar"/>
        </w:rPr>
        <w:t>2022年</w:t>
      </w:r>
      <w:r>
        <w:rPr>
          <w:rFonts w:hint="eastAsia" w:ascii="Times New Roman" w:hAnsi="Times New Roman" w:eastAsia="仿宋" w:cs="Times New Roman"/>
          <w:snapToGrid w:val="0"/>
          <w:color w:val="000000"/>
          <w:kern w:val="0"/>
          <w:sz w:val="32"/>
          <w:szCs w:val="32"/>
          <w:lang w:val="en-US" w:eastAsia="zh-CN" w:bidi="ar"/>
        </w:rPr>
        <w:t>8月</w:t>
      </w:r>
      <w:r>
        <w:rPr>
          <w:rFonts w:hint="eastAsia" w:eastAsia="仿宋" w:cs="Times New Roman"/>
          <w:snapToGrid w:val="0"/>
          <w:color w:val="000000"/>
          <w:kern w:val="0"/>
          <w:sz w:val="32"/>
          <w:szCs w:val="32"/>
          <w:lang w:val="en-US" w:eastAsia="zh-CN" w:bidi="ar"/>
        </w:rPr>
        <w:t>，再次向发改</w:t>
      </w:r>
      <w:r>
        <w:rPr>
          <w:rFonts w:hint="default" w:ascii="Times New Roman" w:hAnsi="Times New Roman" w:eastAsia="仿宋" w:cs="Times New Roman"/>
          <w:snapToGrid w:val="0"/>
          <w:color w:val="000000"/>
          <w:kern w:val="0"/>
          <w:sz w:val="32"/>
          <w:szCs w:val="32"/>
          <w:lang w:val="en-US" w:eastAsia="zh-CN" w:bidi="ar"/>
        </w:rPr>
        <w:t>局、交运局、教科局、</w:t>
      </w:r>
      <w:r>
        <w:rPr>
          <w:rFonts w:hint="eastAsia" w:eastAsia="仿宋" w:cs="Times New Roman"/>
          <w:snapToGrid w:val="0"/>
          <w:color w:val="000000"/>
          <w:kern w:val="0"/>
          <w:sz w:val="32"/>
          <w:szCs w:val="32"/>
          <w:lang w:val="en-US" w:eastAsia="zh-CN" w:bidi="ar"/>
        </w:rPr>
        <w:t>经信</w:t>
      </w:r>
      <w:r>
        <w:rPr>
          <w:rFonts w:hint="default" w:ascii="Times New Roman" w:hAnsi="Times New Roman" w:eastAsia="仿宋" w:cs="Times New Roman"/>
          <w:snapToGrid w:val="0"/>
          <w:color w:val="000000"/>
          <w:kern w:val="0"/>
          <w:sz w:val="32"/>
          <w:szCs w:val="32"/>
          <w:lang w:val="en-US" w:eastAsia="zh-CN" w:bidi="ar"/>
        </w:rPr>
        <w:t>局等2</w:t>
      </w:r>
      <w:r>
        <w:rPr>
          <w:rFonts w:hint="eastAsia" w:eastAsia="仿宋" w:cs="Times New Roman"/>
          <w:snapToGrid w:val="0"/>
          <w:color w:val="000000"/>
          <w:kern w:val="0"/>
          <w:sz w:val="32"/>
          <w:szCs w:val="32"/>
          <w:lang w:val="en-US" w:eastAsia="zh-CN" w:bidi="ar"/>
        </w:rPr>
        <w:t>1</w:t>
      </w:r>
      <w:r>
        <w:rPr>
          <w:rFonts w:hint="default" w:ascii="Times New Roman" w:hAnsi="Times New Roman" w:eastAsia="仿宋" w:cs="Times New Roman"/>
          <w:snapToGrid w:val="0"/>
          <w:color w:val="000000"/>
          <w:kern w:val="0"/>
          <w:sz w:val="32"/>
          <w:szCs w:val="32"/>
          <w:lang w:val="en-US" w:eastAsia="zh-CN" w:bidi="ar"/>
        </w:rPr>
        <w:t>个部门（单位）</w:t>
      </w:r>
      <w:r>
        <w:rPr>
          <w:rFonts w:hint="eastAsia" w:eastAsia="仿宋" w:cs="Times New Roman"/>
          <w:sz w:val="32"/>
          <w:szCs w:val="32"/>
          <w:lang w:eastAsia="zh-CN"/>
        </w:rPr>
        <w:t>书面</w:t>
      </w:r>
      <w:r>
        <w:rPr>
          <w:rFonts w:hint="default" w:ascii="Times New Roman" w:hAnsi="Times New Roman" w:eastAsia="仿宋" w:cs="Times New Roman"/>
          <w:snapToGrid w:val="0"/>
          <w:color w:val="000000"/>
          <w:kern w:val="0"/>
          <w:sz w:val="32"/>
          <w:szCs w:val="32"/>
          <w:lang w:val="en-US" w:eastAsia="zh-CN" w:bidi="ar"/>
        </w:rPr>
        <w:t>征求意见</w:t>
      </w:r>
      <w:r>
        <w:rPr>
          <w:rFonts w:hint="eastAsia" w:eastAsia="仿宋" w:cs="Times New Roman"/>
          <w:snapToGrid w:val="0"/>
          <w:color w:val="000000"/>
          <w:kern w:val="0"/>
          <w:sz w:val="32"/>
          <w:szCs w:val="32"/>
          <w:lang w:val="en-US" w:eastAsia="zh-CN" w:bidi="ar"/>
        </w:rPr>
        <w:t>，</w:t>
      </w:r>
      <w:r>
        <w:rPr>
          <w:rFonts w:hint="default" w:ascii="Times New Roman" w:hAnsi="Times New Roman" w:eastAsia="仿宋" w:cs="Times New Roman"/>
          <w:snapToGrid w:val="0"/>
          <w:color w:val="000000"/>
          <w:kern w:val="0"/>
          <w:sz w:val="32"/>
          <w:szCs w:val="32"/>
          <w:lang w:val="en-US" w:eastAsia="zh-CN" w:bidi="ar"/>
        </w:rPr>
        <w:t>在吸收相关部门（单位）修改建议的基础上</w:t>
      </w:r>
      <w:r>
        <w:rPr>
          <w:rFonts w:hint="eastAsia" w:eastAsia="仿宋" w:cs="Times New Roman"/>
          <w:snapToGrid w:val="0"/>
          <w:color w:val="000000"/>
          <w:kern w:val="0"/>
          <w:sz w:val="32"/>
          <w:szCs w:val="32"/>
          <w:lang w:val="en-US" w:eastAsia="zh-CN" w:bidi="ar"/>
        </w:rPr>
        <w:t>再次</w:t>
      </w:r>
      <w:r>
        <w:rPr>
          <w:rFonts w:hint="default" w:ascii="Times New Roman" w:hAnsi="Times New Roman" w:eastAsia="仿宋" w:cs="Times New Roman"/>
          <w:snapToGrid w:val="0"/>
          <w:color w:val="000000"/>
          <w:kern w:val="0"/>
          <w:sz w:val="32"/>
          <w:szCs w:val="32"/>
          <w:lang w:val="en-US" w:eastAsia="zh-CN" w:bidi="ar"/>
        </w:rPr>
        <w:t>修改</w:t>
      </w:r>
      <w:r>
        <w:rPr>
          <w:rFonts w:hint="eastAsia" w:eastAsia="仿宋" w:cs="Times New Roman"/>
          <w:snapToGrid w:val="0"/>
          <w:color w:val="000000"/>
          <w:kern w:val="0"/>
          <w:sz w:val="32"/>
          <w:szCs w:val="32"/>
          <w:lang w:val="en-US" w:eastAsia="zh-CN" w:bidi="ar"/>
        </w:rPr>
        <w:t>完善，</w:t>
      </w:r>
      <w:r>
        <w:rPr>
          <w:rFonts w:hint="eastAsia" w:ascii="Times New Roman" w:hAnsi="Times New Roman" w:eastAsia="仿宋" w:cs="Times New Roman"/>
          <w:snapToGrid w:val="0"/>
          <w:color w:val="000000"/>
          <w:kern w:val="0"/>
          <w:sz w:val="32"/>
          <w:szCs w:val="32"/>
          <w:lang w:val="en-US" w:eastAsia="zh-CN" w:bidi="ar"/>
        </w:rPr>
        <w:t>经开区</w:t>
      </w:r>
      <w:r>
        <w:rPr>
          <w:rFonts w:hint="default" w:ascii="Times New Roman" w:hAnsi="Times New Roman" w:eastAsia="仿宋" w:cs="Times New Roman"/>
          <w:snapToGrid w:val="0"/>
          <w:color w:val="000000"/>
          <w:kern w:val="0"/>
          <w:sz w:val="32"/>
          <w:szCs w:val="32"/>
          <w:lang w:val="en-US" w:eastAsia="zh-CN" w:bidi="ar"/>
        </w:rPr>
        <w:t>最终形成了本次会议审议的送审稿。</w:t>
      </w:r>
      <w:r>
        <w:rPr>
          <w:rFonts w:hint="default" w:ascii="Times New Roman" w:hAnsi="Times New Roman" w:eastAsia="仿宋" w:cs="Times New Roman"/>
          <w:snapToGrid w:val="0"/>
          <w:color w:val="000000"/>
          <w:kern w:val="0"/>
          <w:sz w:val="30"/>
          <w:szCs w:val="30"/>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CN"/>
        </w:rPr>
        <w:t>主要</w:t>
      </w:r>
      <w:r>
        <w:rPr>
          <w:rFonts w:hint="default" w:ascii="Times New Roman" w:hAnsi="Times New Roman" w:eastAsia="黑体" w:cs="Times New Roman"/>
          <w:sz w:val="32"/>
          <w:szCs w:val="32"/>
        </w:rPr>
        <w:t>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napToGrid w:val="0"/>
          <w:color w:val="000000"/>
          <w:kern w:val="0"/>
          <w:sz w:val="32"/>
          <w:szCs w:val="32"/>
          <w:lang w:val="en-US" w:eastAsia="zh-CN" w:bidi="ar"/>
        </w:rPr>
      </w:pPr>
      <w:r>
        <w:rPr>
          <w:rFonts w:hint="default" w:ascii="Times New Roman" w:hAnsi="Times New Roman" w:eastAsia="仿宋" w:cs="Times New Roman"/>
          <w:snapToGrid w:val="0"/>
          <w:color w:val="000000"/>
          <w:kern w:val="0"/>
          <w:sz w:val="32"/>
          <w:szCs w:val="32"/>
          <w:lang w:val="en-US" w:eastAsia="zh-CN" w:bidi="ar"/>
        </w:rPr>
        <w:t>规划共七章二十六节，回顾了“十三五”时期发展情况，提出“十四五”时期发展目标定位及主要任务。</w:t>
      </w:r>
      <w:r>
        <w:rPr>
          <w:rFonts w:hint="default" w:ascii="Times New Roman" w:hAnsi="Times New Roman" w:eastAsia="仿宋" w:cs="Times New Roman"/>
          <w:sz w:val="32"/>
          <w:szCs w:val="32"/>
          <w:lang w:eastAsia="zh-CN"/>
        </w:rPr>
        <w:t>《规划》主要内容包括</w:t>
      </w:r>
      <w:r>
        <w:rPr>
          <w:rFonts w:hint="eastAsia" w:ascii="Times New Roman" w:hAnsi="Times New Roman" w:eastAsia="仿宋" w:cs="Times New Roman"/>
          <w:snapToGrid w:val="0"/>
          <w:color w:val="000000"/>
          <w:kern w:val="0"/>
          <w:sz w:val="32"/>
          <w:szCs w:val="32"/>
          <w:lang w:val="en-US" w:eastAsia="zh-CN" w:bidi="ar"/>
        </w:rPr>
        <w:t>基础目标、产业发展、创新驱动、绿色低碳、设施建设、合作开放和保障措施</w:t>
      </w:r>
      <w:r>
        <w:rPr>
          <w:rFonts w:hint="default" w:ascii="Times New Roman" w:hAnsi="Times New Roman" w:eastAsia="仿宋" w:cs="Times New Roman"/>
          <w:snapToGrid w:val="0"/>
          <w:color w:val="000000"/>
          <w:kern w:val="0"/>
          <w:sz w:val="32"/>
          <w:szCs w:val="32"/>
          <w:lang w:val="en-US" w:eastAsia="zh-CN" w:bidi="ar"/>
        </w:rPr>
        <w:t>7</w:t>
      </w:r>
      <w:r>
        <w:rPr>
          <w:rFonts w:hint="eastAsia" w:ascii="Times New Roman" w:hAnsi="Times New Roman" w:eastAsia="仿宋" w:cs="Times New Roman"/>
          <w:snapToGrid w:val="0"/>
          <w:color w:val="000000"/>
          <w:kern w:val="0"/>
          <w:sz w:val="32"/>
          <w:szCs w:val="32"/>
          <w:lang w:val="en-US" w:eastAsia="zh-CN" w:bidi="ar"/>
        </w:rPr>
        <w:t>个章节</w:t>
      </w:r>
      <w:r>
        <w:rPr>
          <w:rFonts w:hint="default" w:ascii="Times New Roman" w:hAnsi="Times New Roman" w:eastAsia="仿宋" w:cs="Times New Roman"/>
          <w:snapToGrid w:val="0"/>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仿宋" w:cs="Times New Roman"/>
          <w:snapToGrid w:val="0"/>
          <w:color w:val="000000"/>
          <w:kern w:val="0"/>
          <w:sz w:val="32"/>
          <w:szCs w:val="32"/>
          <w:lang w:val="en-US" w:eastAsia="zh-CN" w:bidi="ar"/>
        </w:rPr>
      </w:pPr>
      <w:r>
        <w:rPr>
          <w:rFonts w:hint="default" w:ascii="Times New Roman" w:hAnsi="Times New Roman" w:eastAsia="仿宋" w:cs="Times New Roman"/>
          <w:b/>
          <w:bCs/>
          <w:snapToGrid w:val="0"/>
          <w:color w:val="000000"/>
          <w:kern w:val="0"/>
          <w:sz w:val="32"/>
          <w:szCs w:val="32"/>
          <w:lang w:val="en-US" w:eastAsia="zh-CN" w:bidi="ar"/>
        </w:rPr>
        <w:t>第一章</w:t>
      </w:r>
      <w:r>
        <w:rPr>
          <w:rFonts w:hint="eastAsia" w:ascii="Times New Roman" w:hAnsi="Times New Roman" w:eastAsia="仿宋" w:cs="Times New Roman"/>
          <w:b/>
          <w:bCs/>
          <w:snapToGrid w:val="0"/>
          <w:color w:val="000000"/>
          <w:kern w:val="0"/>
          <w:sz w:val="32"/>
          <w:szCs w:val="32"/>
          <w:lang w:val="en-US" w:eastAsia="zh-CN" w:bidi="ar"/>
        </w:rPr>
        <w:t>基础目标</w:t>
      </w:r>
      <w:r>
        <w:rPr>
          <w:rFonts w:hint="default" w:ascii="Times New Roman" w:hAnsi="Times New Roman" w:eastAsia="仿宋" w:cs="Times New Roman"/>
          <w:snapToGrid w:val="0"/>
          <w:color w:val="000000"/>
          <w:kern w:val="0"/>
          <w:sz w:val="32"/>
          <w:szCs w:val="32"/>
          <w:lang w:val="en-US" w:eastAsia="zh-CN" w:bidi="ar"/>
        </w:rPr>
        <w:t>，</w:t>
      </w:r>
      <w:r>
        <w:rPr>
          <w:rFonts w:hint="eastAsia" w:ascii="Times New Roman" w:hAnsi="Times New Roman" w:eastAsia="仿宋" w:cs="Times New Roman"/>
          <w:b/>
          <w:bCs/>
          <w:snapToGrid w:val="0"/>
          <w:color w:val="000000"/>
          <w:kern w:val="0"/>
          <w:sz w:val="32"/>
          <w:szCs w:val="32"/>
          <w:lang w:val="en-US" w:eastAsia="zh-CN" w:bidi="ar"/>
        </w:rPr>
        <w:t>共三节。</w:t>
      </w:r>
      <w:r>
        <w:rPr>
          <w:rFonts w:hint="eastAsia" w:ascii="Times New Roman" w:hAnsi="Times New Roman" w:eastAsia="仿宋" w:cs="Times New Roman"/>
          <w:snapToGrid w:val="0"/>
          <w:color w:val="000000"/>
          <w:kern w:val="0"/>
          <w:sz w:val="32"/>
          <w:szCs w:val="32"/>
          <w:lang w:val="en-US" w:eastAsia="zh-CN" w:bidi="ar"/>
        </w:rPr>
        <w:t>总结了普光经开区“十三五”时期发展取得的成就，分析了“十四五”时期面临形势和挑战。“十四五”期间，普光经开区将从产业、创新、绿色生态、对外开放四方面推进建设。</w:t>
      </w:r>
      <w:r>
        <w:rPr>
          <w:rFonts w:hint="eastAsia" w:eastAsia="仿宋" w:cs="Times New Roman"/>
          <w:snapToGrid w:val="0"/>
          <w:color w:val="000000"/>
          <w:kern w:val="0"/>
          <w:sz w:val="32"/>
          <w:szCs w:val="32"/>
          <w:lang w:val="en-US" w:eastAsia="zh-CN" w:bidi="ar"/>
        </w:rPr>
        <w:t>（</w:t>
      </w:r>
      <w:r>
        <w:rPr>
          <w:rFonts w:hint="eastAsia" w:ascii="Times New Roman" w:hAnsi="Times New Roman" w:eastAsia="仿宋" w:cs="Times New Roman"/>
          <w:sz w:val="24"/>
          <w:szCs w:val="24"/>
          <w:lang w:val="en-US" w:eastAsia="zh-CN"/>
        </w:rPr>
        <w:t>到2025年普光经开区总产值实现2200亿元，百亿级企业达到6家，分别是正达凯、赣锋锂业、中石化、航达钢铁等</w:t>
      </w:r>
      <w:r>
        <w:rPr>
          <w:rFonts w:hint="eastAsia" w:eastAsia="仿宋" w:cs="Times New Roman"/>
          <w:sz w:val="24"/>
          <w:szCs w:val="24"/>
          <w:lang w:val="en-US" w:eastAsia="zh-CN"/>
        </w:rPr>
        <w:t>企业</w:t>
      </w:r>
      <w:r>
        <w:rPr>
          <w:rFonts w:hint="eastAsia" w:ascii="Times New Roman" w:hAnsi="Times New Roman" w:eastAsia="仿宋" w:cs="Times New Roman"/>
          <w:sz w:val="24"/>
          <w:szCs w:val="24"/>
          <w:lang w:val="en-US" w:eastAsia="zh-CN"/>
        </w:rPr>
        <w:t>。</w:t>
      </w:r>
      <w:r>
        <w:rPr>
          <w:rFonts w:hint="eastAsia" w:eastAsia="仿宋" w:cs="Times New Roman"/>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仿宋" w:cs="Times New Roman"/>
          <w:snapToGrid w:val="0"/>
          <w:color w:val="000000"/>
          <w:kern w:val="0"/>
          <w:sz w:val="32"/>
          <w:szCs w:val="32"/>
          <w:lang w:val="en-US" w:eastAsia="zh-CN" w:bidi="ar"/>
        </w:rPr>
      </w:pPr>
      <w:r>
        <w:rPr>
          <w:rFonts w:hint="eastAsia" w:ascii="Times New Roman" w:hAnsi="Times New Roman" w:eastAsia="仿宋" w:cs="Times New Roman"/>
          <w:b/>
          <w:bCs/>
          <w:snapToGrid w:val="0"/>
          <w:color w:val="000000"/>
          <w:kern w:val="0"/>
          <w:sz w:val="32"/>
          <w:szCs w:val="32"/>
          <w:lang w:val="en-US" w:eastAsia="zh-CN" w:bidi="ar"/>
        </w:rPr>
        <w:t>第二章产业发展</w:t>
      </w:r>
      <w:r>
        <w:rPr>
          <w:rFonts w:hint="default" w:ascii="Times New Roman" w:hAnsi="Times New Roman" w:eastAsia="仿宋" w:cs="Times New Roman"/>
          <w:b/>
          <w:bCs/>
          <w:snapToGrid w:val="0"/>
          <w:color w:val="000000"/>
          <w:kern w:val="0"/>
          <w:sz w:val="32"/>
          <w:szCs w:val="32"/>
          <w:lang w:val="en-US" w:eastAsia="zh-CN" w:bidi="ar"/>
        </w:rPr>
        <w:t>，共五节。</w:t>
      </w:r>
      <w:r>
        <w:rPr>
          <w:rFonts w:hint="default" w:ascii="Times New Roman" w:hAnsi="Times New Roman" w:eastAsia="仿宋" w:cs="Times New Roman"/>
          <w:snapToGrid w:val="0"/>
          <w:color w:val="000000"/>
          <w:kern w:val="0"/>
          <w:sz w:val="32"/>
          <w:szCs w:val="32"/>
          <w:lang w:val="en-US" w:eastAsia="zh-CN" w:bidi="ar"/>
        </w:rPr>
        <w:t>围绕“4+3+N”产业体系，打造锂钾综合利用、天然气硫磺、微玻纤新材料、铜基新材料四大支柱产业，培育现代钢铁、玻璃灯饰、建筑建材三大延伸产业、推动农产品加工、生物医药、现代物流产业发展，布局一批产业项目。</w:t>
      </w:r>
      <w:r>
        <w:rPr>
          <w:rFonts w:hint="eastAsia" w:ascii="Times New Roman" w:hAnsi="Times New Roman" w:eastAsia="仿宋" w:cs="Times New Roman"/>
          <w:sz w:val="24"/>
          <w:szCs w:val="24"/>
          <w:lang w:val="en-US" w:eastAsia="zh-CN"/>
        </w:rPr>
        <w:t>(推进锂钾综合利用1000亿级产业集群，天然气硫磺、微玻纤新材料、金属新材料三个300亿级的主导产业发展，提质发展现代钢铁、玻璃灯饰、建筑建材三大100亿级延伸产业</w:t>
      </w:r>
      <w:r>
        <w:rPr>
          <w:rFonts w:hint="eastAsia" w:eastAsia="仿宋" w:cs="Times New Roman"/>
          <w:sz w:val="24"/>
          <w:szCs w:val="24"/>
          <w:lang w:val="en-US" w:eastAsia="zh-CN"/>
        </w:rPr>
        <w:t>。</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仿宋" w:cs="Times New Roman"/>
          <w:snapToGrid w:val="0"/>
          <w:color w:val="000000"/>
          <w:kern w:val="0"/>
          <w:sz w:val="32"/>
          <w:szCs w:val="32"/>
          <w:lang w:val="en-US" w:eastAsia="zh-CN" w:bidi="ar"/>
        </w:rPr>
      </w:pPr>
      <w:r>
        <w:rPr>
          <w:rFonts w:hint="default" w:ascii="Times New Roman" w:hAnsi="Times New Roman" w:eastAsia="仿宋" w:cs="Times New Roman"/>
          <w:b/>
          <w:bCs/>
          <w:snapToGrid w:val="0"/>
          <w:color w:val="000000"/>
          <w:kern w:val="0"/>
          <w:sz w:val="32"/>
          <w:szCs w:val="32"/>
          <w:lang w:val="en-US" w:eastAsia="zh-CN" w:bidi="ar"/>
        </w:rPr>
        <w:t>第三章创新驱动</w:t>
      </w:r>
      <w:r>
        <w:rPr>
          <w:rFonts w:hint="default" w:ascii="Times New Roman" w:hAnsi="Times New Roman" w:eastAsia="仿宋" w:cs="Times New Roman"/>
          <w:snapToGrid w:val="0"/>
          <w:color w:val="000000"/>
          <w:kern w:val="0"/>
          <w:sz w:val="32"/>
          <w:szCs w:val="32"/>
          <w:lang w:val="en-US" w:eastAsia="zh-CN" w:bidi="ar"/>
        </w:rPr>
        <w:t>，</w:t>
      </w:r>
      <w:r>
        <w:rPr>
          <w:rFonts w:hint="default" w:ascii="Times New Roman" w:hAnsi="Times New Roman" w:eastAsia="仿宋" w:cs="Times New Roman"/>
          <w:b/>
          <w:bCs/>
          <w:snapToGrid w:val="0"/>
          <w:color w:val="000000"/>
          <w:kern w:val="0"/>
          <w:sz w:val="32"/>
          <w:szCs w:val="32"/>
          <w:lang w:val="en-US" w:eastAsia="zh-CN" w:bidi="ar"/>
        </w:rPr>
        <w:t>共三节</w:t>
      </w:r>
      <w:r>
        <w:rPr>
          <w:rFonts w:hint="eastAsia" w:ascii="Times New Roman" w:hAnsi="Times New Roman" w:eastAsia="仿宋" w:cs="Times New Roman"/>
          <w:b/>
          <w:bCs/>
          <w:snapToGrid w:val="0"/>
          <w:color w:val="000000"/>
          <w:kern w:val="0"/>
          <w:sz w:val="32"/>
          <w:szCs w:val="32"/>
          <w:lang w:val="en-US" w:eastAsia="zh-CN" w:bidi="ar"/>
        </w:rPr>
        <w:t>。</w:t>
      </w:r>
      <w:r>
        <w:rPr>
          <w:rFonts w:hint="default" w:ascii="Times New Roman" w:hAnsi="Times New Roman" w:eastAsia="仿宋" w:cs="Times New Roman"/>
          <w:snapToGrid w:val="0"/>
          <w:color w:val="000000"/>
          <w:kern w:val="0"/>
          <w:sz w:val="32"/>
          <w:szCs w:val="32"/>
          <w:lang w:val="en-US" w:eastAsia="zh-CN" w:bidi="ar"/>
        </w:rPr>
        <w:t>主要从建设创新创业平台、强化创新主体地位、突出人才支撑效应三方面加强创新发展。以企业需求为牵引，建立科技企业孵化园、产业创新研究院，鼓励做强龙头企业、做优中小企业，出台政策引进各类人才。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仿宋" w:cs="Times New Roman"/>
          <w:snapToGrid w:val="0"/>
          <w:color w:val="000000"/>
          <w:kern w:val="0"/>
          <w:sz w:val="32"/>
          <w:szCs w:val="32"/>
          <w:lang w:val="en-US" w:eastAsia="zh-CN" w:bidi="ar"/>
        </w:rPr>
      </w:pPr>
      <w:r>
        <w:rPr>
          <w:rFonts w:hint="default" w:ascii="Times New Roman" w:hAnsi="Times New Roman" w:eastAsia="仿宋" w:cs="Times New Roman"/>
          <w:b/>
          <w:bCs/>
          <w:snapToGrid w:val="0"/>
          <w:color w:val="000000"/>
          <w:kern w:val="0"/>
          <w:sz w:val="32"/>
          <w:szCs w:val="32"/>
          <w:lang w:val="en-US" w:eastAsia="zh-CN" w:bidi="ar"/>
        </w:rPr>
        <w:t>第四章</w:t>
      </w:r>
      <w:r>
        <w:rPr>
          <w:rFonts w:hint="eastAsia" w:ascii="Times New Roman" w:hAnsi="Times New Roman" w:eastAsia="仿宋" w:cs="Times New Roman"/>
          <w:b/>
          <w:bCs/>
          <w:snapToGrid w:val="0"/>
          <w:color w:val="000000"/>
          <w:kern w:val="0"/>
          <w:sz w:val="32"/>
          <w:szCs w:val="32"/>
          <w:lang w:val="en-US" w:eastAsia="zh-CN" w:bidi="ar"/>
        </w:rPr>
        <w:t>绿色低碳</w:t>
      </w:r>
      <w:r>
        <w:rPr>
          <w:rFonts w:hint="default" w:ascii="Times New Roman" w:hAnsi="Times New Roman" w:eastAsia="仿宋" w:cs="Times New Roman"/>
          <w:snapToGrid w:val="0"/>
          <w:color w:val="000000"/>
          <w:kern w:val="0"/>
          <w:sz w:val="32"/>
          <w:szCs w:val="32"/>
          <w:lang w:val="en-US" w:eastAsia="zh-CN" w:bidi="ar"/>
        </w:rPr>
        <w:t>，</w:t>
      </w:r>
      <w:r>
        <w:rPr>
          <w:rFonts w:hint="default" w:ascii="Times New Roman" w:hAnsi="Times New Roman" w:eastAsia="仿宋" w:cs="Times New Roman"/>
          <w:b/>
          <w:bCs/>
          <w:snapToGrid w:val="0"/>
          <w:color w:val="000000"/>
          <w:kern w:val="0"/>
          <w:sz w:val="32"/>
          <w:szCs w:val="32"/>
          <w:lang w:val="en-US" w:eastAsia="zh-CN" w:bidi="ar"/>
        </w:rPr>
        <w:t>共三节。</w:t>
      </w:r>
      <w:r>
        <w:rPr>
          <w:rFonts w:hint="default" w:ascii="Times New Roman" w:hAnsi="Times New Roman" w:eastAsia="仿宋" w:cs="Times New Roman"/>
          <w:snapToGrid w:val="0"/>
          <w:color w:val="000000"/>
          <w:kern w:val="0"/>
          <w:sz w:val="32"/>
          <w:szCs w:val="32"/>
          <w:lang w:val="en-US" w:eastAsia="zh-CN" w:bidi="ar"/>
        </w:rPr>
        <w:t>“十四五”期间，普光经开区将积极响应落实省市县</w:t>
      </w:r>
      <w:r>
        <w:rPr>
          <w:rFonts w:hint="eastAsia" w:eastAsia="仿宋" w:cs="Times New Roman"/>
          <w:snapToGrid w:val="0"/>
          <w:color w:val="000000"/>
          <w:kern w:val="0"/>
          <w:sz w:val="32"/>
          <w:szCs w:val="32"/>
          <w:lang w:val="en-US" w:eastAsia="zh-CN" w:bidi="ar"/>
        </w:rPr>
        <w:t>“</w:t>
      </w:r>
      <w:r>
        <w:rPr>
          <w:rFonts w:hint="default" w:ascii="Times New Roman" w:hAnsi="Times New Roman" w:eastAsia="仿宋" w:cs="Times New Roman"/>
          <w:snapToGrid w:val="0"/>
          <w:color w:val="000000"/>
          <w:kern w:val="0"/>
          <w:sz w:val="32"/>
          <w:szCs w:val="32"/>
          <w:lang w:val="en-US" w:eastAsia="zh-CN" w:bidi="ar"/>
        </w:rPr>
        <w:t>双碳</w:t>
      </w:r>
      <w:r>
        <w:rPr>
          <w:rFonts w:hint="eastAsia" w:eastAsia="仿宋" w:cs="Times New Roman"/>
          <w:snapToGrid w:val="0"/>
          <w:color w:val="000000"/>
          <w:kern w:val="0"/>
          <w:sz w:val="32"/>
          <w:szCs w:val="32"/>
          <w:lang w:val="en-US" w:eastAsia="zh-CN" w:bidi="ar"/>
        </w:rPr>
        <w:t>”</w:t>
      </w:r>
      <w:r>
        <w:rPr>
          <w:rFonts w:hint="default" w:ascii="Times New Roman" w:hAnsi="Times New Roman" w:eastAsia="仿宋" w:cs="Times New Roman"/>
          <w:snapToGrid w:val="0"/>
          <w:color w:val="000000"/>
          <w:kern w:val="0"/>
          <w:sz w:val="32"/>
          <w:szCs w:val="32"/>
          <w:lang w:val="en-US" w:eastAsia="zh-CN" w:bidi="ar"/>
        </w:rPr>
        <w:t>行动决定，通过加强生态环境管理、加快产业绿色低碳循环发展两方面，倒逼落后和过剩产能退出，推动经开区绿色循环发展。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仿宋" w:cs="Times New Roman"/>
          <w:snapToGrid w:val="0"/>
          <w:color w:val="000000"/>
          <w:kern w:val="0"/>
          <w:sz w:val="32"/>
          <w:szCs w:val="32"/>
          <w:lang w:val="en-US" w:eastAsia="zh-CN" w:bidi="ar"/>
        </w:rPr>
      </w:pPr>
      <w:r>
        <w:rPr>
          <w:rFonts w:hint="default" w:ascii="Times New Roman" w:hAnsi="Times New Roman" w:eastAsia="仿宋" w:cs="Times New Roman"/>
          <w:b/>
          <w:bCs/>
          <w:snapToGrid w:val="0"/>
          <w:color w:val="000000"/>
          <w:kern w:val="0"/>
          <w:sz w:val="32"/>
          <w:szCs w:val="32"/>
          <w:lang w:val="en-US" w:eastAsia="zh-CN" w:bidi="ar"/>
        </w:rPr>
        <w:t>第五章配套设施建设</w:t>
      </w:r>
      <w:r>
        <w:rPr>
          <w:rFonts w:hint="default" w:ascii="Times New Roman" w:hAnsi="Times New Roman" w:eastAsia="仿宋" w:cs="Times New Roman"/>
          <w:snapToGrid w:val="0"/>
          <w:color w:val="000000"/>
          <w:kern w:val="0"/>
          <w:sz w:val="32"/>
          <w:szCs w:val="32"/>
          <w:lang w:val="en-US" w:eastAsia="zh-CN" w:bidi="ar"/>
        </w:rPr>
        <w:t>，</w:t>
      </w:r>
      <w:r>
        <w:rPr>
          <w:rFonts w:hint="default" w:ascii="Times New Roman" w:hAnsi="Times New Roman" w:eastAsia="仿宋" w:cs="Times New Roman"/>
          <w:b/>
          <w:bCs/>
          <w:snapToGrid w:val="0"/>
          <w:color w:val="000000"/>
          <w:kern w:val="0"/>
          <w:sz w:val="32"/>
          <w:szCs w:val="32"/>
          <w:lang w:val="en-US" w:eastAsia="zh-CN" w:bidi="ar"/>
        </w:rPr>
        <w:t>共三节</w:t>
      </w:r>
      <w:r>
        <w:rPr>
          <w:rFonts w:hint="eastAsia" w:ascii="Times New Roman" w:hAnsi="Times New Roman" w:eastAsia="仿宋" w:cs="Times New Roman"/>
          <w:b/>
          <w:bCs/>
          <w:snapToGrid w:val="0"/>
          <w:color w:val="000000"/>
          <w:kern w:val="0"/>
          <w:sz w:val="32"/>
          <w:szCs w:val="32"/>
          <w:lang w:val="en-US" w:eastAsia="zh-CN" w:bidi="ar"/>
        </w:rPr>
        <w:t>。</w:t>
      </w:r>
      <w:r>
        <w:rPr>
          <w:rFonts w:hint="default" w:ascii="Times New Roman" w:hAnsi="Times New Roman" w:eastAsia="仿宋" w:cs="Times New Roman"/>
          <w:snapToGrid w:val="0"/>
          <w:color w:val="000000"/>
          <w:kern w:val="0"/>
          <w:sz w:val="32"/>
          <w:szCs w:val="32"/>
          <w:lang w:val="en-US" w:eastAsia="zh-CN" w:bidi="ar"/>
        </w:rPr>
        <w:t>“十四五”期间普光经开区进一步完善综合交通网络、市政公用设施、综合管廊建设，同时夯实信息基础设施，加强园区数字化建设。结合经开区项目建设，加强土地、能耗等生产要素保障。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仿宋" w:cs="Times New Roman"/>
          <w:snapToGrid w:val="0"/>
          <w:color w:val="000000"/>
          <w:kern w:val="0"/>
          <w:sz w:val="32"/>
          <w:szCs w:val="32"/>
          <w:lang w:val="en-US" w:eastAsia="zh-CN" w:bidi="ar"/>
        </w:rPr>
      </w:pPr>
      <w:r>
        <w:rPr>
          <w:rFonts w:hint="default" w:ascii="Times New Roman" w:hAnsi="Times New Roman" w:eastAsia="仿宋" w:cs="Times New Roman"/>
          <w:b/>
          <w:bCs/>
          <w:snapToGrid w:val="0"/>
          <w:color w:val="000000"/>
          <w:kern w:val="0"/>
          <w:sz w:val="32"/>
          <w:szCs w:val="32"/>
          <w:lang w:val="en-US" w:eastAsia="zh-CN" w:bidi="ar"/>
        </w:rPr>
        <w:t>第六章合作开放</w:t>
      </w:r>
      <w:r>
        <w:rPr>
          <w:rFonts w:hint="default" w:ascii="Times New Roman" w:hAnsi="Times New Roman" w:eastAsia="仿宋" w:cs="Times New Roman"/>
          <w:snapToGrid w:val="0"/>
          <w:color w:val="000000"/>
          <w:kern w:val="0"/>
          <w:sz w:val="32"/>
          <w:szCs w:val="32"/>
          <w:lang w:val="en-US" w:eastAsia="zh-CN" w:bidi="ar"/>
        </w:rPr>
        <w:t>，</w:t>
      </w:r>
      <w:r>
        <w:rPr>
          <w:rFonts w:hint="default" w:ascii="Times New Roman" w:hAnsi="Times New Roman" w:eastAsia="仿宋" w:cs="Times New Roman"/>
          <w:b/>
          <w:bCs/>
          <w:snapToGrid w:val="0"/>
          <w:color w:val="000000"/>
          <w:kern w:val="0"/>
          <w:sz w:val="32"/>
          <w:szCs w:val="32"/>
          <w:lang w:val="en-US" w:eastAsia="zh-CN" w:bidi="ar"/>
        </w:rPr>
        <w:t>共四节</w:t>
      </w:r>
      <w:r>
        <w:rPr>
          <w:rFonts w:hint="eastAsia" w:ascii="Times New Roman" w:hAnsi="Times New Roman" w:eastAsia="仿宋" w:cs="Times New Roman"/>
          <w:b/>
          <w:bCs/>
          <w:snapToGrid w:val="0"/>
          <w:color w:val="000000"/>
          <w:kern w:val="0"/>
          <w:sz w:val="32"/>
          <w:szCs w:val="32"/>
          <w:lang w:val="en-US" w:eastAsia="zh-CN" w:bidi="ar"/>
        </w:rPr>
        <w:t>。</w:t>
      </w:r>
      <w:r>
        <w:rPr>
          <w:rFonts w:hint="default" w:ascii="Times New Roman" w:hAnsi="Times New Roman" w:eastAsia="仿宋" w:cs="Times New Roman"/>
          <w:snapToGrid w:val="0"/>
          <w:color w:val="000000"/>
          <w:kern w:val="0"/>
          <w:sz w:val="32"/>
          <w:szCs w:val="32"/>
          <w:lang w:val="en-US" w:eastAsia="zh-CN" w:bidi="ar"/>
        </w:rPr>
        <w:t>通过加强物流载体建设、加深区域产业联动、加强外向型产业发展三方面提升对外开放水平。以普光物流园建设为核心，以汽车制造、新材料为重点领域，加强公铁、水铁等多式联运发展，实现区域产业联动。通过做强外贸企业、加大招商引资，吸引外资，扩大微玻纤等企业出口规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仿宋" w:cs="Times New Roman"/>
          <w:snapToGrid w:val="0"/>
          <w:color w:val="000000"/>
          <w:kern w:val="0"/>
          <w:sz w:val="32"/>
          <w:szCs w:val="32"/>
          <w:lang w:val="en-US" w:eastAsia="zh-CN" w:bidi="ar"/>
        </w:rPr>
      </w:pPr>
      <w:r>
        <w:rPr>
          <w:rFonts w:hint="default" w:ascii="Times New Roman" w:hAnsi="Times New Roman" w:eastAsia="仿宋" w:cs="Times New Roman"/>
          <w:b/>
          <w:bCs/>
          <w:snapToGrid w:val="0"/>
          <w:color w:val="000000"/>
          <w:kern w:val="0"/>
          <w:sz w:val="32"/>
          <w:szCs w:val="32"/>
          <w:lang w:val="en-US" w:eastAsia="zh-CN" w:bidi="ar"/>
        </w:rPr>
        <w:t>第七章保障实施</w:t>
      </w:r>
      <w:r>
        <w:rPr>
          <w:rFonts w:hint="default" w:ascii="Times New Roman" w:hAnsi="Times New Roman" w:eastAsia="仿宋" w:cs="Times New Roman"/>
          <w:snapToGrid w:val="0"/>
          <w:color w:val="000000"/>
          <w:kern w:val="0"/>
          <w:sz w:val="32"/>
          <w:szCs w:val="32"/>
          <w:lang w:val="en-US" w:eastAsia="zh-CN" w:bidi="ar"/>
        </w:rPr>
        <w:t>，</w:t>
      </w:r>
      <w:r>
        <w:rPr>
          <w:rFonts w:hint="default" w:ascii="Times New Roman" w:hAnsi="Times New Roman" w:eastAsia="仿宋" w:cs="Times New Roman"/>
          <w:b/>
          <w:bCs/>
          <w:snapToGrid w:val="0"/>
          <w:color w:val="000000"/>
          <w:kern w:val="0"/>
          <w:sz w:val="32"/>
          <w:szCs w:val="32"/>
          <w:lang w:val="en-US" w:eastAsia="zh-CN" w:bidi="ar"/>
        </w:rPr>
        <w:t>共五节</w:t>
      </w:r>
      <w:r>
        <w:rPr>
          <w:rFonts w:hint="eastAsia" w:ascii="Times New Roman" w:hAnsi="Times New Roman" w:eastAsia="仿宋" w:cs="Times New Roman"/>
          <w:b/>
          <w:bCs/>
          <w:snapToGrid w:val="0"/>
          <w:color w:val="000000"/>
          <w:kern w:val="0"/>
          <w:sz w:val="32"/>
          <w:szCs w:val="32"/>
          <w:lang w:val="en-US" w:eastAsia="zh-CN" w:bidi="ar"/>
        </w:rPr>
        <w:t>。</w:t>
      </w:r>
      <w:r>
        <w:rPr>
          <w:rFonts w:hint="default" w:ascii="Times New Roman" w:hAnsi="Times New Roman" w:eastAsia="仿宋" w:cs="Times New Roman"/>
          <w:snapToGrid w:val="0"/>
          <w:color w:val="000000"/>
          <w:kern w:val="0"/>
          <w:sz w:val="32"/>
          <w:szCs w:val="32"/>
          <w:lang w:val="en-US" w:eastAsia="zh-CN" w:bidi="ar"/>
        </w:rPr>
        <w:t>提出从组织保障、优化营商环境、强化政策保障、加强规划衔接、明确实施责任等方面保障措施，推动规划落实实施。</w:t>
      </w:r>
    </w:p>
    <w:p>
      <w:pPr>
        <w:pStyle w:val="9"/>
        <w:spacing w:line="240" w:lineRule="auto"/>
        <w:rPr>
          <w:rFonts w:hint="default"/>
          <w:lang w:val="en-US" w:eastAsia="zh-CN"/>
        </w:rPr>
      </w:pPr>
    </w:p>
    <w:sectPr>
      <w:footerReference r:id="rId3" w:type="default"/>
      <w:pgSz w:w="11906" w:h="16838"/>
      <w:pgMar w:top="2098" w:right="1474" w:bottom="1984" w:left="1587"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方正仿宋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XQu5HQ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dC7kdAgAAKw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YTEzZTQwOWFkMmRlNTAxMTg4MTcyNTQwMzYwODcifQ=="/>
  </w:docVars>
  <w:rsids>
    <w:rsidRoot w:val="330D4CF7"/>
    <w:rsid w:val="018D0F17"/>
    <w:rsid w:val="01B91D0C"/>
    <w:rsid w:val="01BA268A"/>
    <w:rsid w:val="02B247BC"/>
    <w:rsid w:val="05266BFC"/>
    <w:rsid w:val="05625D88"/>
    <w:rsid w:val="05FA7288"/>
    <w:rsid w:val="06921D77"/>
    <w:rsid w:val="080772B5"/>
    <w:rsid w:val="087D5842"/>
    <w:rsid w:val="08F0070A"/>
    <w:rsid w:val="09C37BCC"/>
    <w:rsid w:val="0A5D3395"/>
    <w:rsid w:val="0A7964B5"/>
    <w:rsid w:val="0C0F61D0"/>
    <w:rsid w:val="0CBC76A6"/>
    <w:rsid w:val="0ED71A24"/>
    <w:rsid w:val="10392996"/>
    <w:rsid w:val="116A724E"/>
    <w:rsid w:val="118A51DE"/>
    <w:rsid w:val="12906AB9"/>
    <w:rsid w:val="131119A8"/>
    <w:rsid w:val="13394A5B"/>
    <w:rsid w:val="16824929"/>
    <w:rsid w:val="184376D1"/>
    <w:rsid w:val="18A70B70"/>
    <w:rsid w:val="1A071B72"/>
    <w:rsid w:val="1A367F46"/>
    <w:rsid w:val="1AD269A5"/>
    <w:rsid w:val="1B94128E"/>
    <w:rsid w:val="1D097B94"/>
    <w:rsid w:val="1FA27B2E"/>
    <w:rsid w:val="203B5C5F"/>
    <w:rsid w:val="20992FDD"/>
    <w:rsid w:val="22F50136"/>
    <w:rsid w:val="234C44CD"/>
    <w:rsid w:val="23503812"/>
    <w:rsid w:val="23983A20"/>
    <w:rsid w:val="262670C1"/>
    <w:rsid w:val="26B62C49"/>
    <w:rsid w:val="28A033C0"/>
    <w:rsid w:val="2A1E0BAE"/>
    <w:rsid w:val="2AAD054F"/>
    <w:rsid w:val="2B1A3921"/>
    <w:rsid w:val="2B550C2B"/>
    <w:rsid w:val="2C8965FC"/>
    <w:rsid w:val="2DB72CF5"/>
    <w:rsid w:val="2DF45CF7"/>
    <w:rsid w:val="2FB63D25"/>
    <w:rsid w:val="318172D0"/>
    <w:rsid w:val="31DE1F03"/>
    <w:rsid w:val="330D4CF7"/>
    <w:rsid w:val="33A67548"/>
    <w:rsid w:val="343706EB"/>
    <w:rsid w:val="36620671"/>
    <w:rsid w:val="381D001B"/>
    <w:rsid w:val="38EC7CF6"/>
    <w:rsid w:val="393E6B1D"/>
    <w:rsid w:val="3A4521D5"/>
    <w:rsid w:val="3C0D6901"/>
    <w:rsid w:val="3D6F3D3E"/>
    <w:rsid w:val="3DBB3DE1"/>
    <w:rsid w:val="3E5D4670"/>
    <w:rsid w:val="3EF82D74"/>
    <w:rsid w:val="3FD04F51"/>
    <w:rsid w:val="405627CA"/>
    <w:rsid w:val="41012771"/>
    <w:rsid w:val="414D154E"/>
    <w:rsid w:val="434846C3"/>
    <w:rsid w:val="43EB701F"/>
    <w:rsid w:val="44EF26F9"/>
    <w:rsid w:val="458D2861"/>
    <w:rsid w:val="472D0A14"/>
    <w:rsid w:val="47A961C4"/>
    <w:rsid w:val="47BB1B85"/>
    <w:rsid w:val="49CA5E32"/>
    <w:rsid w:val="4BE13C93"/>
    <w:rsid w:val="4C58341E"/>
    <w:rsid w:val="4F075432"/>
    <w:rsid w:val="4F6C1739"/>
    <w:rsid w:val="5109417B"/>
    <w:rsid w:val="514364CA"/>
    <w:rsid w:val="54A47DB3"/>
    <w:rsid w:val="54C867AA"/>
    <w:rsid w:val="554B23E3"/>
    <w:rsid w:val="56F24C1A"/>
    <w:rsid w:val="578F4217"/>
    <w:rsid w:val="586456A3"/>
    <w:rsid w:val="59EB3A37"/>
    <w:rsid w:val="5CF243B1"/>
    <w:rsid w:val="5DDE1E47"/>
    <w:rsid w:val="5F5E400B"/>
    <w:rsid w:val="5FDB26EF"/>
    <w:rsid w:val="604A1623"/>
    <w:rsid w:val="609B3C2C"/>
    <w:rsid w:val="619C2EE1"/>
    <w:rsid w:val="628250A4"/>
    <w:rsid w:val="62E53885"/>
    <w:rsid w:val="638540FD"/>
    <w:rsid w:val="63F15E2E"/>
    <w:rsid w:val="645510DA"/>
    <w:rsid w:val="64DC42B2"/>
    <w:rsid w:val="657B5DDA"/>
    <w:rsid w:val="66185429"/>
    <w:rsid w:val="66BE248E"/>
    <w:rsid w:val="66C33EDD"/>
    <w:rsid w:val="66E10C4D"/>
    <w:rsid w:val="66F009C6"/>
    <w:rsid w:val="672D0E56"/>
    <w:rsid w:val="67C6046B"/>
    <w:rsid w:val="686F4CDF"/>
    <w:rsid w:val="69341F22"/>
    <w:rsid w:val="6A6235B7"/>
    <w:rsid w:val="6AEC73D8"/>
    <w:rsid w:val="6AF64881"/>
    <w:rsid w:val="6BAC1E33"/>
    <w:rsid w:val="6C4C30BB"/>
    <w:rsid w:val="6E607C9C"/>
    <w:rsid w:val="6E9642BF"/>
    <w:rsid w:val="6EFD3C62"/>
    <w:rsid w:val="6F190B3E"/>
    <w:rsid w:val="71061DC6"/>
    <w:rsid w:val="71740ABB"/>
    <w:rsid w:val="71836406"/>
    <w:rsid w:val="7249173A"/>
    <w:rsid w:val="73FA41DD"/>
    <w:rsid w:val="74C701BB"/>
    <w:rsid w:val="74E724EC"/>
    <w:rsid w:val="755367E0"/>
    <w:rsid w:val="759B5D0E"/>
    <w:rsid w:val="764F12E9"/>
    <w:rsid w:val="76984A3E"/>
    <w:rsid w:val="77813A15"/>
    <w:rsid w:val="77E45CCE"/>
    <w:rsid w:val="782756E9"/>
    <w:rsid w:val="7B625F7B"/>
    <w:rsid w:val="7BB00698"/>
    <w:rsid w:val="7C4A67DB"/>
    <w:rsid w:val="7D3A47AA"/>
    <w:rsid w:val="7F1C3D0F"/>
    <w:rsid w:val="7F9F6E3D"/>
    <w:rsid w:val="7FCD4DFA"/>
    <w:rsid w:val="7FF11C5F"/>
    <w:rsid w:val="CFFFD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rPr>
      <w:kern w:val="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39"/>
  </w:style>
  <w:style w:type="paragraph" w:customStyle="1" w:styleId="9">
    <w:name w:val="标4"/>
    <w:basedOn w:val="1"/>
    <w:qFormat/>
    <w:uiPriority w:val="99"/>
    <w:pPr>
      <w:adjustRightInd w:val="0"/>
      <w:spacing w:before="240" w:after="360" w:line="240" w:lineRule="exact"/>
      <w:outlineLvl w:val="3"/>
    </w:pPr>
    <w:rPr>
      <w:rFonts w:ascii="Arial" w:hAnsi="Arial" w:cs="Arial"/>
      <w:b/>
      <w:bCs/>
      <w:kern w:val="24"/>
    </w:rPr>
  </w:style>
  <w:style w:type="paragraph" w:customStyle="1" w:styleId="10">
    <w:name w:val="正文2"/>
    <w:basedOn w:val="1"/>
    <w:next w:val="1"/>
    <w:qFormat/>
    <w:uiPriority w:val="0"/>
    <w:rPr>
      <w:rFonts w:ascii="仿宋_GB2312" w:hAnsi="Times New Roman" w:eastAsia="仿宋_GB2312" w:cs="Times New Roman"/>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2513</Words>
  <Characters>2592</Characters>
  <Lines>0</Lines>
  <Paragraphs>0</Paragraphs>
  <TotalTime>6</TotalTime>
  <ScaleCrop>false</ScaleCrop>
  <LinksUpToDate>false</LinksUpToDate>
  <CharactersWithSpaces>2595</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2022-08-21T17:18:00Z</dcterms:created>
  <dc:creator>liuwe</dc:creator>
  <cp:lastModifiedBy>仁可女青</cp:lastModifiedBy>
  <cp:lastPrinted>2022-08-23T14:24:00Z</cp:lastPrinted>
  <dcterms:modified xsi:type="dcterms:W3CDTF">2022-08-30T11:13:37Z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A1E4DF0C4C0E453D9E31238EA314D4BA</vt:lpwstr>
  </property>
</Properties>
</file>