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96476"/>
      <w:bookmarkStart w:id="8" w:name="_Toc15378442"/>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宣汉县水务局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p>
    <w:p>
      <w:pPr>
        <w:pStyle w:val="10"/>
      </w:pPr>
      <w:r>
        <w:rPr>
          <w:rFonts w:hint="eastAsia"/>
        </w:rPr>
        <w:t>公开时间：2020年</w:t>
      </w:r>
      <w:r>
        <w:rPr>
          <w:rFonts w:hint="eastAsia"/>
          <w:lang w:val="en-US" w:eastAsia="zh-CN"/>
        </w:rPr>
        <w:t xml:space="preserve"> 11 </w:t>
      </w:r>
      <w:r>
        <w:rPr>
          <w:rFonts w:hint="eastAsia"/>
        </w:rPr>
        <w:t>月</w:t>
      </w:r>
      <w:r>
        <w:rPr>
          <w:rFonts w:hint="eastAsia"/>
          <w:lang w:val="en-US" w:eastAsia="zh-CN"/>
        </w:rPr>
        <w:t xml:space="preserve"> 12  </w:t>
      </w:r>
      <w:r>
        <w:rPr>
          <w:rFonts w:hint="eastAsia"/>
        </w:rPr>
        <w:t>日</w:t>
      </w:r>
    </w:p>
    <w:p/>
    <w:p>
      <w:pPr>
        <w:pStyle w:val="10"/>
        <w:adjustRightInd w:val="0"/>
        <w:snapToGrid w:val="0"/>
        <w:spacing w:before="0" w:beforeLines="0" w:line="440" w:lineRule="exact"/>
        <w:jc w:val="left"/>
        <w:rPr>
          <w:rFonts w:cs="黑体"/>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黑体"/>
          <w:sz w:val="24"/>
        </w:rPr>
      </w:pPr>
      <w:r>
        <w:rPr>
          <w:rFonts w:hint="eastAsia"/>
          <w:sz w:val="24"/>
        </w:rPr>
        <w:t>二、机构设置</w:t>
      </w:r>
    </w:p>
    <w:p>
      <w:pPr>
        <w:pStyle w:val="10"/>
        <w:adjustRightInd w:val="0"/>
        <w:snapToGrid w:val="0"/>
        <w:spacing w:before="0" w:beforeLines="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黑体"/>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黑体"/>
          <w:sz w:val="24"/>
        </w:rPr>
      </w:pPr>
      <w:r>
        <w:rPr>
          <w:rFonts w:hint="eastAsia"/>
          <w:sz w:val="24"/>
        </w:rPr>
        <w:t>二、收入决算情况说明</w:t>
      </w:r>
    </w:p>
    <w:p>
      <w:pPr>
        <w:pStyle w:val="11"/>
        <w:adjustRightInd w:val="0"/>
        <w:snapToGrid w:val="0"/>
        <w:spacing w:line="440" w:lineRule="exact"/>
        <w:jc w:val="left"/>
        <w:rPr>
          <w:rFonts w:ascii="仿宋" w:hAnsi="仿宋" w:eastAsia="仿宋" w:cs="黑体"/>
          <w:sz w:val="24"/>
        </w:rPr>
      </w:pPr>
      <w:r>
        <w:rPr>
          <w:rFonts w:hint="eastAsia"/>
          <w:sz w:val="24"/>
        </w:rPr>
        <w:t>三、支出决算情况说明</w:t>
      </w:r>
    </w:p>
    <w:p>
      <w:pPr>
        <w:pStyle w:val="11"/>
        <w:adjustRightInd w:val="0"/>
        <w:snapToGrid w:val="0"/>
        <w:spacing w:line="440" w:lineRule="exact"/>
        <w:jc w:val="left"/>
        <w:rPr>
          <w:rFonts w:ascii="仿宋" w:hAnsi="仿宋" w:eastAsia="仿宋" w:cs="黑体"/>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黑体"/>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黑体"/>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黑体"/>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黑体"/>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黑体"/>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beforeLines="0" w:line="440" w:lineRule="exact"/>
        <w:jc w:val="left"/>
        <w:rPr>
          <w:rFonts w:cs="黑体"/>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beforeLines="0" w:line="440" w:lineRule="exact"/>
        <w:jc w:val="left"/>
        <w:rPr>
          <w:rFonts w:cs="黑体"/>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黑体"/>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黑体"/>
          <w:sz w:val="24"/>
        </w:rPr>
      </w:pPr>
      <w:r>
        <w:rPr>
          <w:rFonts w:hint="eastAsia"/>
          <w:sz w:val="24"/>
        </w:rPr>
        <w:t>附件</w:t>
      </w:r>
      <w:r>
        <w:rPr>
          <w:sz w:val="24"/>
        </w:rPr>
        <w:t>2</w:t>
      </w:r>
    </w:p>
    <w:p>
      <w:pPr>
        <w:pStyle w:val="10"/>
        <w:adjustRightInd w:val="0"/>
        <w:snapToGrid w:val="0"/>
        <w:spacing w:before="0" w:beforeLines="0" w:line="440" w:lineRule="exact"/>
        <w:jc w:val="left"/>
        <w:rPr>
          <w:rFonts w:cs="黑体"/>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pStyle w:val="2"/>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spacing w:line="550" w:lineRule="exact"/>
        <w:ind w:firstLine="640" w:firstLineChars="200"/>
        <w:rPr>
          <w:rFonts w:hint="eastAsia"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eastAsia="仿宋_GB2312"/>
          <w:sz w:val="32"/>
          <w:szCs w:val="32"/>
        </w:rPr>
        <w:t>（1）</w:t>
      </w:r>
      <w:r>
        <w:rPr>
          <w:rFonts w:eastAsia="仿宋_GB2312"/>
          <w:sz w:val="32"/>
          <w:szCs w:val="32"/>
        </w:rPr>
        <w:t>贯彻执行</w:t>
      </w:r>
      <w:r>
        <w:rPr>
          <w:rFonts w:hint="eastAsia" w:eastAsia="仿宋_GB2312"/>
          <w:sz w:val="32"/>
          <w:szCs w:val="32"/>
        </w:rPr>
        <w:t>国家</w:t>
      </w:r>
      <w:r>
        <w:rPr>
          <w:rFonts w:eastAsia="仿宋_GB2312"/>
          <w:sz w:val="32"/>
          <w:szCs w:val="32"/>
        </w:rPr>
        <w:t>有关</w:t>
      </w:r>
      <w:r>
        <w:rPr>
          <w:rFonts w:hint="eastAsia" w:eastAsia="仿宋_GB2312"/>
          <w:sz w:val="32"/>
          <w:szCs w:val="32"/>
        </w:rPr>
        <w:t>水行政管理工作的</w:t>
      </w:r>
      <w:r>
        <w:rPr>
          <w:rFonts w:eastAsia="仿宋_GB2312"/>
          <w:sz w:val="32"/>
          <w:szCs w:val="32"/>
        </w:rPr>
        <w:t>法律</w:t>
      </w:r>
      <w:r>
        <w:rPr>
          <w:rFonts w:hint="eastAsia" w:eastAsia="仿宋_GB2312"/>
          <w:sz w:val="32"/>
          <w:szCs w:val="32"/>
        </w:rPr>
        <w:t>、</w:t>
      </w:r>
      <w:r>
        <w:rPr>
          <w:rFonts w:eastAsia="仿宋_GB2312"/>
          <w:sz w:val="32"/>
          <w:szCs w:val="32"/>
        </w:rPr>
        <w:t>法规</w:t>
      </w:r>
      <w:r>
        <w:rPr>
          <w:rFonts w:hint="eastAsia" w:eastAsia="仿宋_GB2312"/>
          <w:sz w:val="32"/>
          <w:szCs w:val="32"/>
        </w:rPr>
        <w:t>和方针、政策，拟定实施办法及规范性文件，并监督实施；负责保障水资源的合理开发利用，拟定全县水利、水土保持、防汛抗旱工作的发展战略和中长期规划；组织编制全县重要江河湖泊的流域综合规划、防洪规划等重大水利规划，按规定制定水利工程建设有关制度并组织实施，负责提出水利固定资产投资建议并组织实施。</w:t>
      </w:r>
    </w:p>
    <w:p>
      <w:pPr>
        <w:spacing w:line="550" w:lineRule="exact"/>
        <w:ind w:firstLine="640" w:firstLineChars="200"/>
        <w:rPr>
          <w:rFonts w:hint="eastAsia" w:eastAsia="仿宋_GB2312"/>
          <w:sz w:val="32"/>
          <w:szCs w:val="32"/>
        </w:rPr>
      </w:pPr>
      <w:r>
        <w:rPr>
          <w:rFonts w:hint="eastAsia" w:eastAsia="仿宋_GB2312"/>
          <w:sz w:val="32"/>
          <w:szCs w:val="32"/>
        </w:rPr>
        <w:t>（2）负责生活、生产经营和生态环境用水的统筹兼顾和保障。实施水资源的统一监督管理，拟定全县水资源中长期供求规划、水量分配方案并监督实施，组织开展水资源调查评价工作，按规定开展水能资源调查工作，负责县内重要流域、区域的水资源调度，组织实施取水许可、水资源有偿使用制度和水资源论证、防洪论证制度；发布水资源公告。</w:t>
      </w:r>
    </w:p>
    <w:p>
      <w:pPr>
        <w:spacing w:line="550" w:lineRule="exact"/>
        <w:ind w:firstLine="640" w:firstLineChars="200"/>
        <w:rPr>
          <w:rFonts w:hint="eastAsia" w:eastAsia="仿宋_GB2312"/>
          <w:sz w:val="32"/>
          <w:szCs w:val="32"/>
        </w:rPr>
      </w:pPr>
      <w:r>
        <w:rPr>
          <w:rFonts w:hint="eastAsia" w:eastAsia="仿宋_GB2312"/>
          <w:sz w:val="32"/>
          <w:szCs w:val="32"/>
        </w:rPr>
        <w:t>（3）负责水资源保护工作。组织编制水资源保护和水源地保护规划，组织拟订重要江河湖泊的水功能区划并监督实施，监测江河湖库及饮用水源等水域的水量、水质，核定水域纳污能力，提出限制排污总量建议，指导饮用水水资源保护工作，指导地下水开发利用和规划区地下水资源管理保护工作。</w:t>
      </w:r>
    </w:p>
    <w:p>
      <w:pPr>
        <w:spacing w:line="550" w:lineRule="exact"/>
        <w:ind w:firstLine="640" w:firstLineChars="200"/>
        <w:rPr>
          <w:rFonts w:hint="eastAsia" w:eastAsia="仿宋_GB2312"/>
          <w:sz w:val="32"/>
          <w:szCs w:val="32"/>
        </w:rPr>
      </w:pPr>
      <w:r>
        <w:rPr>
          <w:rFonts w:hint="eastAsia" w:eastAsia="仿宋_GB2312"/>
          <w:sz w:val="32"/>
          <w:szCs w:val="32"/>
        </w:rPr>
        <w:t>（4）负责河长制、节约用水工作。实行最严格水资源管理 。拟定全县节约用水政策，编制计划用水、节约用水规划；制定有关标准，管理和指导全县河长制、计划用水、节约用水工作；指导和推动节水型社会建设工作。</w:t>
      </w:r>
    </w:p>
    <w:p>
      <w:pPr>
        <w:spacing w:line="550" w:lineRule="exact"/>
        <w:ind w:firstLine="640" w:firstLineChars="200"/>
        <w:rPr>
          <w:rFonts w:hint="eastAsia" w:eastAsia="仿宋_GB2312"/>
          <w:sz w:val="32"/>
          <w:szCs w:val="32"/>
        </w:rPr>
      </w:pPr>
      <w:r>
        <w:rPr>
          <w:rFonts w:hint="eastAsia" w:eastAsia="仿宋_GB2312"/>
          <w:sz w:val="32"/>
          <w:szCs w:val="32"/>
        </w:rPr>
        <w:t>（5）负责防治水旱灾害，承担县政府防汛抗旱指挥部的具体工作。组织、协调、监督、指挥全县防汛抗旱工作，对重要江河湖泊和重要水工程实施防汛抗旱调度和应急水量制度，编制全县防汛抗旱应急预案并组织实施，指导水利突发公共事件应急管理工作。</w:t>
      </w:r>
    </w:p>
    <w:p>
      <w:pPr>
        <w:spacing w:line="550" w:lineRule="exact"/>
        <w:ind w:firstLine="640" w:firstLineChars="200"/>
        <w:rPr>
          <w:rFonts w:hint="eastAsia" w:eastAsia="仿宋_GB2312"/>
          <w:sz w:val="32"/>
          <w:szCs w:val="32"/>
        </w:rPr>
      </w:pPr>
      <w:r>
        <w:rPr>
          <w:rFonts w:hint="eastAsia" w:eastAsia="仿宋_GB2312"/>
          <w:sz w:val="32"/>
          <w:szCs w:val="32"/>
        </w:rPr>
        <w:t>（6）指导水利设施、水域及其岸线的管理保护，指导水利工程建设与运行管理，组织实施具有控制性或跨乡镇及跨流域的重要水利工程建设与运行管理，负责河道采砂的统一监督管理工作。</w:t>
      </w:r>
    </w:p>
    <w:p>
      <w:pPr>
        <w:spacing w:line="550" w:lineRule="exact"/>
        <w:ind w:firstLine="640" w:firstLineChars="200"/>
        <w:rPr>
          <w:rFonts w:hint="eastAsia" w:eastAsia="仿宋_GB2312"/>
          <w:sz w:val="32"/>
          <w:szCs w:val="32"/>
        </w:rPr>
      </w:pPr>
      <w:r>
        <w:rPr>
          <w:rFonts w:hint="eastAsia" w:eastAsia="仿宋_GB2312"/>
          <w:sz w:val="32"/>
          <w:szCs w:val="32"/>
        </w:rPr>
        <w:t>（7）指导农村水利工作。组织协调小型农田水利建设，指导农村饮水安全等工程建设与管理工作，指导全县抗旱、乡镇供水、农村水利工作管理。</w:t>
      </w:r>
    </w:p>
    <w:p>
      <w:pPr>
        <w:spacing w:line="550" w:lineRule="exact"/>
        <w:ind w:firstLine="640" w:firstLineChars="200"/>
        <w:rPr>
          <w:rFonts w:hint="eastAsia" w:eastAsia="仿宋_GB2312"/>
          <w:sz w:val="32"/>
          <w:szCs w:val="32"/>
        </w:rPr>
      </w:pPr>
      <w:r>
        <w:rPr>
          <w:rFonts w:hint="eastAsia" w:eastAsia="仿宋_GB2312"/>
          <w:sz w:val="32"/>
          <w:szCs w:val="32"/>
        </w:rPr>
        <w:t>（8）负责防治水土流失。拟定水土保持规划并监督实施，组织实施全县水土流失的综合防治、监测预报并定期公告，负责有关重大建设项目水土保持方案的审批、监督实施及水土保持设施的验收工作，指导重点水土保持建设项目的实施。</w:t>
      </w:r>
    </w:p>
    <w:p>
      <w:pPr>
        <w:spacing w:line="550" w:lineRule="exact"/>
        <w:ind w:firstLine="640" w:firstLineChars="200"/>
        <w:rPr>
          <w:rFonts w:hint="eastAsia" w:eastAsia="仿宋_GB2312"/>
          <w:sz w:val="32"/>
          <w:szCs w:val="32"/>
        </w:rPr>
      </w:pPr>
      <w:r>
        <w:rPr>
          <w:rFonts w:hint="eastAsia" w:eastAsia="仿宋_GB2312"/>
          <w:sz w:val="32"/>
          <w:szCs w:val="32"/>
        </w:rPr>
        <w:t>（9）负责重大涉水违法事件的查处，协调、仲裁水事纠纷、指导水政监察和水行政执法。依法负责水利行业安全生产工作，组织、指导水库大坝、水电站大坝等水利工程的安全监管，组织实施水利工程建设的监督，指导水利建设市场的监督管理。</w:t>
      </w:r>
    </w:p>
    <w:p>
      <w:pPr>
        <w:spacing w:line="550" w:lineRule="exact"/>
        <w:ind w:firstLine="640" w:firstLineChars="200"/>
        <w:rPr>
          <w:rFonts w:ascii="仿宋" w:hAnsi="仿宋" w:eastAsia="仿宋"/>
          <w:bCs/>
          <w:color w:val="000000"/>
          <w:sz w:val="32"/>
          <w:szCs w:val="32"/>
        </w:rPr>
      </w:pPr>
      <w:r>
        <w:rPr>
          <w:rFonts w:hint="eastAsia" w:eastAsia="仿宋_GB2312"/>
          <w:sz w:val="32"/>
          <w:szCs w:val="32"/>
        </w:rPr>
        <w:t>（10）开展水利科技和对外合作交流工作。组织开展水利行业质量监督工作，拟定水利行业的地方技术标准、规程规范并监督实施，组织重大水利科学研究、技术推广、宣传培训和成果管理，承担水利统计工作。</w:t>
      </w:r>
    </w:p>
    <w:p>
      <w:pPr>
        <w:pStyle w:val="5"/>
        <w:adjustRightInd w:val="0"/>
        <w:snapToGrid w:val="0"/>
        <w:spacing w:before="93" w:beforeLines="0"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hint="eastAsia" w:ascii="仿宋_GB2312" w:hAnsi="仿宋_GB2312" w:eastAsia="仿宋_GB2312"/>
          <w:sz w:val="32"/>
        </w:rPr>
      </w:pPr>
      <w:r>
        <w:rPr>
          <w:rFonts w:hint="eastAsia" w:ascii="仿宋_GB2312" w:hAnsi="仿宋_GB2312" w:eastAsia="仿宋_GB2312" w:cs="楷体"/>
          <w:sz w:val="32"/>
        </w:rPr>
        <w:t>专注扶贫，饮水安全决战攻坚</w:t>
      </w:r>
      <w:r>
        <w:rPr>
          <w:rFonts w:ascii="仿宋_GB2312" w:hAnsi="仿宋_GB2312" w:eastAsia="仿宋_GB2312"/>
          <w:sz w:val="32"/>
        </w:rPr>
        <w:t>。一是工程建设。农村饮水安全是脱贫攻坚“两不愁三保障”的重要考核内容，是宣汉县脱贫攻坚“整县摘帽”十五大冲刺行动之一，是“群众最不满意的10件事”的重要整治内容，纳入了县委、县政府综合督导和县纪委专项督导的重要内容，全年共投入资金</w:t>
      </w:r>
      <w:r>
        <w:rPr>
          <w:rFonts w:hint="eastAsia" w:ascii="仿宋_GB2312" w:hAnsi="仿宋_GB2312" w:eastAsia="仿宋_GB2312"/>
          <w:sz w:val="32"/>
        </w:rPr>
        <w:t>7670.86万元（其中，涉农整合5270.86</w:t>
      </w:r>
      <w:r>
        <w:rPr>
          <w:rFonts w:ascii="仿宋_GB2312" w:hAnsi="仿宋_GB2312" w:eastAsia="仿宋_GB2312"/>
          <w:sz w:val="32"/>
        </w:rPr>
        <w:t>万元</w:t>
      </w:r>
      <w:r>
        <w:rPr>
          <w:rFonts w:hint="eastAsia" w:ascii="仿宋_GB2312" w:hAnsi="仿宋_GB2312" w:eastAsia="仿宋_GB2312"/>
          <w:sz w:val="32"/>
        </w:rPr>
        <w:t>）</w:t>
      </w:r>
      <w:r>
        <w:rPr>
          <w:rFonts w:ascii="仿宋_GB2312" w:hAnsi="仿宋_GB2312" w:eastAsia="仿宋_GB2312"/>
          <w:sz w:val="32"/>
        </w:rPr>
        <w:t>，新改建各类饮水安全工程1047个，有效整治农村饮水不安全及巩固提升问题。截止目前，天生、明月2处规模以上集中供水工程已完成总工程量的92%；其余规模以下1045处供水工程已全面完成建设任务。二是水质监测。按照国家有关水质检测与监测的各项政策、法令、标准规程和制度，对全县场镇、村组供水工程原水、出厂水、末梢水进行了水质取样、分析、检测等工作，覆盖全县54个乡镇238村，到目前为</w:t>
      </w:r>
      <w:r>
        <w:rPr>
          <w:rFonts w:hint="eastAsia" w:ascii="仿宋_GB2312" w:hAnsi="仿宋_GB2312" w:eastAsia="仿宋_GB2312"/>
          <w:sz w:val="32"/>
        </w:rPr>
        <w:t>止</w:t>
      </w:r>
      <w:r>
        <w:rPr>
          <w:rFonts w:ascii="仿宋_GB2312" w:hAnsi="仿宋_GB2312" w:eastAsia="仿宋_GB2312"/>
          <w:sz w:val="32"/>
        </w:rPr>
        <w:t>共检测水样3</w:t>
      </w:r>
      <w:r>
        <w:rPr>
          <w:rFonts w:hint="eastAsia" w:ascii="仿宋_GB2312" w:hAnsi="仿宋_GB2312" w:eastAsia="仿宋_GB2312"/>
          <w:sz w:val="32"/>
        </w:rPr>
        <w:t>8</w:t>
      </w:r>
      <w:r>
        <w:rPr>
          <w:rFonts w:ascii="仿宋_GB2312" w:hAnsi="仿宋_GB2312" w:eastAsia="仿宋_GB2312"/>
          <w:sz w:val="32"/>
        </w:rPr>
        <w:t>0个。</w:t>
      </w:r>
    </w:p>
    <w:p>
      <w:pPr>
        <w:ind w:firstLine="642" w:firstLineChars="200"/>
        <w:rPr>
          <w:rFonts w:ascii="仿宋_GB2312" w:hAnsi="仿宋_GB2312" w:eastAsia="仿宋_GB2312"/>
          <w:sz w:val="32"/>
        </w:rPr>
      </w:pPr>
      <w:r>
        <w:rPr>
          <w:rFonts w:hint="eastAsia" w:ascii="仿宋_GB2312" w:hAnsi="仿宋_GB2312" w:eastAsia="仿宋_GB2312" w:cs="楷体"/>
          <w:b/>
          <w:sz w:val="32"/>
        </w:rPr>
        <w:t>2、</w:t>
      </w:r>
      <w:r>
        <w:rPr>
          <w:rFonts w:hint="eastAsia" w:ascii="仿宋_GB2312" w:hAnsi="仿宋_GB2312" w:eastAsia="仿宋_GB2312" w:cs="楷体"/>
          <w:sz w:val="32"/>
        </w:rPr>
        <w:t>聚焦重点，骨干工程突破难关。</w:t>
      </w:r>
      <w:r>
        <w:rPr>
          <w:rFonts w:hint="eastAsia" w:ascii="仿宋_GB2312" w:hAnsi="仿宋_GB2312" w:eastAsia="仿宋_GB2312"/>
          <w:sz w:val="32"/>
        </w:rPr>
        <w:t>土溪口水库</w:t>
      </w:r>
      <w:r>
        <w:rPr>
          <w:rFonts w:ascii="仿宋_GB2312" w:hAnsi="仿宋_GB2312" w:eastAsia="仿宋_GB2312"/>
          <w:sz w:val="32"/>
        </w:rPr>
        <w:t>已完成了大坝左、右岸永久边坡开口线以外及窑洞上部被动防护网施工、大坝进水口公路交通洞92米洞段，洞身段V类围岩临时支护完成20米洞段、引水隧洞进水口EL520米以上土石方开挖及EL520-510边坡预裂工作、上游围堰基础处理、土石方填筑及堰体防渗施工、下游围堰基础处理和堰体填筑</w:t>
      </w:r>
      <w:r>
        <w:rPr>
          <w:rFonts w:hint="eastAsia" w:ascii="仿宋_GB2312" w:hAnsi="仿宋_GB2312" w:eastAsia="仿宋_GB2312"/>
          <w:sz w:val="32"/>
        </w:rPr>
        <w:t>；白岩滩水库。累计完成工程投资74422万元，水库大坝枢纽工程1、2标段于9月底完成了导流洞、大坝、溢洪洞和取水洞25个分部工程验收；右干渠二标段完成紫云山隧洞开挖及支护500米。三标段管桥箱梁全部安装完成。四标段完成杨柳坪隧洞进口开挖及支护600米，完成杨柳坪隧洞出口开挖及支护490米。五标段完成渡槽基础土石方开挖3.5方，渠道挡墙浇筑200米。六标段完成所有临时工程（施工便道、变压器建站、水、电等），完成土石方开挖20000方。七标段完成王家沟隧洞的开挖、初期支护、隧洞底板及油桐隧洞的围岩洞挖、初次支护隧道底板施工和二次衬砌。</w:t>
      </w:r>
    </w:p>
    <w:p>
      <w:pPr>
        <w:ind w:firstLine="642" w:firstLineChars="200"/>
        <w:rPr>
          <w:rFonts w:hint="eastAsia" w:ascii="仿宋_GB2312" w:hAnsi="仿宋_GB2312" w:eastAsia="仿宋_GB2312"/>
          <w:sz w:val="32"/>
        </w:rPr>
      </w:pPr>
      <w:r>
        <w:rPr>
          <w:rFonts w:hint="eastAsia" w:ascii="仿宋_GB2312" w:hAnsi="仿宋_GB2312" w:eastAsia="仿宋_GB2312" w:cs="楷体"/>
          <w:b/>
          <w:sz w:val="32"/>
        </w:rPr>
        <w:t>3、</w:t>
      </w:r>
      <w:r>
        <w:rPr>
          <w:rFonts w:hint="eastAsia" w:ascii="仿宋_GB2312" w:hAnsi="仿宋_GB2312" w:eastAsia="仿宋_GB2312" w:cs="楷体"/>
          <w:sz w:val="32"/>
        </w:rPr>
        <w:t>还原生态，人水和谐谱写新篇。</w:t>
      </w:r>
      <w:r>
        <w:rPr>
          <w:rFonts w:hint="eastAsia" w:ascii="仿宋_GB2312" w:hAnsi="仿宋_GB2312" w:eastAsia="仿宋_GB2312"/>
          <w:sz w:val="32"/>
        </w:rPr>
        <w:t>一是河长制工作</w:t>
      </w:r>
      <w:r>
        <w:rPr>
          <w:rFonts w:ascii="仿宋_GB2312" w:hAnsi="仿宋_GB2312" w:eastAsia="仿宋_GB2312"/>
          <w:sz w:val="32"/>
        </w:rPr>
        <w:t>。严格执行巡河制度</w:t>
      </w:r>
      <w:r>
        <w:rPr>
          <w:rFonts w:hint="eastAsia" w:ascii="仿宋_GB2312" w:hAnsi="仿宋_GB2312" w:eastAsia="仿宋_GB2312"/>
          <w:sz w:val="32"/>
        </w:rPr>
        <w:t>。</w:t>
      </w:r>
      <w:r>
        <w:rPr>
          <w:rFonts w:ascii="仿宋_GB2312" w:hAnsi="仿宋_GB2312" w:eastAsia="仿宋_GB2312"/>
          <w:sz w:val="32"/>
        </w:rPr>
        <w:t>全年25名县级河长共巡河251次，乡级河长共巡河6762次；整治河湖问题1454个，其中采砂类5个、河道垃圾类269个、河面漂浮物类869个、河湖岸线乱搭乱建类4个、污水直排类40个、非法捕鱼类3个、涉河养殖类3个、面源污染类10个、场镇生活污水厂建设及运行类2个、其他问题249个</w:t>
      </w:r>
      <w:r>
        <w:rPr>
          <w:rFonts w:hint="eastAsia" w:ascii="仿宋_GB2312" w:hAnsi="仿宋_GB2312" w:eastAsia="仿宋_GB2312"/>
          <w:sz w:val="32"/>
        </w:rPr>
        <w:t>；</w:t>
      </w:r>
      <w:r>
        <w:rPr>
          <w:rFonts w:ascii="仿宋_GB2312" w:hAnsi="仿宋_GB2312" w:eastAsia="仿宋_GB2312"/>
          <w:sz w:val="32"/>
        </w:rPr>
        <w:t>持续开展“清四乱”专项行动。全面整改完成了2018年集中排查上报的5处“四乱”行为</w:t>
      </w:r>
      <w:r>
        <w:rPr>
          <w:rFonts w:hint="eastAsia" w:ascii="仿宋_GB2312" w:hAnsi="仿宋_GB2312" w:eastAsia="仿宋_GB2312"/>
          <w:sz w:val="32"/>
        </w:rPr>
        <w:t>；</w:t>
      </w:r>
      <w:r>
        <w:rPr>
          <w:rFonts w:ascii="仿宋_GB2312" w:hAnsi="仿宋_GB2312" w:eastAsia="仿宋_GB2312"/>
          <w:sz w:val="32"/>
        </w:rPr>
        <w:t>推进污水处理厂（站）建设。按照“三年攻坚”计划，到2020年底，全县所有乡镇都将建成污水处理设施。目前，全县54个乡镇已建成污水处理站的有14个、正在建设的有13个，</w:t>
      </w:r>
      <w:r>
        <w:rPr>
          <w:rFonts w:hint="eastAsia" w:ascii="仿宋_GB2312" w:hAnsi="仿宋_GB2312" w:eastAsia="仿宋_GB2312"/>
          <w:sz w:val="32"/>
        </w:rPr>
        <w:t>准备</w:t>
      </w:r>
      <w:r>
        <w:rPr>
          <w:rFonts w:ascii="仿宋_GB2312" w:hAnsi="仿宋_GB2312" w:eastAsia="仿宋_GB2312"/>
          <w:sz w:val="32"/>
        </w:rPr>
        <w:t>实施的有27个</w:t>
      </w:r>
      <w:r>
        <w:rPr>
          <w:rFonts w:hint="eastAsia" w:ascii="仿宋_GB2312" w:hAnsi="仿宋_GB2312" w:eastAsia="仿宋_GB2312"/>
          <w:sz w:val="32"/>
        </w:rPr>
        <w:t>；</w:t>
      </w:r>
      <w:r>
        <w:rPr>
          <w:rFonts w:ascii="仿宋_GB2312" w:hAnsi="仿宋_GB2312" w:eastAsia="仿宋_GB2312"/>
          <w:sz w:val="32"/>
        </w:rPr>
        <w:t>推进河湖管理范围划定工作。目前，州河划界项目已初步完成管理范围划定，正在形成划定报告；前河、中河、后河正在争取划界工作经费</w:t>
      </w:r>
      <w:r>
        <w:rPr>
          <w:rFonts w:hint="eastAsia" w:ascii="仿宋_GB2312" w:hAnsi="仿宋_GB2312" w:eastAsia="仿宋_GB2312"/>
          <w:sz w:val="32"/>
        </w:rPr>
        <w:t>；</w:t>
      </w:r>
      <w:r>
        <w:rPr>
          <w:rFonts w:ascii="仿宋_GB2312" w:hAnsi="仿宋_GB2312" w:eastAsia="仿宋_GB2312"/>
          <w:sz w:val="32"/>
        </w:rPr>
        <w:t>全面开展河流鱼类保护工作。全年禁渔期全县共出动执法车61辆次，执法船40艘次，出动执法人员425人次；召开渔民座谈会14次，张贴禁渔公告26余张，网站宣传2次，发放宣传资料500余份，悬挂条幅28幅。营造了浓厚的禁渔氛围，树立了良好的舆论导向;立案13起13人，结案13起13人，没收或放生渔获物61公斤，收缴网具180铺，没收销毁电捕鱼器2套，行政罚款1.45万元</w:t>
      </w:r>
      <w:r>
        <w:rPr>
          <w:rFonts w:hint="eastAsia" w:ascii="仿宋_GB2312" w:hAnsi="仿宋_GB2312" w:eastAsia="仿宋_GB2312"/>
          <w:sz w:val="32"/>
        </w:rPr>
        <w:t>；</w:t>
      </w:r>
      <w:r>
        <w:rPr>
          <w:rFonts w:ascii="仿宋_GB2312" w:hAnsi="仿宋_GB2312" w:eastAsia="仿宋_GB2312"/>
          <w:sz w:val="32"/>
        </w:rPr>
        <w:t>持续推进污染源普查工作。宣汉县第二次全国污染源普查工作自2017年6月开展以来，已完成清查建库和入户调查两个阶段工作。目前</w:t>
      </w:r>
      <w:r>
        <w:rPr>
          <w:rFonts w:hint="eastAsia" w:ascii="仿宋_GB2312" w:hAnsi="仿宋_GB2312" w:eastAsia="仿宋_GB2312"/>
          <w:sz w:val="32"/>
        </w:rPr>
        <w:t>已</w:t>
      </w:r>
      <w:r>
        <w:rPr>
          <w:rFonts w:ascii="仿宋_GB2312" w:hAnsi="仿宋_GB2312" w:eastAsia="仿宋_GB2312"/>
          <w:sz w:val="32"/>
        </w:rPr>
        <w:t>完成761家工业源、176家农业源、54家集中式、717家生活源和49家移动源的数据核查整改工作</w:t>
      </w:r>
      <w:r>
        <w:rPr>
          <w:rFonts w:hint="eastAsia" w:ascii="仿宋_GB2312" w:hAnsi="仿宋_GB2312" w:eastAsia="仿宋_GB2312"/>
          <w:sz w:val="32"/>
        </w:rPr>
        <w:t>和</w:t>
      </w:r>
      <w:r>
        <w:rPr>
          <w:rFonts w:ascii="仿宋_GB2312" w:hAnsi="仿宋_GB2312" w:eastAsia="仿宋_GB2312"/>
          <w:sz w:val="32"/>
        </w:rPr>
        <w:t>污染普查质量核查与评估报告编制</w:t>
      </w:r>
      <w:r>
        <w:rPr>
          <w:rFonts w:hint="eastAsia" w:ascii="仿宋_GB2312" w:hAnsi="仿宋_GB2312" w:eastAsia="仿宋_GB2312"/>
          <w:sz w:val="32"/>
        </w:rPr>
        <w:t>工作</w:t>
      </w:r>
      <w:r>
        <w:rPr>
          <w:rFonts w:ascii="仿宋_GB2312" w:hAnsi="仿宋_GB2312" w:eastAsia="仿宋_GB2312"/>
          <w:sz w:val="32"/>
        </w:rPr>
        <w:t>。</w:t>
      </w:r>
      <w:r>
        <w:rPr>
          <w:rFonts w:hint="eastAsia" w:ascii="仿宋_GB2312" w:hAnsi="仿宋_GB2312" w:eastAsia="仿宋_GB2312"/>
          <w:sz w:val="32"/>
        </w:rPr>
        <w:t>二是水土保持。</w:t>
      </w:r>
      <w:r>
        <w:rPr>
          <w:rFonts w:ascii="仿宋_GB2312" w:hAnsi="仿宋_GB2312" w:eastAsia="仿宋_GB2312"/>
          <w:sz w:val="32"/>
        </w:rPr>
        <w:t>全面完成2018年度国家水土保持重点建设工程樊哙镇万家湾小流域水土流失治理，共治理水土流失面积20.21km2</w:t>
      </w:r>
      <w:r>
        <w:rPr>
          <w:rFonts w:hint="eastAsia" w:ascii="仿宋_GB2312" w:hAnsi="仿宋_GB2312" w:eastAsia="仿宋_GB2312"/>
          <w:sz w:val="32"/>
        </w:rPr>
        <w:t>；</w:t>
      </w:r>
      <w:r>
        <w:rPr>
          <w:rFonts w:ascii="仿宋_GB2312" w:hAnsi="仿宋_GB2312" w:eastAsia="仿宋_GB2312"/>
          <w:sz w:val="32"/>
        </w:rPr>
        <w:t>宣汉县2019年国家水土保持重点建设工程涉及县境内桃花镇、峰城镇的刘家沟、莲池、白堰沟、桃花坪、龙井坝、三溪、中山坡7个行政村，，辖白堰沟、板桥河2条小流域，治理水土流失面积33.7km2</w:t>
      </w:r>
      <w:r>
        <w:rPr>
          <w:rFonts w:hint="eastAsia" w:ascii="仿宋_GB2312" w:hAnsi="仿宋_GB2312" w:eastAsia="仿宋_GB2312"/>
          <w:sz w:val="32"/>
        </w:rPr>
        <w:t>，目前，已全面开工建设。</w:t>
      </w:r>
    </w:p>
    <w:p>
      <w:pPr>
        <w:ind w:firstLine="642" w:firstLineChars="200"/>
        <w:rPr>
          <w:rFonts w:ascii="仿宋_GB2312" w:hAnsi="仿宋_GB2312" w:eastAsia="仿宋_GB2312"/>
          <w:sz w:val="32"/>
        </w:rPr>
      </w:pPr>
      <w:r>
        <w:rPr>
          <w:rFonts w:hint="eastAsia" w:ascii="仿宋_GB2312" w:hAnsi="仿宋_GB2312" w:eastAsia="仿宋_GB2312" w:cs="楷体"/>
          <w:b/>
          <w:sz w:val="32"/>
        </w:rPr>
        <w:t>4、</w:t>
      </w:r>
      <w:r>
        <w:rPr>
          <w:rFonts w:hint="eastAsia" w:ascii="仿宋_GB2312" w:hAnsi="仿宋_GB2312" w:eastAsia="仿宋_GB2312" w:cs="楷体"/>
          <w:sz w:val="32"/>
        </w:rPr>
        <w:t>保障民生，防汛减灾取得实效。</w:t>
      </w:r>
      <w:r>
        <w:rPr>
          <w:rFonts w:hint="eastAsia" w:ascii="仿宋_GB2312" w:hAnsi="仿宋_GB2312" w:eastAsia="仿宋_GB2312"/>
          <w:sz w:val="32"/>
        </w:rPr>
        <w:t>一是工程建设。</w:t>
      </w:r>
      <w:r>
        <w:rPr>
          <w:rFonts w:ascii="仿宋_GB2312" w:hAnsi="仿宋_GB2312" w:eastAsia="仿宋_GB2312"/>
          <w:sz w:val="32"/>
        </w:rPr>
        <w:t>县城区新宣中至百节溪段堤防工程建设已全面完成，共新建堤防767.8m。新华镇、普光镇、七里中小河流防洪治理工程建设正加快推进</w:t>
      </w:r>
      <w:r>
        <w:rPr>
          <w:rFonts w:hint="eastAsia" w:ascii="仿宋_GB2312" w:hAnsi="仿宋_GB2312" w:eastAsia="仿宋_GB2312"/>
          <w:sz w:val="32"/>
        </w:rPr>
        <w:t>；</w:t>
      </w:r>
      <w:r>
        <w:rPr>
          <w:rFonts w:ascii="仿宋_GB2312" w:hAnsi="仿宋_GB2312" w:eastAsia="仿宋_GB2312"/>
          <w:sz w:val="32"/>
        </w:rPr>
        <w:t>天池子、杨林溪等20座灾后水利薄弱环节建设小型病险水库除险加固项目工程已</w:t>
      </w:r>
      <w:r>
        <w:rPr>
          <w:rFonts w:hint="eastAsia" w:ascii="仿宋_GB2312" w:hAnsi="仿宋_GB2312" w:eastAsia="仿宋_GB2312"/>
          <w:sz w:val="32"/>
        </w:rPr>
        <w:t>完</w:t>
      </w:r>
      <w:r>
        <w:rPr>
          <w:rFonts w:ascii="仿宋_GB2312" w:hAnsi="仿宋_GB2312" w:eastAsia="仿宋_GB2312"/>
          <w:sz w:val="32"/>
        </w:rPr>
        <w:t>工。田坝湾、天井湾等11座病险水库整治项目</w:t>
      </w:r>
      <w:r>
        <w:rPr>
          <w:rFonts w:hint="eastAsia" w:ascii="仿宋_GB2312" w:hAnsi="仿宋_GB2312" w:eastAsia="仿宋_GB2312"/>
          <w:sz w:val="32"/>
        </w:rPr>
        <w:t>勘测</w:t>
      </w:r>
      <w:r>
        <w:rPr>
          <w:rFonts w:ascii="仿宋_GB2312" w:hAnsi="仿宋_GB2312" w:eastAsia="仿宋_GB2312"/>
          <w:sz w:val="32"/>
        </w:rPr>
        <w:t>设计</w:t>
      </w:r>
      <w:r>
        <w:rPr>
          <w:rFonts w:hint="eastAsia" w:ascii="仿宋_GB2312" w:hAnsi="仿宋_GB2312" w:eastAsia="仿宋_GB2312"/>
          <w:sz w:val="32"/>
        </w:rPr>
        <w:t>、招投标等前期工作，正在签订合同，组织施工。</w:t>
      </w:r>
      <w:r>
        <w:rPr>
          <w:rFonts w:ascii="仿宋_GB2312" w:hAnsi="仿宋_GB2312" w:eastAsia="仿宋_GB2312"/>
          <w:sz w:val="32"/>
        </w:rPr>
        <w:t>统筹整合涉农资金</w:t>
      </w:r>
      <w:r>
        <w:rPr>
          <w:rFonts w:hint="eastAsia" w:ascii="仿宋_GB2312" w:hAnsi="仿宋_GB2312" w:eastAsia="仿宋_GB2312"/>
          <w:sz w:val="32"/>
        </w:rPr>
        <w:t>1978.4</w:t>
      </w:r>
      <w:r>
        <w:rPr>
          <w:rFonts w:ascii="仿宋_GB2312" w:hAnsi="仿宋_GB2312" w:eastAsia="仿宋_GB2312"/>
          <w:sz w:val="32"/>
        </w:rPr>
        <w:t>万元，完成整治维修山平塘152口、新建渠道43.12km。</w:t>
      </w:r>
      <w:r>
        <w:rPr>
          <w:rFonts w:hint="eastAsia" w:ascii="仿宋_GB2312" w:hAnsi="仿宋_GB2312" w:eastAsia="仿宋_GB2312"/>
          <w:sz w:val="32"/>
        </w:rPr>
        <w:t>二是防汛度汛工作。</w:t>
      </w:r>
      <w:r>
        <w:rPr>
          <w:rFonts w:ascii="仿宋_GB2312" w:hAnsi="仿宋_GB2312" w:eastAsia="仿宋_GB2312"/>
          <w:sz w:val="32"/>
        </w:rPr>
        <w:t>牢固树立“防大汛、抗大旱、抢大险”思想意识，</w:t>
      </w:r>
      <w:r>
        <w:rPr>
          <w:rFonts w:hint="eastAsia" w:ascii="仿宋_GB2312" w:hAnsi="仿宋_GB2312" w:eastAsia="仿宋_GB2312"/>
          <w:sz w:val="32"/>
        </w:rPr>
        <w:t>全力做好2019年防汛度汛工作。</w:t>
      </w:r>
      <w:r>
        <w:rPr>
          <w:rFonts w:ascii="仿宋_GB2312" w:hAnsi="仿宋_GB2312" w:eastAsia="仿宋_GB2312"/>
          <w:sz w:val="32"/>
        </w:rPr>
        <w:t>一是坚持隐患排查。在汛期始终坚持安全隐患排查，重点排查主要河流、重点塘库、在建工程、涉河建设、低洼场镇、山洪灾害危险区，发现问题立即督促整改到位。二是坚持科学调度。严格执行渠江流域防汛抗旱指挥部的联合调度，加强与市防汛抗旱指挥部的沟通、协调，统筹调度江口电站的水位，做到科学调度洪水，滞洪错峰，全力保障度汛安全。三是坚持群测群防。始终坚持乡、村、组三级防汛群测群防体系，通过群测群防体系逐步缩小预报区域和时间范围，实现预报到位、监测到位、预警到位、转移到位，全力保障人民群众生命财产安全。四是坚持物资保障。对库存冲锋舟13艘（人武部11艘、消防大队2艘）、橡皮艇11艘（人武部5艘、县防汛办6艘）、防汛灯100个等防汛抢险物资进行了检查维修，基本</w:t>
      </w:r>
      <w:r>
        <w:rPr>
          <w:rFonts w:hint="eastAsia" w:ascii="仿宋_GB2312" w:hAnsi="仿宋_GB2312" w:eastAsia="仿宋_GB2312"/>
          <w:sz w:val="32"/>
        </w:rPr>
        <w:t>满</w:t>
      </w:r>
      <w:r>
        <w:rPr>
          <w:rFonts w:ascii="仿宋_GB2312" w:hAnsi="仿宋_GB2312" w:eastAsia="仿宋_GB2312"/>
          <w:sz w:val="32"/>
        </w:rPr>
        <w:t>足防汛抗旱、抢险救灾需要。五是坚持信息畅通。汛前对18</w:t>
      </w:r>
      <w:r>
        <w:rPr>
          <w:rFonts w:hint="eastAsia" w:ascii="仿宋_GB2312" w:hAnsi="仿宋_GB2312" w:eastAsia="仿宋_GB2312"/>
          <w:sz w:val="32"/>
        </w:rPr>
        <w:t>套</w:t>
      </w:r>
      <w:r>
        <w:rPr>
          <w:rFonts w:ascii="仿宋_GB2312" w:hAnsi="仿宋_GB2312" w:eastAsia="仿宋_GB2312"/>
          <w:sz w:val="32"/>
        </w:rPr>
        <w:t>河道视频监控设备、15</w:t>
      </w:r>
      <w:r>
        <w:rPr>
          <w:rFonts w:hint="eastAsia" w:ascii="仿宋_GB2312" w:hAnsi="仿宋_GB2312" w:eastAsia="仿宋_GB2312"/>
          <w:sz w:val="32"/>
        </w:rPr>
        <w:t>个</w:t>
      </w:r>
      <w:r>
        <w:rPr>
          <w:rFonts w:ascii="仿宋_GB2312" w:hAnsi="仿宋_GB2312" w:eastAsia="仿宋_GB2312"/>
          <w:sz w:val="32"/>
        </w:rPr>
        <w:t>自动雨量水位站、115套预警广播机、1套县级监测平台进行了检查维护，确保汛期监测信息畅通，及时预报预警。六是坚持应急值守。坚持以行政首长负责制为核心的防汛抗旱责任制，严格执行汛期24小时值班制度及主要领导带班制度，加强气象监测预报预警，及时传递灾害气象信息，并根据雨情、水情、汛情的变化，即时启动防洪应急预案</w:t>
      </w:r>
      <w:r>
        <w:rPr>
          <w:rFonts w:hint="eastAsia" w:ascii="仿宋_GB2312" w:hAnsi="仿宋_GB2312" w:eastAsia="仿宋_GB2312"/>
          <w:sz w:val="32"/>
        </w:rPr>
        <w:t>，确保了全年防汛安全、度汛安全。</w:t>
      </w:r>
    </w:p>
    <w:p>
      <w:pPr>
        <w:ind w:firstLine="660"/>
        <w:rPr>
          <w:rFonts w:hint="eastAsia" w:ascii="仿宋" w:hAnsi="仿宋" w:eastAsia="仿宋"/>
          <w:bCs/>
          <w:color w:val="000000"/>
          <w:sz w:val="32"/>
          <w:szCs w:val="32"/>
        </w:rPr>
      </w:pPr>
      <w:r>
        <w:rPr>
          <w:rFonts w:hint="eastAsia" w:ascii="仿宋_GB2312" w:hAnsi="仿宋_GB2312" w:eastAsia="仿宋_GB2312" w:cs="楷体"/>
          <w:sz w:val="32"/>
        </w:rPr>
        <w:t>5、深化改革，治水兴水彰显活力。</w:t>
      </w:r>
      <w:r>
        <w:rPr>
          <w:rFonts w:hint="eastAsia" w:ascii="仿宋_GB2312" w:hAnsi="仿宋_GB2312" w:eastAsia="仿宋_GB2312"/>
          <w:sz w:val="32"/>
        </w:rPr>
        <w:t>一是农业水价综合改革。</w:t>
      </w:r>
      <w:r>
        <w:rPr>
          <w:rFonts w:ascii="仿宋_GB2312" w:hAnsi="仿宋_GB2312" w:eastAsia="仿宋_GB2312"/>
          <w:sz w:val="32"/>
        </w:rPr>
        <w:t>按照《国务院办公厅关于推进农业水价综合改革的意见》（国办发〔2016〕2号）、《四川省人民政府办公厅关于印发〈四川省推进农业水价综合改革实施方案〉的通知》</w:t>
      </w:r>
      <w:r>
        <w:rPr>
          <w:rFonts w:hint="eastAsia" w:ascii="仿宋_GB2312" w:hAnsi="仿宋_GB2312" w:eastAsia="仿宋_GB2312"/>
          <w:sz w:val="32"/>
        </w:rPr>
        <w:t>等</w:t>
      </w:r>
      <w:r>
        <w:rPr>
          <w:rFonts w:ascii="仿宋_GB2312" w:hAnsi="仿宋_GB2312" w:eastAsia="仿宋_GB2312"/>
          <w:sz w:val="32"/>
        </w:rPr>
        <w:t>要求，宣汉县人民政府办公室印发了《宣汉县农业水价综合改革实施方案》（宣府办〔2019〕98号），计划实施农业综合水价改革面积3万亩,涉及4个乡镇8个村。主要分布在下八镇平原</w:t>
      </w:r>
      <w:r>
        <w:rPr>
          <w:rFonts w:hint="eastAsia" w:ascii="仿宋_GB2312" w:hAnsi="仿宋_GB2312" w:eastAsia="仿宋_GB2312"/>
          <w:sz w:val="32"/>
        </w:rPr>
        <w:t>村</w:t>
      </w:r>
      <w:r>
        <w:rPr>
          <w:rFonts w:ascii="仿宋_GB2312" w:hAnsi="仿宋_GB2312" w:eastAsia="仿宋_GB2312"/>
          <w:sz w:val="32"/>
        </w:rPr>
        <w:t>、天一</w:t>
      </w:r>
      <w:r>
        <w:rPr>
          <w:rFonts w:hint="eastAsia" w:ascii="仿宋_GB2312" w:hAnsi="仿宋_GB2312" w:eastAsia="仿宋_GB2312"/>
          <w:sz w:val="32"/>
        </w:rPr>
        <w:t>村、</w:t>
      </w:r>
      <w:r>
        <w:rPr>
          <w:rFonts w:ascii="仿宋_GB2312" w:hAnsi="仿宋_GB2312" w:eastAsia="仿宋_GB2312"/>
          <w:sz w:val="32"/>
        </w:rPr>
        <w:t>黄龙村</w:t>
      </w:r>
      <w:r>
        <w:rPr>
          <w:rFonts w:hint="eastAsia" w:ascii="仿宋_GB2312" w:hAnsi="仿宋_GB2312" w:eastAsia="仿宋_GB2312"/>
          <w:sz w:val="32"/>
        </w:rPr>
        <w:t>、</w:t>
      </w:r>
      <w:r>
        <w:rPr>
          <w:rFonts w:ascii="仿宋_GB2312" w:hAnsi="仿宋_GB2312" w:eastAsia="仿宋_GB2312"/>
          <w:sz w:val="32"/>
        </w:rPr>
        <w:t>黄龙社区</w:t>
      </w:r>
      <w:r>
        <w:rPr>
          <w:rFonts w:hint="eastAsia" w:ascii="仿宋_GB2312" w:hAnsi="仿宋_GB2312" w:eastAsia="仿宋_GB2312"/>
          <w:sz w:val="32"/>
        </w:rPr>
        <w:t>，</w:t>
      </w:r>
      <w:r>
        <w:rPr>
          <w:rFonts w:ascii="仿宋_GB2312" w:hAnsi="仿宋_GB2312" w:eastAsia="仿宋_GB2312"/>
          <w:sz w:val="32"/>
        </w:rPr>
        <w:t>芭蕉镇新建村</w:t>
      </w:r>
      <w:r>
        <w:rPr>
          <w:rFonts w:hint="eastAsia" w:ascii="仿宋_GB2312" w:hAnsi="仿宋_GB2312" w:eastAsia="仿宋_GB2312"/>
          <w:sz w:val="32"/>
        </w:rPr>
        <w:t>、</w:t>
      </w:r>
      <w:r>
        <w:rPr>
          <w:rFonts w:ascii="仿宋_GB2312" w:hAnsi="仿宋_GB2312" w:eastAsia="仿宋_GB2312"/>
          <w:sz w:val="32"/>
        </w:rPr>
        <w:t>黄石乡铜鼓村</w:t>
      </w:r>
      <w:r>
        <w:rPr>
          <w:rFonts w:hint="eastAsia" w:ascii="仿宋_GB2312" w:hAnsi="仿宋_GB2312" w:eastAsia="仿宋_GB2312"/>
          <w:sz w:val="32"/>
        </w:rPr>
        <w:t>、</w:t>
      </w:r>
      <w:r>
        <w:rPr>
          <w:rFonts w:ascii="仿宋_GB2312" w:hAnsi="仿宋_GB2312" w:eastAsia="仿宋_GB2312"/>
          <w:sz w:val="32"/>
        </w:rPr>
        <w:t>上峡乡柏树坪村</w:t>
      </w:r>
      <w:r>
        <w:rPr>
          <w:rFonts w:hint="eastAsia" w:ascii="仿宋_GB2312" w:hAnsi="仿宋_GB2312" w:eastAsia="仿宋_GB2312"/>
          <w:sz w:val="32"/>
        </w:rPr>
        <w:t>、</w:t>
      </w:r>
      <w:r>
        <w:rPr>
          <w:rFonts w:ascii="仿宋_GB2312" w:hAnsi="仿宋_GB2312" w:eastAsia="仿宋_GB2312"/>
          <w:sz w:val="32"/>
        </w:rPr>
        <w:t>石鼓村。同时，把农业水价计量设施与主体工程同步进行实施，目前，已完成新建明渠615.54米、暗渠245米、渡槽2座，新建管道405米，天宝寨隧洞开挖480米，将军梁隧洞开挖100米，整治隧洞1000米</w:t>
      </w:r>
      <w:r>
        <w:rPr>
          <w:rFonts w:hint="eastAsia" w:ascii="仿宋_GB2312" w:hAnsi="仿宋_GB2312" w:eastAsia="仿宋_GB2312"/>
          <w:sz w:val="32"/>
        </w:rPr>
        <w:t>；</w:t>
      </w:r>
      <w:r>
        <w:rPr>
          <w:rFonts w:ascii="仿宋_GB2312" w:hAnsi="仿宋_GB2312" w:eastAsia="仿宋_GB2312"/>
          <w:sz w:val="32"/>
        </w:rPr>
        <w:t>为进一步推进农业水价综合改革工作，促进节约用水，保护和调动农户种粮积极性，宣汉县财政局、宣汉县水务局根据《宣汉县农业水价综合改革实施方案》，</w:t>
      </w:r>
      <w:r>
        <w:rPr>
          <w:rFonts w:hint="eastAsia" w:ascii="仿宋_GB2312" w:hAnsi="仿宋_GB2312" w:eastAsia="仿宋_GB2312"/>
          <w:sz w:val="32"/>
        </w:rPr>
        <w:t>拟</w:t>
      </w:r>
      <w:r>
        <w:rPr>
          <w:rFonts w:ascii="仿宋_GB2312" w:hAnsi="仿宋_GB2312" w:eastAsia="仿宋_GB2312"/>
          <w:sz w:val="32"/>
        </w:rPr>
        <w:t>制定《宣汉县农业水价综合改革精准补贴和节水奖励办法（试行）》，主要针对201</w:t>
      </w:r>
      <w:r>
        <w:rPr>
          <w:rFonts w:hint="eastAsia" w:ascii="仿宋_GB2312" w:hAnsi="仿宋_GB2312" w:eastAsia="仿宋_GB2312"/>
          <w:sz w:val="32"/>
        </w:rPr>
        <w:t>9</w:t>
      </w:r>
      <w:r>
        <w:rPr>
          <w:rFonts w:ascii="仿宋_GB2312" w:hAnsi="仿宋_GB2312" w:eastAsia="仿宋_GB2312"/>
          <w:sz w:val="32"/>
        </w:rPr>
        <w:t>年农业综合开发</w:t>
      </w:r>
      <w:r>
        <w:rPr>
          <w:rFonts w:hint="eastAsia" w:ascii="仿宋_GB2312" w:hAnsi="仿宋_GB2312" w:eastAsia="仿宋_GB2312"/>
          <w:sz w:val="32"/>
        </w:rPr>
        <w:t>忠心水库灌区3</w:t>
      </w:r>
      <w:r>
        <w:rPr>
          <w:rFonts w:ascii="仿宋_GB2312" w:hAnsi="仿宋_GB2312" w:eastAsia="仿宋_GB2312"/>
          <w:sz w:val="32"/>
        </w:rPr>
        <w:t>万亩制了补助办法和管水员奖励办法。</w:t>
      </w:r>
      <w:r>
        <w:rPr>
          <w:rFonts w:hint="eastAsia" w:ascii="仿宋_GB2312" w:hAnsi="仿宋_GB2312" w:eastAsia="仿宋_GB2312"/>
          <w:sz w:val="32"/>
        </w:rPr>
        <w:t>二是最严格水资源管理。</w:t>
      </w:r>
      <w:r>
        <w:rPr>
          <w:rFonts w:ascii="仿宋_GB2312" w:hAnsi="仿宋_GB2312" w:eastAsia="仿宋_GB2312"/>
          <w:sz w:val="32"/>
        </w:rPr>
        <w:t>对全县取水用户进行了清理，并督促各取水户安装计量设施共80户。对全县取水用户全年用水量进行了核实及网上填报</w:t>
      </w:r>
      <w:r>
        <w:rPr>
          <w:rFonts w:hint="eastAsia" w:ascii="仿宋_GB2312" w:hAnsi="仿宋_GB2312" w:eastAsia="仿宋_GB2312"/>
          <w:sz w:val="32"/>
        </w:rPr>
        <w:t>；</w:t>
      </w:r>
      <w:r>
        <w:rPr>
          <w:rFonts w:ascii="仿宋_GB2312" w:hAnsi="仿宋_GB2312" w:eastAsia="仿宋_GB2312"/>
          <w:sz w:val="32"/>
        </w:rPr>
        <w:t>今年3月22日，在县城老车坝体育馆隆重举行了 “世界水日”“中国水周”宣传活动；7月28日，参加了县司法局组织的“行政复议法”20周年集中宣传活动。共悬挂横幅8条，摆放展板4幅，累计接待群众来访咨询500余人次，发放宣传品、宣传单2500余份</w:t>
      </w:r>
      <w:r>
        <w:rPr>
          <w:rFonts w:hint="eastAsia" w:ascii="仿宋_GB2312" w:hAnsi="仿宋_GB2312" w:eastAsia="仿宋_GB2312"/>
          <w:sz w:val="32"/>
        </w:rPr>
        <w:t>；</w:t>
      </w:r>
      <w:r>
        <w:rPr>
          <w:rFonts w:ascii="仿宋_GB2312" w:hAnsi="仿宋_GB2312" w:eastAsia="仿宋_GB2312"/>
          <w:sz w:val="32"/>
        </w:rPr>
        <w:t>对全县在建项目行洪论证、入河排污口设置、取水许可等方面进行了审批，截止目前，共审批了34件</w:t>
      </w:r>
      <w:r>
        <w:rPr>
          <w:rFonts w:hint="eastAsia" w:ascii="仿宋_GB2312" w:hAnsi="仿宋_GB2312" w:eastAsia="仿宋_GB2312"/>
          <w:sz w:val="32"/>
        </w:rPr>
        <w:t>；</w:t>
      </w:r>
      <w:r>
        <w:rPr>
          <w:rFonts w:ascii="仿宋_GB2312" w:hAnsi="仿宋_GB2312" w:eastAsia="仿宋_GB2312"/>
          <w:sz w:val="32"/>
        </w:rPr>
        <w:t>全县正常运行17座小水电站</w:t>
      </w:r>
      <w:r>
        <w:rPr>
          <w:rFonts w:hint="eastAsia" w:ascii="仿宋_GB2312" w:hAnsi="仿宋_GB2312" w:eastAsia="仿宋_GB2312"/>
          <w:sz w:val="32"/>
        </w:rPr>
        <w:t>中</w:t>
      </w:r>
      <w:r>
        <w:rPr>
          <w:rFonts w:ascii="仿宋_GB2312" w:hAnsi="仿宋_GB2312" w:eastAsia="仿宋_GB2312"/>
          <w:sz w:val="32"/>
        </w:rPr>
        <w:t>，15座小水电站完成了各水电站“一站一策”方案编制及批复，监控措施和工程措施整改任务。</w:t>
      </w:r>
    </w:p>
    <w:p>
      <w:pPr>
        <w:pStyle w:val="3"/>
        <w:rPr>
          <w:rStyle w:val="28"/>
          <w:rFonts w:hint="eastAsia" w:ascii="黑体" w:hAnsi="黑体" w:eastAsia="黑体"/>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3"/>
        <w:rPr>
          <w:rStyle w:val="28"/>
          <w:rFonts w:hint="eastAsia" w:ascii="黑体" w:hAnsi="黑体" w:eastAsia="黑体"/>
          <w:b w:val="0"/>
          <w:bCs w:val="0"/>
        </w:rPr>
      </w:pPr>
      <w:r>
        <w:rPr>
          <w:rFonts w:hint="eastAsia" w:ascii="宋体" w:hAnsi="宋体" w:eastAsia="宋体" w:cs="宋体"/>
          <w:b w:val="0"/>
          <w:bCs w:val="0"/>
          <w:sz w:val="30"/>
          <w:szCs w:val="30"/>
        </w:rPr>
        <w:t>宣汉县水务局为一级预算行政单位，内设六个股（室）。下属二级预算单位18个。其中：参照公务员法管理的事业单位1个（宣汉县防汛抗旱指挥部办公室），；其他事业单位17个，分别是宣汉县水利工程建设质量与安全监督管理站，宣汉县抗旱服务队和15个片区水利站，编制132人</w:t>
      </w:r>
      <w:r>
        <w:rPr>
          <w:rFonts w:hint="eastAsia" w:ascii="仿宋_GB2312" w:eastAsia="仿宋_GB2312"/>
          <w:sz w:val="32"/>
          <w:szCs w:val="32"/>
        </w:rPr>
        <w:t>。</w:t>
      </w:r>
    </w:p>
    <w:p/>
    <w:p/>
    <w:p/>
    <w:p/>
    <w:p/>
    <w:p/>
    <w:p/>
    <w:p/>
    <w:p/>
    <w:p/>
    <w:p/>
    <w:p/>
    <w:p/>
    <w:p>
      <w:pPr>
        <w:widowControl/>
        <w:jc w:val="left"/>
        <w:rPr>
          <w:rFonts w:ascii="仿宋" w:hAnsi="仿宋" w:eastAsia="仿宋"/>
          <w:color w:val="000000"/>
          <w:kern w:val="0"/>
          <w:sz w:val="32"/>
          <w:szCs w:val="32"/>
        </w:rPr>
      </w:pPr>
    </w:p>
    <w:p>
      <w:pPr>
        <w:pStyle w:val="2"/>
        <w:ind w:right="440"/>
        <w:jc w:val="right"/>
        <w:rPr>
          <w:rStyle w:val="30"/>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30"/>
          <w:rFonts w:hint="eastAsia" w:ascii="黑体" w:hAnsi="黑体" w:eastAsia="黑体"/>
          <w:b w:val="0"/>
          <w:bCs w:val="0"/>
        </w:rPr>
        <w:t>2019年度部门决算情况说明</w:t>
      </w:r>
      <w:bookmarkEnd w:id="22"/>
      <w:bookmarkEnd w:id="23"/>
    </w:p>
    <w:p/>
    <w:p>
      <w:pPr>
        <w:pStyle w:val="20"/>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宋体" w:hAnsi="宋体" w:eastAsia="宋体" w:cs="宋体"/>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宋体" w:hAnsi="宋体" w:eastAsia="宋体" w:cs="宋体"/>
          <w:color w:val="000000"/>
          <w:sz w:val="30"/>
          <w:szCs w:val="30"/>
        </w:rPr>
        <w:t>14845.</w:t>
      </w:r>
      <w:r>
        <w:rPr>
          <w:rFonts w:hint="eastAsia" w:ascii="宋体" w:hAnsi="宋体" w:eastAsia="宋体" w:cs="宋体"/>
          <w:color w:val="000000"/>
          <w:sz w:val="30"/>
          <w:szCs w:val="30"/>
          <w:lang w:val="en-US" w:eastAsia="zh-CN"/>
        </w:rPr>
        <w:t>40</w:t>
      </w:r>
      <w:r>
        <w:rPr>
          <w:rFonts w:hint="eastAsia" w:ascii="宋体" w:hAnsi="宋体" w:eastAsia="宋体" w:cs="宋体"/>
          <w:color w:val="000000"/>
          <w:sz w:val="30"/>
          <w:szCs w:val="30"/>
        </w:rPr>
        <w:t>万元</w:t>
      </w:r>
      <w:r>
        <w:rPr>
          <w:rFonts w:hint="eastAsia" w:ascii="仿宋" w:hAnsi="仿宋" w:eastAsia="仿宋"/>
          <w:color w:val="000000"/>
          <w:sz w:val="32"/>
          <w:szCs w:val="32"/>
        </w:rPr>
        <w:t>。与2018年相比，</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宋体" w:hAnsi="宋体" w:eastAsia="宋体" w:cs="宋体"/>
          <w:color w:val="000000"/>
          <w:sz w:val="32"/>
          <w:szCs w:val="32"/>
        </w:rPr>
        <w:t>15726.45</w:t>
      </w:r>
      <w:r>
        <w:rPr>
          <w:rFonts w:hint="eastAsia" w:ascii="宋体" w:hAnsi="宋体" w:eastAsia="宋体" w:cs="宋体"/>
          <w:sz w:val="32"/>
          <w:szCs w:val="32"/>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宋体" w:hAnsi="宋体" w:eastAsia="宋体" w:cs="宋体"/>
          <w:color w:val="000000"/>
          <w:sz w:val="32"/>
          <w:szCs w:val="32"/>
        </w:rPr>
        <w:t>15726.45</w:t>
      </w:r>
      <w:r>
        <w:rPr>
          <w:rFonts w:hint="eastAsia" w:eastAsia="仿宋_GB2312"/>
          <w:sz w:val="32"/>
          <w:szCs w:val="32"/>
        </w:rPr>
        <w:t>万</w:t>
      </w:r>
      <w:r>
        <w:rPr>
          <w:rFonts w:eastAsia="仿宋_GB2312"/>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各增加减少</w:t>
      </w:r>
      <w:r>
        <w:rPr>
          <w:rFonts w:hint="eastAsia" w:ascii="宋体" w:hAnsi="宋体" w:eastAsia="宋体" w:cs="宋体"/>
          <w:color w:val="000000"/>
          <w:sz w:val="32"/>
          <w:szCs w:val="32"/>
        </w:rPr>
        <w:t>881.05</w:t>
      </w:r>
      <w:r>
        <w:rPr>
          <w:rFonts w:hint="eastAsia" w:ascii="宋体" w:hAnsi="宋体" w:eastAsia="宋体" w:cs="宋体"/>
          <w:sz w:val="32"/>
          <w:szCs w:val="32"/>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宋体" w:hAnsi="宋体" w:eastAsia="宋体" w:cs="宋体"/>
          <w:sz w:val="32"/>
          <w:szCs w:val="32"/>
        </w:rPr>
        <w:t>其减少的主要原因是上级项目收入减少</w:t>
      </w:r>
    </w:p>
    <w:p>
      <w:pPr>
        <w:spacing w:line="600" w:lineRule="exact"/>
        <w:ind w:firstLine="420" w:firstLineChars="200"/>
        <w:rPr>
          <w:rFonts w:hint="eastAsia" w:ascii="宋体" w:hAnsi="宋体" w:eastAsia="宋体" w:cs="宋体"/>
          <w:sz w:val="32"/>
          <w:szCs w:val="32"/>
        </w:rPr>
      </w:pPr>
      <w:r>
        <w:rPr>
          <w:rFonts w:ascii="Times New Roman" w:hAnsi="Times New Roman" w:eastAsia="宋体" w:cs="Times New Roman"/>
          <w:kern w:val="2"/>
          <w:sz w:val="21"/>
          <w:szCs w:val="24"/>
          <w:lang w:val="en-US" w:eastAsia="zh-CN" w:bidi="ar-SA"/>
        </w:rPr>
        <w:pict>
          <v:shape id="Picture 2" o:spid="_x0000_s1026" o:spt="75" type="#_x0000_t75" style="position:absolute;left:0pt;margin-left:69.2pt;margin-top:24.05pt;height:186.15pt;width:273.2pt;mso-wrap-distance-left:9pt;mso-wrap-distance-right:9pt;z-index:-251658240;mso-width-relative:page;mso-height-relative:page;" o:ole="t"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ight"/>
          </v:shape>
          <o:OLEObject Type="Embed" ProgID="" ShapeID="Picture 2" DrawAspect="Content" ObjectID="_1468075725" r:id="rId6">
            <o:LockedField>false</o:LockedField>
          </o:OLEObject>
        </w:pict>
      </w:r>
    </w:p>
    <w:p>
      <w:pPr>
        <w:spacing w:line="600" w:lineRule="exact"/>
        <w:ind w:firstLine="640" w:firstLineChars="200"/>
        <w:rPr>
          <w:rFonts w:hint="eastAsia" w:ascii="宋体" w:hAnsi="宋体" w:eastAsia="宋体" w:cs="宋体"/>
          <w:sz w:val="32"/>
          <w:szCs w:val="32"/>
        </w:rPr>
      </w:pPr>
    </w:p>
    <w:p>
      <w:pPr>
        <w:spacing w:line="600" w:lineRule="exact"/>
        <w:ind w:firstLine="640" w:firstLineChars="200"/>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0"/>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万元，其中：一般公共预算财政拨款收入</w:t>
      </w:r>
      <w:r>
        <w:rPr>
          <w:rFonts w:hint="eastAsia" w:ascii="宋体" w:hAnsi="宋体" w:eastAsia="宋体" w:cs="宋体"/>
          <w:color w:val="000000"/>
          <w:sz w:val="32"/>
          <w:szCs w:val="32"/>
        </w:rPr>
        <w:t>148</w:t>
      </w:r>
      <w:r>
        <w:rPr>
          <w:rFonts w:hint="eastAsia" w:ascii="宋体" w:hAnsi="宋体" w:cs="宋体"/>
          <w:color w:val="000000"/>
          <w:sz w:val="32"/>
          <w:szCs w:val="32"/>
          <w:lang w:val="en-US" w:eastAsia="zh-CN"/>
        </w:rPr>
        <w:t>13</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w:t>
      </w:r>
      <w:r>
        <w:rPr>
          <w:rFonts w:hint="eastAsia" w:ascii="仿宋" w:hAnsi="仿宋" w:eastAsia="仿宋"/>
          <w:color w:val="000000"/>
          <w:sz w:val="32"/>
          <w:szCs w:val="32"/>
          <w:lang w:val="en-US" w:eastAsia="zh-CN"/>
        </w:rPr>
        <w:t>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0.22</w:t>
      </w:r>
      <w:r>
        <w:rPr>
          <w:rFonts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3" o:spid="_x0000_s1027" o:spt="75" type="#_x0000_t75" style="position:absolute;left:0pt;margin-left:142.35pt;margin-top:-64.55pt;height:143.65pt;width:215.7pt;mso-wrap-distance-left:9pt;mso-wrap-distance-right:9pt;z-index:-251657216;mso-width-relative:page;mso-height-relative:page;" o:ole="t" fillcolor="#FFFFFF" filled="f" o:preferrelative="t" stroked="f" coordsize="21600,21600" wrapcoords="21592 -2 0 0 0 21600 21592 21602 8 21602 21600 21600 21600 0 8 -2 21592 -2">
            <v:path/>
            <v:fill on="f" color2="#FFFFFF" focussize="0,0"/>
            <v:stroke on="f"/>
            <v:imagedata r:id="rId9" gain="65536f" blacklevel="0f" gamma="0" o:title=""/>
            <o:lock v:ext="edit" position="f" selection="f" grouping="f" rotation="f" cropping="f" text="f" aspectratio="t"/>
            <w10:wrap type="tight"/>
          </v:shape>
          <o:OLEObject Type="Embed" ProgID="" ShapeID="Picture 3" DrawAspect="Content" ObjectID="_1468075726" r:id="rId8">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0"/>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万元，其中：基本支出</w:t>
      </w:r>
      <w:r>
        <w:rPr>
          <w:rFonts w:hint="eastAsia" w:eastAsia="仿宋_GB2312"/>
          <w:sz w:val="32"/>
          <w:szCs w:val="32"/>
        </w:rPr>
        <w:t>2023.0</w:t>
      </w:r>
      <w:r>
        <w:rPr>
          <w:rFonts w:hint="eastAsia" w:ascii="仿宋" w:hAnsi="仿宋" w:eastAsia="仿宋"/>
          <w:color w:val="000000"/>
          <w:sz w:val="32"/>
          <w:szCs w:val="32"/>
        </w:rPr>
        <w:t>万元，占</w:t>
      </w:r>
      <w:r>
        <w:rPr>
          <w:rFonts w:hint="eastAsia" w:eastAsia="仿宋_GB2312"/>
          <w:sz w:val="32"/>
          <w:szCs w:val="32"/>
        </w:rPr>
        <w:t>13.63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eastAsia="仿宋_GB2312"/>
          <w:sz w:val="32"/>
          <w:szCs w:val="32"/>
        </w:rPr>
        <w:t>12822.</w:t>
      </w:r>
      <w:r>
        <w:rPr>
          <w:rFonts w:hint="eastAsia" w:eastAsia="仿宋_GB2312"/>
          <w:sz w:val="32"/>
          <w:szCs w:val="32"/>
          <w:lang w:val="en-US" w:eastAsia="zh-CN"/>
        </w:rPr>
        <w:t>40</w:t>
      </w:r>
      <w:r>
        <w:rPr>
          <w:rFonts w:hint="eastAsia" w:ascii="仿宋" w:hAnsi="仿宋" w:eastAsia="仿宋"/>
          <w:color w:val="000000"/>
          <w:sz w:val="32"/>
          <w:szCs w:val="32"/>
        </w:rPr>
        <w:t>万元，占</w:t>
      </w:r>
      <w:r>
        <w:rPr>
          <w:rFonts w:hint="eastAsia" w:eastAsia="仿宋_GB2312"/>
          <w:sz w:val="32"/>
          <w:szCs w:val="32"/>
        </w:rPr>
        <w:t>86.37</w:t>
      </w:r>
      <w:r>
        <w:rPr>
          <w:rFonts w:ascii="仿宋" w:hAnsi="仿宋" w:eastAsia="仿宋"/>
          <w:color w:val="000000"/>
          <w:sz w:val="32"/>
          <w:szCs w:val="32"/>
        </w:rPr>
        <w:t>%</w:t>
      </w:r>
    </w:p>
    <w:p>
      <w:pPr>
        <w:spacing w:line="600" w:lineRule="exact"/>
        <w:ind w:firstLine="420" w:firstLineChars="200"/>
        <w:outlineLvl w:val="1"/>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4" o:spid="_x0000_s1028" o:spt="75" type="#_x0000_t75" style="position:absolute;left:0pt;margin-left:79.25pt;margin-top:22.25pt;height:172.95pt;width:259.75pt;mso-wrap-distance-left:9pt;mso-wrap-distance-right:9pt;z-index:-251656192;mso-width-relative:page;mso-height-relative:page;" o:ole="t" fillcolor="#FFFFFF" filled="f" o:preferrelative="t" stroked="f" coordsize="21600,21600" wrapcoords="21592 -2 0 0 0 21600 21592 21602 8 21602 21600 21600 21600 0 8 -2 21592 -2">
            <v:path/>
            <v:fill on="f" color2="#FFFFFF" focussize="0,0"/>
            <v:stroke on="f"/>
            <v:imagedata r:id="rId11" gain="65536f" blacklevel="0f" gamma="0" o:title=""/>
            <o:lock v:ext="edit" position="f" selection="f" grouping="f" rotation="f" cropping="f" text="f" aspectratio="t"/>
            <w10:wrap type="tight"/>
          </v:shape>
          <o:OLEObject Type="Embed" ProgID="" ShapeID="Picture 4" DrawAspect="Content" ObjectID="_1468075727" r:id="rId10">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宋体" w:hAnsi="宋体" w:eastAsia="宋体" w:cs="宋体"/>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w:t>
      </w:r>
      <w:r>
        <w:rPr>
          <w:rFonts w:hint="eastAsia" w:ascii="宋体" w:hAnsi="宋体" w:eastAsia="宋体" w:cs="宋体"/>
          <w:color w:val="000000"/>
          <w:sz w:val="32"/>
          <w:szCs w:val="32"/>
        </w:rPr>
        <w:t>15726.45</w:t>
      </w:r>
      <w:r>
        <w:rPr>
          <w:rFonts w:hint="eastAsia" w:ascii="宋体" w:hAnsi="宋体" w:cs="宋体"/>
          <w:color w:val="000000"/>
          <w:sz w:val="32"/>
          <w:szCs w:val="32"/>
          <w:lang w:eastAsia="zh-CN"/>
        </w:rPr>
        <w:t>万元，</w:t>
      </w:r>
      <w:r>
        <w:rPr>
          <w:rFonts w:hint="eastAsia" w:ascii="仿宋" w:hAnsi="仿宋" w:eastAsia="仿宋"/>
          <w:color w:val="000000"/>
          <w:sz w:val="32"/>
          <w:szCs w:val="32"/>
        </w:rPr>
        <w:t>总计各减少</w:t>
      </w:r>
      <w:r>
        <w:rPr>
          <w:rFonts w:hint="eastAsia" w:ascii="宋体" w:hAnsi="宋体" w:eastAsia="宋体" w:cs="宋体"/>
          <w:color w:val="000000"/>
          <w:sz w:val="32"/>
          <w:szCs w:val="32"/>
        </w:rPr>
        <w:t>881.05</w:t>
      </w:r>
      <w:r>
        <w:rPr>
          <w:rFonts w:hint="eastAsia" w:ascii="宋体" w:hAnsi="宋体" w:eastAsia="宋体" w:cs="宋体"/>
          <w:sz w:val="32"/>
          <w:szCs w:val="32"/>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eastAsia="宋体" w:cs="宋体"/>
          <w:sz w:val="32"/>
          <w:szCs w:val="32"/>
        </w:rPr>
        <w:t>其减少的主要原因是上级项目收入减少</w:t>
      </w:r>
      <w:r>
        <w:rPr>
          <w:rFonts w:hint="eastAsia" w:ascii="宋体" w:hAnsi="宋体" w:cs="宋体"/>
          <w:sz w:val="32"/>
          <w:szCs w:val="32"/>
          <w:lang w:eastAsia="zh-CN"/>
        </w:rPr>
        <w:t>。</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5" o:spid="_x0000_s1029" o:spt="75" type="#_x0000_t75" style="position:absolute;left:0pt;margin-left:67.7pt;margin-top:1.55pt;height:186.15pt;width:273.2pt;mso-wrap-distance-left:9pt;mso-wrap-distance-right:9pt;z-index:-251655168;mso-width-relative:page;mso-height-relative:page;" o:ole="t"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ight"/>
          </v:shape>
          <o:OLEObject Type="Embed" ProgID="" ShapeID="Picture 5" DrawAspect="Content" ObjectID="_1468075728" r:id="rId12">
            <o:LockedField>false</o:LockedField>
          </o:OLEObject>
        </w:pic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宋体" w:hAnsi="宋体" w:eastAsia="宋体" w:cs="宋体"/>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宋体" w:hAnsi="宋体" w:eastAsia="宋体" w:cs="宋体"/>
          <w:color w:val="000000"/>
          <w:sz w:val="32"/>
          <w:szCs w:val="32"/>
        </w:rPr>
        <w:t>881.05</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eastAsia="宋体" w:cs="宋体"/>
          <w:sz w:val="32"/>
          <w:szCs w:val="32"/>
        </w:rPr>
        <w:t>其减少的主要原因是上级项目收入减少</w:t>
      </w:r>
      <w:r>
        <w:rPr>
          <w:rFonts w:hint="eastAsia" w:ascii="宋体" w:hAnsi="宋体" w:cs="宋体"/>
          <w:sz w:val="32"/>
          <w:szCs w:val="32"/>
          <w:lang w:eastAsia="zh-CN"/>
        </w:rPr>
        <w:t>。</w:t>
      </w:r>
    </w:p>
    <w:p>
      <w:pPr>
        <w:spacing w:line="600" w:lineRule="exact"/>
        <w:ind w:firstLine="640"/>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6" o:spid="_x0000_s1030" o:spt="75" type="#_x0000_t75" style="position:absolute;left:0pt;margin-left:116.25pt;margin-top:5.1pt;height:177.7pt;width:253.9pt;mso-wrap-distance-left:9pt;mso-wrap-distance-right:9pt;z-index:-251654144;mso-width-relative:page;mso-height-relative:page;" o:ole="t" fillcolor="#FFFFFF" filled="f" o:preferrelative="t" stroked="f" coordsize="21600,21600" wrapcoords="21592 -2 0 0 0 21600 21592 21602 8 21602 21600 21600 21600 0 8 -2 21592 -2">
            <v:path/>
            <v:fill on="f" color2="#FFFFFF" focussize="0,0"/>
            <v:stroke on="f"/>
            <v:imagedata r:id="rId14" gain="65536f" blacklevel="0f" gamma="0" o:title=""/>
            <o:lock v:ext="edit" position="f" selection="f" grouping="f" rotation="f" cropping="f" text="f" aspectratio="t"/>
            <w10:wrap type="tight"/>
          </v:shape>
          <o:OLEObject Type="Embed" ProgID="" ShapeID="Picture 6" DrawAspect="Content" ObjectID="_1468075729" r:id="rId1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w:t>
      </w:r>
      <w:r>
        <w:rPr>
          <w:rFonts w:hint="eastAsia" w:eastAsia="仿宋_GB2312"/>
          <w:sz w:val="32"/>
          <w:szCs w:val="32"/>
        </w:rPr>
        <w:t>其中：基本支出</w:t>
      </w:r>
      <w:r>
        <w:rPr>
          <w:rFonts w:hint="eastAsia" w:eastAsia="仿宋_GB2312"/>
          <w:sz w:val="32"/>
          <w:szCs w:val="32"/>
          <w:lang w:eastAsia="zh-CN"/>
        </w:rPr>
        <w:t>拨款</w:t>
      </w:r>
      <w:r>
        <w:rPr>
          <w:rFonts w:hint="eastAsia" w:eastAsia="仿宋_GB2312"/>
          <w:sz w:val="32"/>
          <w:szCs w:val="32"/>
        </w:rPr>
        <w:t>收入2023.0011万元，</w:t>
      </w:r>
      <w:r>
        <w:rPr>
          <w:rFonts w:eastAsia="仿宋_GB2312"/>
          <w:sz w:val="32"/>
          <w:szCs w:val="32"/>
        </w:rPr>
        <w:t>占总收入的</w:t>
      </w:r>
      <w:r>
        <w:rPr>
          <w:rFonts w:hint="eastAsia" w:eastAsia="仿宋_GB2312"/>
          <w:sz w:val="32"/>
          <w:szCs w:val="32"/>
        </w:rPr>
        <w:t>13.63</w:t>
      </w:r>
      <w:r>
        <w:rPr>
          <w:rFonts w:eastAsia="仿宋_GB2312"/>
          <w:sz w:val="32"/>
          <w:szCs w:val="32"/>
        </w:rPr>
        <w:t>%</w:t>
      </w:r>
      <w:r>
        <w:rPr>
          <w:rFonts w:hint="eastAsia" w:eastAsia="仿宋_GB2312"/>
          <w:sz w:val="32"/>
          <w:szCs w:val="32"/>
        </w:rPr>
        <w:t>（其中：社会保障和就业支出拨款</w:t>
      </w:r>
      <w:r>
        <w:rPr>
          <w:rFonts w:eastAsia="仿宋_GB2312"/>
          <w:sz w:val="32"/>
          <w:szCs w:val="32"/>
        </w:rPr>
        <w:t>收入</w:t>
      </w:r>
      <w:r>
        <w:rPr>
          <w:rFonts w:hint="eastAsia" w:eastAsia="仿宋_GB2312"/>
          <w:sz w:val="32"/>
          <w:szCs w:val="32"/>
        </w:rPr>
        <w:t>234.2702万元，</w:t>
      </w:r>
      <w:r>
        <w:rPr>
          <w:rFonts w:eastAsia="仿宋_GB2312"/>
          <w:sz w:val="32"/>
          <w:szCs w:val="32"/>
        </w:rPr>
        <w:t>占总收入的</w:t>
      </w:r>
      <w:r>
        <w:rPr>
          <w:rFonts w:hint="eastAsia" w:eastAsia="仿宋_GB2312"/>
          <w:sz w:val="32"/>
          <w:szCs w:val="32"/>
        </w:rPr>
        <w:t>1.58</w:t>
      </w:r>
      <w:r>
        <w:rPr>
          <w:rFonts w:eastAsia="仿宋_GB2312"/>
          <w:sz w:val="32"/>
          <w:szCs w:val="32"/>
        </w:rPr>
        <w:t>%；</w:t>
      </w:r>
      <w:r>
        <w:rPr>
          <w:rFonts w:hint="eastAsia" w:eastAsia="仿宋_GB2312"/>
          <w:sz w:val="32"/>
          <w:szCs w:val="32"/>
        </w:rPr>
        <w:t>卫生健康支出</w:t>
      </w:r>
      <w:bookmarkStart w:id="71" w:name="_GoBack"/>
      <w:bookmarkEnd w:id="71"/>
      <w:r>
        <w:rPr>
          <w:rFonts w:hint="eastAsia" w:eastAsia="仿宋_GB2312"/>
          <w:sz w:val="32"/>
          <w:szCs w:val="32"/>
          <w:lang w:eastAsia="zh-CN"/>
        </w:rPr>
        <w:t>拨款</w:t>
      </w:r>
      <w:r>
        <w:rPr>
          <w:rFonts w:hint="eastAsia" w:eastAsia="仿宋_GB2312"/>
          <w:sz w:val="32"/>
          <w:szCs w:val="32"/>
        </w:rPr>
        <w:t>收入80.024万元，</w:t>
      </w:r>
      <w:r>
        <w:rPr>
          <w:rFonts w:eastAsia="仿宋_GB2312"/>
          <w:sz w:val="32"/>
          <w:szCs w:val="32"/>
        </w:rPr>
        <w:t>占总收入的</w:t>
      </w:r>
      <w:r>
        <w:rPr>
          <w:rFonts w:hint="eastAsia" w:eastAsia="仿宋_GB2312"/>
          <w:sz w:val="32"/>
          <w:szCs w:val="32"/>
        </w:rPr>
        <w:t>0.54</w:t>
      </w:r>
      <w:r>
        <w:rPr>
          <w:rFonts w:eastAsia="仿宋_GB2312"/>
          <w:sz w:val="32"/>
          <w:szCs w:val="32"/>
        </w:rPr>
        <w:t>%；</w:t>
      </w:r>
      <w:r>
        <w:rPr>
          <w:rFonts w:hint="eastAsia" w:eastAsia="仿宋_GB2312"/>
          <w:sz w:val="32"/>
          <w:szCs w:val="32"/>
        </w:rPr>
        <w:t>农林水支出—行政运行</w:t>
      </w:r>
      <w:r>
        <w:rPr>
          <w:rFonts w:hint="eastAsia" w:eastAsia="仿宋_GB2312"/>
          <w:sz w:val="32"/>
          <w:szCs w:val="32"/>
          <w:lang w:eastAsia="zh-CN"/>
        </w:rPr>
        <w:t>拨款</w:t>
      </w:r>
      <w:r>
        <w:rPr>
          <w:rFonts w:hint="eastAsia" w:eastAsia="仿宋_GB2312"/>
          <w:sz w:val="32"/>
          <w:szCs w:val="32"/>
        </w:rPr>
        <w:t>收入561.91万元，</w:t>
      </w:r>
      <w:r>
        <w:rPr>
          <w:rFonts w:eastAsia="仿宋_GB2312"/>
          <w:sz w:val="32"/>
          <w:szCs w:val="32"/>
        </w:rPr>
        <w:t>占总收入的</w:t>
      </w:r>
      <w:r>
        <w:rPr>
          <w:rFonts w:hint="eastAsia" w:eastAsia="仿宋_GB2312"/>
          <w:sz w:val="32"/>
          <w:szCs w:val="32"/>
        </w:rPr>
        <w:t>3.79</w:t>
      </w:r>
      <w:r>
        <w:rPr>
          <w:rFonts w:eastAsia="仿宋_GB2312"/>
          <w:sz w:val="32"/>
          <w:szCs w:val="32"/>
        </w:rPr>
        <w:t>%；</w:t>
      </w:r>
      <w:r>
        <w:rPr>
          <w:rFonts w:hint="eastAsia" w:eastAsia="仿宋_GB2312"/>
          <w:sz w:val="32"/>
          <w:szCs w:val="32"/>
        </w:rPr>
        <w:t>其他水利支出</w:t>
      </w:r>
      <w:r>
        <w:rPr>
          <w:rFonts w:hint="eastAsia" w:eastAsia="仿宋_GB2312"/>
          <w:sz w:val="32"/>
          <w:szCs w:val="32"/>
          <w:lang w:eastAsia="zh-CN"/>
        </w:rPr>
        <w:t>拨款</w:t>
      </w:r>
      <w:r>
        <w:rPr>
          <w:rFonts w:hint="eastAsia" w:eastAsia="仿宋_GB2312"/>
          <w:sz w:val="32"/>
          <w:szCs w:val="32"/>
        </w:rPr>
        <w:t>收入1016.21万元，</w:t>
      </w:r>
      <w:r>
        <w:rPr>
          <w:rFonts w:eastAsia="仿宋_GB2312"/>
          <w:sz w:val="32"/>
          <w:szCs w:val="32"/>
        </w:rPr>
        <w:t>占总收入的</w:t>
      </w:r>
      <w:r>
        <w:rPr>
          <w:rFonts w:hint="eastAsia" w:eastAsia="仿宋_GB2312"/>
          <w:sz w:val="32"/>
          <w:szCs w:val="32"/>
        </w:rPr>
        <w:t>6.85</w:t>
      </w:r>
      <w:r>
        <w:rPr>
          <w:rFonts w:eastAsia="仿宋_GB2312"/>
          <w:sz w:val="32"/>
          <w:szCs w:val="32"/>
        </w:rPr>
        <w:t>%</w:t>
      </w:r>
      <w:r>
        <w:rPr>
          <w:rFonts w:hint="eastAsia" w:eastAsia="仿宋_GB2312"/>
          <w:sz w:val="32"/>
          <w:szCs w:val="32"/>
        </w:rPr>
        <w:t>；住房保障支出</w:t>
      </w:r>
      <w:r>
        <w:rPr>
          <w:rFonts w:hint="eastAsia" w:eastAsia="仿宋_GB2312"/>
          <w:sz w:val="32"/>
          <w:szCs w:val="32"/>
          <w:lang w:eastAsia="zh-CN"/>
        </w:rPr>
        <w:t>拨款</w:t>
      </w:r>
      <w:r>
        <w:rPr>
          <w:rFonts w:hint="eastAsia" w:eastAsia="仿宋_GB2312"/>
          <w:sz w:val="32"/>
          <w:szCs w:val="32"/>
        </w:rPr>
        <w:t>收入—住房公积金130.58万元，</w:t>
      </w:r>
      <w:r>
        <w:rPr>
          <w:rFonts w:eastAsia="仿宋_GB2312"/>
          <w:sz w:val="32"/>
          <w:szCs w:val="32"/>
        </w:rPr>
        <w:t>占总收入的</w:t>
      </w:r>
      <w:r>
        <w:rPr>
          <w:rFonts w:hint="eastAsia" w:eastAsia="仿宋_GB2312"/>
          <w:sz w:val="32"/>
          <w:szCs w:val="32"/>
        </w:rPr>
        <w:t>0.88</w:t>
      </w:r>
      <w:r>
        <w:rPr>
          <w:rFonts w:eastAsia="仿宋_GB2312"/>
          <w:sz w:val="32"/>
          <w:szCs w:val="32"/>
        </w:rPr>
        <w:t>%</w:t>
      </w:r>
      <w:r>
        <w:rPr>
          <w:rFonts w:hint="eastAsia" w:eastAsia="仿宋_GB2312"/>
          <w:sz w:val="32"/>
          <w:szCs w:val="32"/>
        </w:rPr>
        <w:t>）。项目支出</w:t>
      </w:r>
      <w:r>
        <w:rPr>
          <w:rFonts w:hint="eastAsia" w:eastAsia="仿宋_GB2312"/>
          <w:sz w:val="32"/>
          <w:szCs w:val="32"/>
          <w:lang w:eastAsia="zh-CN"/>
        </w:rPr>
        <w:t>拨款</w:t>
      </w:r>
      <w:r>
        <w:rPr>
          <w:rFonts w:hint="eastAsia" w:eastAsia="仿宋_GB2312"/>
          <w:sz w:val="32"/>
          <w:szCs w:val="32"/>
        </w:rPr>
        <w:t>收入12822.3946万元，</w:t>
      </w:r>
      <w:r>
        <w:rPr>
          <w:rFonts w:eastAsia="仿宋_GB2312"/>
          <w:sz w:val="32"/>
          <w:szCs w:val="32"/>
        </w:rPr>
        <w:t>占总收入的</w:t>
      </w:r>
      <w:r>
        <w:rPr>
          <w:rFonts w:hint="eastAsia" w:eastAsia="仿宋_GB2312"/>
          <w:sz w:val="32"/>
          <w:szCs w:val="32"/>
        </w:rPr>
        <w:t>86.37</w:t>
      </w:r>
      <w:r>
        <w:rPr>
          <w:rFonts w:eastAsia="仿宋_GB2312"/>
          <w:sz w:val="32"/>
          <w:szCs w:val="32"/>
        </w:rPr>
        <w:t>%</w:t>
      </w:r>
      <w:r>
        <w:rPr>
          <w:rFonts w:hint="eastAsia" w:eastAsia="仿宋_GB2312"/>
          <w:sz w:val="32"/>
          <w:szCs w:val="32"/>
        </w:rPr>
        <w:t>。</w:t>
      </w:r>
      <w:r>
        <w:rPr>
          <w:rFonts w:hint="eastAsia" w:ascii="仿宋_GB2312" w:eastAsia="仿宋_GB2312"/>
          <w:color w:val="000000"/>
          <w:sz w:val="32"/>
          <w:szCs w:val="32"/>
        </w:rPr>
        <w:t>上缴上级支出0万元，占0%；经营支出0万元，占0%；对附属单位补助支出0万元，占0%。</w:t>
      </w:r>
    </w:p>
    <w:p>
      <w:pPr>
        <w:spacing w:line="600" w:lineRule="exact"/>
        <w:ind w:firstLine="640"/>
        <w:rPr>
          <w:rFonts w:ascii="仿宋" w:hAnsi="仿宋" w:eastAsia="仿宋"/>
          <w:color w:val="000000"/>
          <w:sz w:val="32"/>
          <w:szCs w:val="32"/>
        </w:rPr>
      </w:pPr>
      <w:r>
        <w:rPr>
          <w:rFonts w:hint="eastAsia" w:ascii="仿宋_GB2312" w:hAnsi="Times New Roman" w:eastAsia="仿宋_GB2312" w:cs="Times New Roman"/>
          <w:color w:val="000000"/>
          <w:kern w:val="2"/>
          <w:sz w:val="32"/>
          <w:szCs w:val="32"/>
          <w:lang w:val="en-US" w:eastAsia="zh-CN" w:bidi="ar-SA"/>
        </w:rPr>
        <w:pict>
          <v:shape id="对象 12" o:spid="_x0000_s1031" o:spt="75" type="#_x0000_t75" style="position:absolute;left:0pt;margin-left:128.9pt;margin-top:21.2pt;height:92.15pt;width:144.2pt;mso-wrap-distance-left:9pt;mso-wrap-distance-right:9pt;z-index:-251653120;mso-width-relative:page;mso-height-relative:page;" o:ole="t" fillcolor="#FFFFFF" filled="f" o:preferrelative="t" stroked="f" coordsize="21600,21600" wrapcoords="21592 -2 0 0 0 21600 21592 21602 8 21602 21600 21600 21600 0 8 -2 21592 -2">
            <v:path/>
            <v:fill on="f" color2="#FFFFFF" focussize="0,0"/>
            <v:stroke on="f"/>
            <v:imagedata r:id="rId16" gain="65536f" blacklevel="0f" gamma="0" o:title=""/>
            <o:lock v:ext="edit" position="f" selection="f" grouping="f" rotation="f" cropping="f" text="f" aspectratio="t"/>
            <w10:wrap type="tight"/>
          </v:shape>
          <o:OLEObject Type="Embed" ProgID="" ShapeID="对象 12" DrawAspect="Content" ObjectID="_1468075730" r:id="rId1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sz w:val="32"/>
          <w:szCs w:val="32"/>
        </w:rPr>
        <w:t>2019年般公共预算支出决算数为</w:t>
      </w:r>
      <w:r>
        <w:rPr>
          <w:rFonts w:hint="eastAsia" w:ascii="仿宋_GB2312" w:eastAsia="仿宋_GB2312"/>
          <w:color w:val="000000"/>
          <w:sz w:val="32"/>
          <w:szCs w:val="32"/>
        </w:rPr>
        <w:t>14845.</w:t>
      </w:r>
      <w:r>
        <w:rPr>
          <w:rFonts w:hint="eastAsia" w:ascii="仿宋_GB2312" w:eastAsia="仿宋_GB2312"/>
          <w:color w:val="000000"/>
          <w:sz w:val="32"/>
          <w:szCs w:val="32"/>
          <w:lang w:val="en-US" w:eastAsia="zh-CN"/>
        </w:rPr>
        <w:t>40</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hint="eastAsia" w:ascii="黑体" w:eastAsia="黑体"/>
          <w:color w:val="000000"/>
          <w:sz w:val="32"/>
          <w:szCs w:val="32"/>
        </w:rPr>
      </w:pPr>
      <w:r>
        <w:rPr>
          <w:rFonts w:eastAsia="仿宋_GB2312"/>
          <w:sz w:val="32"/>
          <w:szCs w:val="32"/>
        </w:rPr>
        <w:t>其中</w:t>
      </w:r>
      <w:r>
        <w:rPr>
          <w:rFonts w:hint="eastAsia" w:eastAsia="仿宋_GB2312"/>
          <w:sz w:val="32"/>
          <w:szCs w:val="32"/>
        </w:rPr>
        <w:t>：</w:t>
      </w:r>
      <w:r>
        <w:rPr>
          <w:rFonts w:eastAsia="仿宋_GB2312"/>
          <w:sz w:val="32"/>
          <w:szCs w:val="32"/>
        </w:rPr>
        <w:t>工资福利支出</w:t>
      </w:r>
      <w:r>
        <w:rPr>
          <w:rFonts w:hint="eastAsia" w:eastAsia="仿宋_GB2312"/>
          <w:sz w:val="32"/>
          <w:szCs w:val="32"/>
        </w:rPr>
        <w:t>1792.7122万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12.08</w:t>
      </w:r>
      <w:r>
        <w:rPr>
          <w:rFonts w:eastAsia="仿宋_GB2312"/>
          <w:sz w:val="32"/>
          <w:szCs w:val="32"/>
        </w:rPr>
        <w:t>%；商品和服务</w:t>
      </w:r>
      <w:r>
        <w:rPr>
          <w:rFonts w:hint="eastAsia" w:eastAsia="仿宋_GB2312"/>
          <w:sz w:val="32"/>
          <w:szCs w:val="32"/>
        </w:rPr>
        <w:t>支出408.8398万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2.75</w:t>
      </w:r>
      <w:r>
        <w:rPr>
          <w:rFonts w:eastAsia="仿宋_GB2312"/>
          <w:sz w:val="32"/>
          <w:szCs w:val="32"/>
        </w:rPr>
        <w:t>%；</w:t>
      </w:r>
      <w:r>
        <w:rPr>
          <w:rFonts w:hint="eastAsia" w:eastAsia="仿宋_GB2312"/>
          <w:sz w:val="32"/>
          <w:szCs w:val="32"/>
        </w:rPr>
        <w:t>（其中：一般公共服务支出—其他一般公共服务支出18万元，用于土溪口水库建设推进工作经费；城乡社区支出—国有土地使用权出让收入及对应专项债务收入安排的支出—土地开发支出32万元，用于桑树坪游客接待中心应急供水工程成本费用补助；农林水支出—水利行业业务管理27万元，用于水利业务管理和水利工程建设质量监督管理工作，水利前期工作50万元，用于重大水利工程建设推进工作经费，水利执法监督36万元，用于水利执法监督工作经费，水资源节约管理与保护24万元，水资源节约管理与保护工作经费，水质检测37万元，用于农村饮水安全水质检测；用于防汛支出59.54万元，用于防汛抢险渡汛工作经费，抗旱支出10万元，用于全县乡镇抗旱经费支出）；</w:t>
      </w:r>
      <w:r>
        <w:rPr>
          <w:rFonts w:eastAsia="仿宋_GB2312"/>
          <w:sz w:val="32"/>
          <w:szCs w:val="32"/>
        </w:rPr>
        <w:t>对个人和家庭的补助</w:t>
      </w:r>
      <w:r>
        <w:rPr>
          <w:rFonts w:hint="eastAsia" w:eastAsia="仿宋_GB2312"/>
          <w:sz w:val="32"/>
          <w:szCs w:val="32"/>
        </w:rPr>
        <w:t>支出109.9837万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0.74</w:t>
      </w:r>
      <w:r>
        <w:rPr>
          <w:rFonts w:eastAsia="仿宋_GB2312"/>
          <w:sz w:val="32"/>
          <w:szCs w:val="32"/>
        </w:rPr>
        <w:t>%</w:t>
      </w:r>
      <w:r>
        <w:rPr>
          <w:rFonts w:hint="eastAsia" w:eastAsia="仿宋_GB2312"/>
          <w:sz w:val="32"/>
          <w:szCs w:val="32"/>
        </w:rPr>
        <w:t>；资本性支出12533.86万元，</w:t>
      </w:r>
      <w:r>
        <w:rPr>
          <w:rFonts w:eastAsia="仿宋_GB2312"/>
          <w:sz w:val="32"/>
          <w:szCs w:val="32"/>
        </w:rPr>
        <w:t>占总</w:t>
      </w:r>
      <w:r>
        <w:rPr>
          <w:rFonts w:hint="eastAsia" w:eastAsia="仿宋_GB2312"/>
          <w:sz w:val="32"/>
          <w:szCs w:val="32"/>
        </w:rPr>
        <w:t>支出</w:t>
      </w:r>
      <w:r>
        <w:rPr>
          <w:rFonts w:eastAsia="仿宋_GB2312"/>
          <w:sz w:val="32"/>
          <w:szCs w:val="32"/>
        </w:rPr>
        <w:t>的</w:t>
      </w:r>
      <w:r>
        <w:rPr>
          <w:rFonts w:hint="eastAsia" w:eastAsia="仿宋_GB2312"/>
          <w:sz w:val="32"/>
          <w:szCs w:val="32"/>
        </w:rPr>
        <w:t>84.43</w:t>
      </w:r>
      <w:r>
        <w:rPr>
          <w:rFonts w:eastAsia="仿宋_GB2312"/>
          <w:sz w:val="32"/>
          <w:szCs w:val="32"/>
        </w:rPr>
        <w:t>%</w:t>
      </w:r>
      <w:r>
        <w:rPr>
          <w:rFonts w:hint="eastAsia" w:eastAsia="仿宋_GB2312"/>
          <w:sz w:val="32"/>
          <w:szCs w:val="32"/>
        </w:rPr>
        <w:t>（其中：节能环保支出—可再生能源10.6万元，用于忠心水库送客洞电站增效扩容改造项目支出；农林水支出—水利—水利行业业务管理支出5万元，用于水利行业办公设备购置；其他水利支出3859万元，用于财政涉农统筹整合水利项目；扶贫—农村基础设施建设4163.7万元和其他扶贫支出43.5万元均用于财政涉农统筹整合水利项目；交通运输支出—车辆购置税支出—车辆购置税用于农村公路基础设施建设支出4373.06万元和车辆购置税其他支出79万元均用于财政涉农统筹整合水利项目）。预算支出完成率为100％。</w:t>
      </w:r>
      <w:bookmarkStart w:id="40" w:name="_Toc15396608"/>
      <w:bookmarkStart w:id="41" w:name="_Toc15377214"/>
    </w:p>
    <w:p>
      <w:pPr>
        <w:tabs>
          <w:tab w:val="right" w:pos="8306"/>
        </w:tabs>
        <w:spacing w:line="600" w:lineRule="exact"/>
        <w:ind w:firstLine="640"/>
        <w:outlineLvl w:val="1"/>
        <w:rPr>
          <w:rStyle w:val="2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万元，其中：人员经费</w:t>
      </w:r>
      <w:r>
        <w:rPr>
          <w:rFonts w:hint="eastAsia" w:ascii="仿宋_GB2312" w:hAnsi="Arial Black" w:eastAsia="仿宋_GB2312"/>
          <w:sz w:val="32"/>
          <w:szCs w:val="32"/>
          <w:lang w:val="en-US" w:eastAsia="zh-CN"/>
        </w:rPr>
        <w:t>1902.69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_GB2312" w:hAnsi="Arial Black" w:eastAsia="仿宋_GB2312"/>
          <w:sz w:val="32"/>
          <w:szCs w:val="32"/>
          <w:lang w:val="en-US" w:eastAsia="zh-CN"/>
        </w:rPr>
        <w:t>120.3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16.25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val="en-US" w:eastAsia="zh-CN"/>
        </w:rPr>
        <w:t>严格执行三公经费标准，厉行节约，做到该接待才接待，坚决不铺张浪费</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firstLineChars="200"/>
        <w:rPr>
          <w:rFonts w:hint="eastAsia" w:ascii="仿宋_GB2312" w:eastAsia="仿宋_GB2312"/>
          <w:color w:val="000000"/>
          <w:sz w:val="32"/>
          <w:szCs w:val="32"/>
        </w:rPr>
      </w:pPr>
      <w:r>
        <w:rPr>
          <w:rFonts w:hint="eastAsia" w:eastAsia="仿宋_GB2312"/>
          <w:sz w:val="32"/>
          <w:szCs w:val="32"/>
        </w:rPr>
        <w:t>2019年我单位公务接待费为16.25万元，2018年公务接待费为17.2万元；比去年同期减少0.95万元，下降5.52%；减少的主要原因是严格公务接待管理，控制标准，减少陪餐人员。</w:t>
      </w:r>
      <w:r>
        <w:rPr>
          <w:rFonts w:hint="eastAsia" w:ascii="仿宋_GB2312" w:eastAsia="仿宋_GB2312"/>
          <w:color w:val="000000"/>
          <w:sz w:val="32"/>
          <w:szCs w:val="32"/>
        </w:rPr>
        <w:t>主要用于执行公务、开展业务活动开支的交通费、用餐费等。</w:t>
      </w:r>
      <w:r>
        <w:rPr>
          <w:rFonts w:hint="eastAsia" w:eastAsia="仿宋_GB2312"/>
          <w:sz w:val="32"/>
          <w:szCs w:val="32"/>
        </w:rPr>
        <w:t>2019年公务用车购置及运行维护费4.2万元</w:t>
      </w:r>
      <w:r>
        <w:rPr>
          <w:rFonts w:hint="eastAsia" w:eastAsia="仿宋_GB2312"/>
          <w:b/>
          <w:sz w:val="32"/>
          <w:szCs w:val="32"/>
        </w:rPr>
        <w:t>，</w:t>
      </w:r>
      <w:r>
        <w:rPr>
          <w:rFonts w:hint="eastAsia" w:eastAsia="仿宋_GB2312"/>
          <w:sz w:val="32"/>
          <w:szCs w:val="32"/>
        </w:rPr>
        <w:t>2018年公务用车购置及运行维护费4.5万元</w:t>
      </w:r>
      <w:r>
        <w:rPr>
          <w:rFonts w:hint="eastAsia" w:eastAsia="仿宋_GB2312"/>
          <w:b/>
          <w:sz w:val="32"/>
          <w:szCs w:val="32"/>
        </w:rPr>
        <w:t>，</w:t>
      </w:r>
      <w:r>
        <w:rPr>
          <w:rFonts w:hint="eastAsia" w:eastAsia="仿宋_GB2312"/>
          <w:sz w:val="32"/>
          <w:szCs w:val="32"/>
        </w:rPr>
        <w:t>比去年同期减少0.3万元，下降6.67%；减少的主要原因是专用车辆运行时间减少。</w:t>
      </w:r>
      <w:r>
        <w:rPr>
          <w:rFonts w:hint="eastAsia" w:ascii="仿宋_GB2312" w:eastAsia="仿宋_GB2312"/>
          <w:color w:val="000000"/>
          <w:sz w:val="32"/>
          <w:szCs w:val="32"/>
        </w:rPr>
        <w:t>主要用于防汛、抗旱等应急抢险所需的公务用车燃料费、维修费、保险费等支出。</w:t>
      </w: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会议费支出情况：</w:t>
      </w:r>
    </w:p>
    <w:p>
      <w:pPr>
        <w:snapToGrid w:val="0"/>
        <w:spacing w:line="520" w:lineRule="exact"/>
        <w:ind w:firstLine="640" w:firstLineChars="200"/>
        <w:rPr>
          <w:rFonts w:hint="eastAsia" w:ascii="仿宋_GB2312" w:hAnsi="仿宋" w:eastAsia="仿宋_GB2312"/>
          <w:sz w:val="32"/>
          <w:szCs w:val="32"/>
        </w:rPr>
      </w:pPr>
      <w:r>
        <w:rPr>
          <w:rFonts w:hint="eastAsia" w:eastAsia="仿宋_GB2312"/>
          <w:sz w:val="32"/>
          <w:szCs w:val="32"/>
        </w:rPr>
        <w:t>2019年</w:t>
      </w:r>
      <w:r>
        <w:rPr>
          <w:rFonts w:hint="eastAsia" w:ascii="仿宋_GB2312" w:hAnsi="仿宋" w:eastAsia="仿宋_GB2312"/>
          <w:sz w:val="32"/>
          <w:szCs w:val="32"/>
        </w:rPr>
        <w:t>会议费支出</w:t>
      </w:r>
      <w:r>
        <w:rPr>
          <w:rFonts w:hint="eastAsia" w:eastAsia="仿宋_GB2312"/>
          <w:sz w:val="32"/>
          <w:szCs w:val="32"/>
        </w:rPr>
        <w:t>为18.58万元，2018年</w:t>
      </w:r>
      <w:r>
        <w:rPr>
          <w:rFonts w:hint="eastAsia" w:ascii="仿宋_GB2312" w:hAnsi="仿宋" w:eastAsia="仿宋_GB2312"/>
          <w:sz w:val="32"/>
          <w:szCs w:val="32"/>
        </w:rPr>
        <w:t>会议费支出</w:t>
      </w:r>
      <w:r>
        <w:rPr>
          <w:rFonts w:hint="eastAsia" w:eastAsia="仿宋_GB2312"/>
          <w:sz w:val="32"/>
          <w:szCs w:val="32"/>
        </w:rPr>
        <w:t>为28.97万元；比去年同期减少10.39万元。下降35.86%。</w:t>
      </w: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培训费支出情况：</w:t>
      </w:r>
    </w:p>
    <w:p>
      <w:pPr>
        <w:spacing w:line="600" w:lineRule="exact"/>
        <w:ind w:firstLine="640"/>
        <w:rPr>
          <w:rFonts w:ascii="仿宋" w:hAnsi="仿宋" w:eastAsia="仿宋"/>
          <w:color w:val="000000"/>
          <w:sz w:val="32"/>
          <w:szCs w:val="32"/>
        </w:rPr>
      </w:pPr>
      <w:r>
        <w:rPr>
          <w:rFonts w:hint="eastAsia" w:eastAsia="仿宋_GB2312"/>
          <w:sz w:val="32"/>
          <w:szCs w:val="32"/>
        </w:rPr>
        <w:t>2019年</w:t>
      </w:r>
      <w:r>
        <w:rPr>
          <w:rFonts w:hint="eastAsia" w:ascii="仿宋_GB2312" w:hAnsi="仿宋" w:eastAsia="仿宋_GB2312"/>
          <w:sz w:val="32"/>
          <w:szCs w:val="32"/>
        </w:rPr>
        <w:t>培训费支出</w:t>
      </w:r>
      <w:r>
        <w:rPr>
          <w:rFonts w:hint="eastAsia" w:eastAsia="仿宋_GB2312"/>
          <w:sz w:val="32"/>
          <w:szCs w:val="32"/>
        </w:rPr>
        <w:t>为24.23万元，2018年</w:t>
      </w:r>
      <w:r>
        <w:rPr>
          <w:rFonts w:hint="eastAsia" w:ascii="仿宋_GB2312" w:hAnsi="仿宋" w:eastAsia="仿宋_GB2312"/>
          <w:sz w:val="32"/>
          <w:szCs w:val="32"/>
        </w:rPr>
        <w:t>培训费支出</w:t>
      </w:r>
      <w:r>
        <w:rPr>
          <w:rFonts w:hint="eastAsia" w:eastAsia="仿宋_GB2312"/>
          <w:sz w:val="32"/>
          <w:szCs w:val="32"/>
        </w:rPr>
        <w:t>为35.28万元；比去年同期减少11.05万元。下降31.32%。</w:t>
      </w:r>
      <w:r>
        <w:rPr>
          <w:rFonts w:hint="eastAsia" w:ascii="仿宋" w:hAnsi="仿宋" w:eastAsia="仿宋"/>
          <w:color w:val="000000"/>
          <w:sz w:val="32"/>
          <w:szCs w:val="32"/>
        </w:rPr>
        <w:t>（图7：“三公”经费财政拨款支出结构）（饼状图）</w:t>
      </w:r>
    </w:p>
    <w:p>
      <w:pPr>
        <w:spacing w:line="600" w:lineRule="exact"/>
        <w:ind w:firstLine="640"/>
        <w:outlineLvl w:val="1"/>
        <w:rPr>
          <w:rStyle w:val="28"/>
          <w:rFonts w:ascii="黑体" w:hAnsi="黑体" w:eastAsia="黑体"/>
        </w:rPr>
      </w:pPr>
      <w:bookmarkStart w:id="46" w:name="_Toc15396610"/>
      <w:bookmarkStart w:id="47" w:name="_Toc15377218"/>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仿宋_GB2312" w:eastAsia="仿宋_GB2312"/>
          <w:color w:val="000000"/>
          <w:sz w:val="32"/>
          <w:szCs w:val="32"/>
          <w:lang w:eastAsia="zh-CN"/>
        </w:rPr>
        <w:t>无</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水务局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14845.3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宋体" w:hAnsi="宋体" w:eastAsia="宋体" w:cs="宋体"/>
          <w:color w:val="000000"/>
          <w:sz w:val="32"/>
          <w:szCs w:val="32"/>
        </w:rPr>
        <w:t>881.05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5.93</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rPr>
        <w:t>8年决算数</w:t>
      </w:r>
      <w:r>
        <w:rPr>
          <w:rFonts w:hint="eastAsia" w:ascii="仿宋_GB2312" w:eastAsia="仿宋_GB2312"/>
          <w:color w:val="000000"/>
          <w:sz w:val="32"/>
          <w:szCs w:val="32"/>
          <w:lang w:val="en-US" w:eastAsia="zh-CN"/>
        </w:rPr>
        <w:t>峡江</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我们在三公经费和压缩公用经费支出节约支出。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水务局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局机关办公设备及农副产品购买。</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宣汉县水务局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adjustRightInd w:val="0"/>
        <w:snapToGrid w:val="0"/>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积极履职，强化管理，较好的完成了年度工作目标。通过加强预算收支管理，不断建立健全内部管理制度，梳理内部管理流程，部门整体支出管理水平得到提升。根据部门整体支出绩效评价指标体系，我</w:t>
      </w:r>
      <w:r>
        <w:rPr>
          <w:rFonts w:hint="eastAsia" w:ascii="仿宋_GB2312" w:eastAsia="仿宋_GB2312"/>
          <w:color w:val="000000"/>
          <w:sz w:val="32"/>
          <w:szCs w:val="32"/>
          <w:lang w:eastAsia="zh-CN"/>
        </w:rPr>
        <w:t>局2019</w:t>
      </w:r>
      <w:r>
        <w:rPr>
          <w:rFonts w:hint="eastAsia" w:ascii="仿宋_GB2312" w:eastAsia="仿宋_GB2312"/>
          <w:color w:val="000000"/>
          <w:sz w:val="32"/>
          <w:szCs w:val="32"/>
        </w:rPr>
        <w:t>年度评价为良。</w:t>
      </w:r>
    </w:p>
    <w:p>
      <w:pPr>
        <w:numPr>
          <w:ilvl w:val="0"/>
          <w:numId w:val="4"/>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2019年度部门决算中反映“</w:t>
      </w:r>
      <w:r>
        <w:rPr>
          <w:rFonts w:hint="eastAsia" w:ascii="仿宋_GB2312" w:eastAsia="仿宋_GB2312"/>
          <w:bCs/>
          <w:sz w:val="32"/>
          <w:szCs w:val="32"/>
          <w:lang w:eastAsia="zh-CN"/>
        </w:rPr>
        <w:t>水利前期</w:t>
      </w:r>
      <w:r>
        <w:rPr>
          <w:rFonts w:ascii="仿宋_GB2312" w:hAnsi="仿宋_GB2312" w:eastAsia="仿宋_GB2312" w:cs="仿宋_GB2312"/>
          <w:sz w:val="32"/>
          <w:szCs w:val="32"/>
        </w:rPr>
        <w:t>””</w:t>
      </w:r>
      <w:r>
        <w:rPr>
          <w:rFonts w:hint="eastAsia" w:ascii="仿宋_GB2312" w:eastAsia="仿宋_GB2312"/>
          <w:bCs/>
          <w:sz w:val="32"/>
          <w:szCs w:val="32"/>
          <w:lang w:eastAsia="zh-CN"/>
        </w:rPr>
        <w:t>水利行业业务管理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bCs/>
          <w:sz w:val="32"/>
          <w:szCs w:val="32"/>
          <w:lang w:eastAsia="zh-CN"/>
        </w:rPr>
        <w:t>水利执法监督</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w:t>
      </w:r>
      <w:r>
        <w:rPr>
          <w:rFonts w:hint="eastAsia" w:ascii="仿宋_GB2312" w:hAnsi="仿宋_GB2312" w:eastAsia="仿宋_GB2312" w:cs="仿宋_GB2312"/>
          <w:sz w:val="32"/>
          <w:szCs w:val="32"/>
          <w:lang w:val="en-US" w:eastAsia="zh-CN"/>
        </w:rPr>
        <w:t>已全面</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绩效目标任务。</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（1）</w:t>
      </w:r>
      <w:r>
        <w:rPr>
          <w:rFonts w:hint="eastAsia" w:ascii="仿宋_GB2312" w:eastAsia="仿宋_GB2312"/>
          <w:bCs/>
          <w:sz w:val="32"/>
          <w:szCs w:val="32"/>
          <w:lang w:eastAsia="zh-CN"/>
        </w:rPr>
        <w:t>水利前期工作2019年预算数</w:t>
      </w:r>
      <w:r>
        <w:rPr>
          <w:rFonts w:hint="eastAsia" w:ascii="仿宋_GB2312" w:eastAsia="仿宋_GB2312"/>
          <w:bCs/>
          <w:sz w:val="32"/>
          <w:szCs w:val="32"/>
          <w:lang w:val="en-US" w:eastAsia="zh-CN"/>
        </w:rPr>
        <w:t>113.5</w:t>
      </w:r>
      <w:r>
        <w:rPr>
          <w:rFonts w:hint="eastAsia" w:ascii="仿宋_GB2312" w:eastAsia="仿宋_GB2312"/>
          <w:bCs/>
          <w:sz w:val="32"/>
          <w:szCs w:val="32"/>
          <w:lang w:eastAsia="zh-CN"/>
        </w:rPr>
        <w:t>万元，主要用于保障重大水利项目推进工作的支出。如：</w:t>
      </w:r>
      <w:r>
        <w:rPr>
          <w:rFonts w:hint="eastAsia" w:ascii="仿宋_GB2312" w:eastAsia="仿宋_GB2312"/>
          <w:bCs/>
          <w:sz w:val="32"/>
          <w:szCs w:val="32"/>
          <w:lang w:val="en-US" w:eastAsia="zh-CN"/>
        </w:rPr>
        <w:t>增效扩容</w:t>
      </w:r>
      <w:r>
        <w:rPr>
          <w:rFonts w:hint="eastAsia" w:ascii="仿宋_GB2312" w:eastAsia="仿宋_GB2312"/>
          <w:bCs/>
          <w:sz w:val="32"/>
          <w:szCs w:val="32"/>
          <w:lang w:eastAsia="zh-CN"/>
        </w:rPr>
        <w:t>、农村饮水安全、重点小型病险水库除险加固、中小河流域治理等</w:t>
      </w:r>
      <w:r>
        <w:rPr>
          <w:rFonts w:hint="eastAsia" w:ascii="仿宋_GB2312" w:eastAsia="仿宋_GB2312"/>
          <w:bCs/>
          <w:sz w:val="32"/>
          <w:szCs w:val="32"/>
          <w:lang w:val="en-US" w:eastAsia="zh-CN"/>
        </w:rPr>
        <w:t>实施建设后真正解决了农村饮水安，病险水库全</w:t>
      </w:r>
      <w:r>
        <w:rPr>
          <w:rFonts w:hint="eastAsia" w:ascii="仿宋_GB2312" w:eastAsia="仿宋_GB2312"/>
          <w:bCs/>
          <w:sz w:val="32"/>
          <w:szCs w:val="32"/>
          <w:lang w:eastAsia="zh-CN"/>
        </w:rPr>
        <w:t>重点项目建设</w:t>
      </w:r>
      <w:r>
        <w:rPr>
          <w:rFonts w:hint="eastAsia" w:ascii="仿宋_GB2312" w:eastAsia="仿宋_GB2312"/>
          <w:bCs/>
          <w:sz w:val="32"/>
          <w:szCs w:val="32"/>
          <w:lang w:val="en-US" w:eastAsia="zh-CN"/>
        </w:rPr>
        <w:t>解决了粮食生产，</w:t>
      </w:r>
      <w:r>
        <w:rPr>
          <w:rFonts w:hint="eastAsia" w:ascii="仿宋_GB2312" w:eastAsia="仿宋_GB2312"/>
          <w:bCs/>
          <w:sz w:val="32"/>
          <w:szCs w:val="32"/>
          <w:lang w:eastAsia="zh-CN"/>
        </w:rPr>
        <w:t>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（2）</w:t>
      </w:r>
      <w:r>
        <w:rPr>
          <w:rFonts w:hint="eastAsia" w:ascii="仿宋_GB2312" w:eastAsia="仿宋_GB2312"/>
          <w:bCs/>
          <w:sz w:val="32"/>
          <w:szCs w:val="32"/>
          <w:lang w:eastAsia="zh-CN"/>
        </w:rPr>
        <w:t>水利行业业务管理2019年预算数</w:t>
      </w:r>
      <w:r>
        <w:rPr>
          <w:rFonts w:hint="eastAsia" w:ascii="仿宋_GB2312" w:eastAsia="仿宋_GB2312"/>
          <w:bCs/>
          <w:sz w:val="32"/>
          <w:szCs w:val="32"/>
          <w:lang w:val="en-US" w:eastAsia="zh-CN"/>
        </w:rPr>
        <w:t>28</w:t>
      </w:r>
      <w:r>
        <w:rPr>
          <w:rFonts w:hint="eastAsia" w:ascii="仿宋_GB2312" w:eastAsia="仿宋_GB2312"/>
          <w:bCs/>
          <w:sz w:val="32"/>
          <w:szCs w:val="32"/>
          <w:lang w:eastAsia="zh-CN"/>
        </w:rPr>
        <w:t>万元，主要用于保障水利行业管理及水利工程建设质量监督工作而安排的年度项目支出</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（3）</w:t>
      </w:r>
      <w:r>
        <w:rPr>
          <w:rFonts w:hint="eastAsia" w:ascii="仿宋_GB2312" w:eastAsia="仿宋_GB2312"/>
          <w:bCs/>
          <w:sz w:val="32"/>
          <w:szCs w:val="32"/>
          <w:lang w:eastAsia="zh-CN"/>
        </w:rPr>
        <w:t>水利执法监督2019年预算数</w:t>
      </w:r>
      <w:r>
        <w:rPr>
          <w:rFonts w:hint="eastAsia" w:ascii="仿宋_GB2312" w:eastAsia="仿宋_GB2312"/>
          <w:bCs/>
          <w:sz w:val="32"/>
          <w:szCs w:val="32"/>
          <w:lang w:val="en-US" w:eastAsia="zh-CN"/>
        </w:rPr>
        <w:t>70</w:t>
      </w:r>
      <w:r>
        <w:rPr>
          <w:rFonts w:hint="eastAsia" w:ascii="仿宋_GB2312" w:eastAsia="仿宋_GB2312"/>
          <w:bCs/>
          <w:sz w:val="32"/>
          <w:szCs w:val="32"/>
          <w:lang w:eastAsia="zh-CN"/>
        </w:rPr>
        <w:t>万元，主要用于水利行政执法、法律宣传、水事纠纷等工作推进工作而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4</w:t>
      </w:r>
      <w:r>
        <w:rPr>
          <w:rFonts w:hint="eastAsia" w:ascii="仿宋_GB2312" w:eastAsia="仿宋_GB2312"/>
          <w:bCs/>
          <w:sz w:val="32"/>
          <w:szCs w:val="32"/>
          <w:lang w:eastAsia="zh-CN"/>
        </w:rPr>
        <w:t>）水资源节约管理与保护2019年预算数</w:t>
      </w:r>
      <w:r>
        <w:rPr>
          <w:rFonts w:hint="eastAsia" w:ascii="仿宋_GB2312" w:eastAsia="仿宋_GB2312"/>
          <w:bCs/>
          <w:sz w:val="32"/>
          <w:szCs w:val="32"/>
          <w:lang w:val="en-US" w:eastAsia="zh-CN"/>
        </w:rPr>
        <w:t>42</w:t>
      </w:r>
      <w:r>
        <w:rPr>
          <w:rFonts w:hint="eastAsia" w:ascii="仿宋_GB2312" w:eastAsia="仿宋_GB2312"/>
          <w:bCs/>
          <w:sz w:val="32"/>
          <w:szCs w:val="32"/>
          <w:lang w:eastAsia="zh-CN"/>
        </w:rPr>
        <w:t>万元，主要用于保障水资源调查评价、规划、水量分配方案、节水及相关标准制订及监督实施、水功能区监督管理、水资源公报以布、基础资料整编、,江河湖库及水源地保护监管，地表水水质监测、入河排污口监督管理、地下水资源节约用水等各项保护管理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5</w:t>
      </w:r>
      <w:r>
        <w:rPr>
          <w:rFonts w:hint="eastAsia" w:ascii="仿宋_GB2312" w:eastAsia="仿宋_GB2312"/>
          <w:bCs/>
          <w:sz w:val="32"/>
          <w:szCs w:val="32"/>
          <w:lang w:eastAsia="zh-CN"/>
        </w:rPr>
        <w:t>）防汛</w:t>
      </w:r>
      <w:r>
        <w:rPr>
          <w:rFonts w:hint="eastAsia" w:ascii="仿宋_GB2312" w:eastAsia="仿宋_GB2312"/>
          <w:bCs/>
          <w:sz w:val="32"/>
          <w:szCs w:val="32"/>
          <w:lang w:val="en-US" w:eastAsia="zh-CN"/>
        </w:rPr>
        <w:t>2019</w:t>
      </w:r>
      <w:r>
        <w:rPr>
          <w:rFonts w:hint="eastAsia" w:ascii="仿宋_GB2312" w:eastAsia="仿宋_GB2312"/>
          <w:bCs/>
          <w:sz w:val="32"/>
          <w:szCs w:val="32"/>
          <w:lang w:eastAsia="zh-CN"/>
        </w:rPr>
        <w:t>年预算数</w:t>
      </w:r>
      <w:r>
        <w:rPr>
          <w:rFonts w:hint="eastAsia" w:ascii="仿宋_GB2312" w:eastAsia="仿宋_GB2312"/>
          <w:bCs/>
          <w:sz w:val="32"/>
          <w:szCs w:val="32"/>
          <w:lang w:val="en-US" w:eastAsia="zh-CN"/>
        </w:rPr>
        <w:t>90.35</w:t>
      </w:r>
      <w:r>
        <w:rPr>
          <w:rFonts w:hint="eastAsia" w:ascii="仿宋_GB2312" w:eastAsia="仿宋_GB2312"/>
          <w:bCs/>
          <w:sz w:val="32"/>
          <w:szCs w:val="32"/>
          <w:lang w:eastAsia="zh-CN"/>
        </w:rPr>
        <w:t>万元，主要用于保障防汛指挥系统运行、通信设施设备、网络系统租赁、车船设备运行维护、防汛值班、水情报汛、防汛组织(预案编制、防汛演练、宣传等）、防汛视频会商、山洪灾害防治设备运行、重点场镇防汛物资库房租赁等工作而安排的年度项目支出和129座小（二）型水库汛期通讯补助和值班补助支出。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我聚</w:t>
      </w:r>
      <w:r>
        <w:rPr>
          <w:rFonts w:hint="eastAsia" w:ascii="仿宋_GB2312" w:hAnsi="仿宋_GB2312" w:eastAsia="仿宋_GB2312" w:cs="仿宋_GB2312"/>
          <w:sz w:val="32"/>
          <w:szCs w:val="32"/>
        </w:rPr>
        <w:t>按要求对2019年部门整体支出绩效评价情况开展自评，《</w:t>
      </w:r>
      <w:r>
        <w:rPr>
          <w:rFonts w:hint="eastAsia" w:ascii="仿宋_GB2312" w:hAnsi="仿宋_GB2312" w:eastAsia="仿宋_GB2312" w:cs="仿宋_GB2312"/>
          <w:sz w:val="32"/>
          <w:szCs w:val="32"/>
          <w:lang w:val="en-US" w:eastAsia="zh-CN"/>
        </w:rPr>
        <w:t>宣汉县水务局</w:t>
      </w:r>
      <w:r>
        <w:rPr>
          <w:rFonts w:hint="eastAsia" w:ascii="仿宋_GB2312" w:hAnsi="仿宋_GB2312" w:eastAsia="仿宋_GB2312" w:cs="仿宋_GB2312"/>
          <w:sz w:val="32"/>
          <w:szCs w:val="32"/>
        </w:rPr>
        <w:t>部门2019年部门整体支出绩效评价报告》见附件（附件1）。</w:t>
      </w:r>
    </w:p>
    <w:p>
      <w:pPr>
        <w:spacing w:line="7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宣汉县</w:t>
      </w:r>
      <w:r>
        <w:rPr>
          <w:rFonts w:hint="eastAsia" w:ascii="方正小标宋简体" w:hAnsi="宋体" w:eastAsia="方正小标宋简体"/>
          <w:sz w:val="44"/>
          <w:szCs w:val="44"/>
          <w:lang w:eastAsia="zh-CN"/>
        </w:rPr>
        <w:t>水务局</w:t>
      </w:r>
    </w:p>
    <w:p>
      <w:pPr>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2019</w:t>
      </w:r>
      <w:r>
        <w:rPr>
          <w:rFonts w:hint="eastAsia" w:ascii="方正小标宋简体" w:hAnsi="宋体" w:eastAsia="方正小标宋简体"/>
          <w:sz w:val="44"/>
          <w:szCs w:val="44"/>
        </w:rPr>
        <w:t>年整体支出绩效评价报告</w:t>
      </w:r>
    </w:p>
    <w:p>
      <w:pPr>
        <w:spacing w:line="700" w:lineRule="exact"/>
        <w:rPr>
          <w:rFonts w:hint="eastAsia" w:ascii="方正小标宋简体" w:hAnsi="宋体" w:eastAsia="方正小标宋简体"/>
          <w:sz w:val="44"/>
          <w:szCs w:val="44"/>
        </w:rPr>
      </w:pPr>
    </w:p>
    <w:p>
      <w:pPr>
        <w:spacing w:line="560" w:lineRule="exact"/>
        <w:rPr>
          <w:rFonts w:hint="eastAsia" w:ascii="仿宋_GB2312" w:hAnsi="Arial Black" w:eastAsia="仿宋_GB2312"/>
          <w:sz w:val="32"/>
          <w:szCs w:val="32"/>
        </w:rPr>
      </w:pPr>
      <w:r>
        <w:rPr>
          <w:rFonts w:hint="eastAsia" w:ascii="仿宋_GB2312" w:hAnsi="Arial Black" w:eastAsia="仿宋_GB2312"/>
          <w:sz w:val="32"/>
          <w:szCs w:val="32"/>
        </w:rPr>
        <w:t>县财政局：</w:t>
      </w:r>
    </w:p>
    <w:p>
      <w:pPr>
        <w:adjustRightInd w:val="0"/>
        <w:snapToGrid w:val="0"/>
        <w:spacing w:line="579" w:lineRule="exact"/>
        <w:ind w:firstLine="640" w:firstLineChars="200"/>
        <w:rPr>
          <w:rFonts w:hint="eastAsia" w:ascii="仿宋_GB2312" w:hAnsi="Arial Black" w:eastAsia="仿宋_GB2312"/>
          <w:sz w:val="32"/>
          <w:szCs w:val="32"/>
        </w:rPr>
      </w:pPr>
      <w:r>
        <w:rPr>
          <w:rFonts w:hint="eastAsia" w:ascii="仿宋_GB2312" w:hAnsi="Arial Black" w:eastAsia="仿宋_GB2312"/>
          <w:sz w:val="32"/>
          <w:szCs w:val="32"/>
        </w:rPr>
        <w:t>为</w:t>
      </w:r>
      <w:r>
        <w:rPr>
          <w:rFonts w:hint="eastAsia" w:ascii="仿宋_GB2312" w:hAnsi="Arial Black" w:eastAsia="仿宋_GB2312"/>
          <w:sz w:val="32"/>
          <w:szCs w:val="32"/>
          <w:lang w:eastAsia="zh-CN"/>
        </w:rPr>
        <w:t>切</w:t>
      </w:r>
      <w:r>
        <w:rPr>
          <w:rFonts w:hint="eastAsia" w:ascii="仿宋_GB2312" w:hAnsi="Arial Black" w:eastAsia="仿宋_GB2312"/>
          <w:sz w:val="32"/>
          <w:szCs w:val="32"/>
        </w:rPr>
        <w:t>实做好</w:t>
      </w:r>
      <w:r>
        <w:rPr>
          <w:rFonts w:hint="eastAsia" w:ascii="仿宋_GB2312" w:hAnsi="Arial Black" w:eastAsia="仿宋_GB2312"/>
          <w:sz w:val="32"/>
          <w:szCs w:val="32"/>
          <w:lang w:eastAsia="zh-CN"/>
        </w:rPr>
        <w:t>20</w:t>
      </w:r>
      <w:r>
        <w:rPr>
          <w:rFonts w:hint="eastAsia" w:ascii="仿宋_GB2312" w:hAnsi="Arial Black" w:eastAsia="仿宋_GB2312"/>
          <w:sz w:val="32"/>
          <w:szCs w:val="32"/>
          <w:lang w:val="en-US" w:eastAsia="zh-CN"/>
        </w:rPr>
        <w:t>19</w:t>
      </w:r>
      <w:r>
        <w:rPr>
          <w:rFonts w:hint="eastAsia" w:ascii="仿宋_GB2312" w:hAnsi="Arial Black" w:eastAsia="仿宋_GB2312"/>
          <w:sz w:val="32"/>
          <w:szCs w:val="32"/>
        </w:rPr>
        <w:t>年度部门整体支出绩效自评工作，提高财政资金使用效益，根据《宣汉县财政局关于开展20</w:t>
      </w:r>
      <w:r>
        <w:rPr>
          <w:rFonts w:hint="eastAsia" w:ascii="仿宋_GB2312" w:hAnsi="Arial Black" w:eastAsia="仿宋_GB2312"/>
          <w:sz w:val="32"/>
          <w:szCs w:val="32"/>
          <w:lang w:val="en-US" w:eastAsia="zh-CN"/>
        </w:rPr>
        <w:t>20</w:t>
      </w:r>
      <w:r>
        <w:rPr>
          <w:rFonts w:hint="eastAsia" w:ascii="仿宋_GB2312" w:hAnsi="Arial Black" w:eastAsia="仿宋_GB2312"/>
          <w:sz w:val="32"/>
          <w:szCs w:val="32"/>
        </w:rPr>
        <w:t>年财政绩效评价工作的通知》（宣财函[</w:t>
      </w:r>
      <w:r>
        <w:rPr>
          <w:rFonts w:hint="eastAsia" w:ascii="仿宋_GB2312" w:hAnsi="Arial Black" w:eastAsia="仿宋_GB2312"/>
          <w:sz w:val="32"/>
          <w:szCs w:val="32"/>
          <w:lang w:eastAsia="zh-CN"/>
        </w:rPr>
        <w:t>20</w:t>
      </w:r>
      <w:r>
        <w:rPr>
          <w:rFonts w:hint="eastAsia" w:ascii="仿宋_GB2312" w:hAnsi="Arial Black" w:eastAsia="仿宋_GB2312"/>
          <w:sz w:val="32"/>
          <w:szCs w:val="32"/>
          <w:lang w:val="en-US" w:eastAsia="zh-CN"/>
        </w:rPr>
        <w:t>20</w:t>
      </w:r>
      <w:r>
        <w:rPr>
          <w:rFonts w:hint="eastAsia" w:ascii="仿宋_GB2312" w:hAnsi="Arial Black" w:eastAsia="仿宋_GB2312"/>
          <w:sz w:val="32"/>
          <w:szCs w:val="32"/>
        </w:rPr>
        <w:t>]</w:t>
      </w:r>
      <w:r>
        <w:rPr>
          <w:rFonts w:hint="eastAsia" w:ascii="仿宋_GB2312" w:hAnsi="Arial Black" w:eastAsia="仿宋_GB2312"/>
          <w:sz w:val="32"/>
          <w:szCs w:val="32"/>
          <w:lang w:val="en-US" w:eastAsia="zh-CN"/>
        </w:rPr>
        <w:t>81</w:t>
      </w:r>
      <w:r>
        <w:rPr>
          <w:rFonts w:hint="eastAsia" w:ascii="仿宋_GB2312" w:hAnsi="Arial Black" w:eastAsia="仿宋_GB2312"/>
          <w:sz w:val="32"/>
          <w:szCs w:val="32"/>
        </w:rPr>
        <w:t>号）文件精神，结合实际，我</w:t>
      </w:r>
      <w:r>
        <w:rPr>
          <w:rFonts w:hint="eastAsia" w:ascii="仿宋_GB2312" w:hAnsi="Arial Black" w:eastAsia="仿宋_GB2312"/>
          <w:sz w:val="32"/>
          <w:szCs w:val="32"/>
          <w:lang w:eastAsia="zh-CN"/>
        </w:rPr>
        <w:t>局</w:t>
      </w:r>
      <w:r>
        <w:rPr>
          <w:rFonts w:hint="eastAsia" w:ascii="仿宋_GB2312" w:hAnsi="Arial Black" w:eastAsia="仿宋_GB2312"/>
          <w:sz w:val="32"/>
          <w:szCs w:val="32"/>
        </w:rPr>
        <w:t>成立了绩效评价工作小组，收集整理支出相关资料</w:t>
      </w:r>
      <w:r>
        <w:rPr>
          <w:rFonts w:hint="eastAsia" w:ascii="仿宋_GB2312" w:hAnsi="Arial Black" w:eastAsia="仿宋_GB2312"/>
          <w:sz w:val="32"/>
          <w:szCs w:val="32"/>
          <w:lang w:eastAsia="zh-CN"/>
        </w:rPr>
        <w:t>并</w:t>
      </w:r>
      <w:r>
        <w:rPr>
          <w:rFonts w:hint="eastAsia" w:ascii="仿宋_GB2312" w:hAnsi="Arial Black" w:eastAsia="仿宋_GB2312"/>
          <w:sz w:val="32"/>
          <w:szCs w:val="32"/>
        </w:rPr>
        <w:t>进行分析、总结，现将我</w:t>
      </w:r>
      <w:r>
        <w:rPr>
          <w:rFonts w:hint="eastAsia" w:ascii="仿宋_GB2312" w:hAnsi="Arial Black" w:eastAsia="仿宋_GB2312"/>
          <w:sz w:val="32"/>
          <w:szCs w:val="32"/>
          <w:lang w:eastAsia="zh-CN"/>
        </w:rPr>
        <w:t>局</w:t>
      </w:r>
      <w:r>
        <w:rPr>
          <w:rFonts w:hint="eastAsia" w:ascii="仿宋_GB2312" w:hAnsi="Arial Black" w:eastAsia="仿宋_GB2312"/>
          <w:sz w:val="32"/>
          <w:szCs w:val="32"/>
          <w:lang w:val="en-US" w:eastAsia="zh-CN"/>
        </w:rPr>
        <w:t>2019年度部门</w:t>
      </w:r>
      <w:r>
        <w:rPr>
          <w:rFonts w:hint="eastAsia" w:ascii="仿宋_GB2312" w:hAnsi="Arial Black" w:eastAsia="仿宋_GB2312"/>
          <w:sz w:val="32"/>
          <w:szCs w:val="32"/>
        </w:rPr>
        <w:t>整体支出绩效自评报告如下：</w:t>
      </w:r>
    </w:p>
    <w:p>
      <w:pPr>
        <w:spacing w:line="579" w:lineRule="exact"/>
        <w:ind w:firstLine="640" w:firstLineChars="200"/>
        <w:rPr>
          <w:rFonts w:hint="eastAsia" w:ascii="黑体" w:eastAsia="黑体"/>
          <w:sz w:val="32"/>
          <w:szCs w:val="32"/>
        </w:rPr>
      </w:pPr>
      <w:r>
        <w:rPr>
          <w:rFonts w:hint="eastAsia" w:ascii="黑体" w:eastAsia="黑体"/>
          <w:sz w:val="32"/>
          <w:szCs w:val="32"/>
        </w:rPr>
        <w:t>一、部门概况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(一)机构组成</w:t>
      </w:r>
    </w:p>
    <w:p>
      <w:pPr>
        <w:adjustRightInd w:val="0"/>
        <w:snapToGrid w:val="0"/>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宣汉县水务局为一级预算行政单位，内设六个股（室）。下属二级预算单位18个。其中：参照公务员法管理的事业单位1个</w:t>
      </w:r>
      <w:r>
        <w:rPr>
          <w:rFonts w:hint="eastAsia" w:ascii="仿宋_GB2312" w:eastAsia="仿宋_GB2312"/>
          <w:sz w:val="32"/>
          <w:szCs w:val="32"/>
          <w:lang w:eastAsia="zh-CN"/>
        </w:rPr>
        <w:t>（宣汉县防汛抗旱指挥部办公室）；</w:t>
      </w:r>
      <w:r>
        <w:rPr>
          <w:rFonts w:hint="eastAsia" w:ascii="仿宋_GB2312" w:eastAsia="仿宋_GB2312"/>
          <w:sz w:val="32"/>
          <w:szCs w:val="32"/>
        </w:rPr>
        <w:t>其他事业单位17个，</w:t>
      </w:r>
      <w:r>
        <w:rPr>
          <w:rFonts w:hint="eastAsia" w:ascii="仿宋_GB2312" w:eastAsia="仿宋_GB2312"/>
          <w:sz w:val="32"/>
          <w:szCs w:val="32"/>
          <w:lang w:eastAsia="zh-CN"/>
        </w:rPr>
        <w:t>分别是宣汉县水利工程建设质量与安全监督管理站，宣汉县抗旱服务队和</w:t>
      </w:r>
      <w:r>
        <w:rPr>
          <w:rFonts w:hint="eastAsia" w:ascii="仿宋_GB2312" w:eastAsia="仿宋_GB2312"/>
          <w:sz w:val="32"/>
          <w:szCs w:val="32"/>
          <w:lang w:val="en-US" w:eastAsia="zh-CN"/>
        </w:rPr>
        <w:t>15个片区水利站，</w:t>
      </w:r>
      <w:r>
        <w:rPr>
          <w:rFonts w:hint="eastAsia" w:ascii="仿宋_GB2312" w:eastAsia="仿宋_GB2312"/>
          <w:sz w:val="32"/>
          <w:szCs w:val="32"/>
        </w:rPr>
        <w:t>编制</w:t>
      </w:r>
      <w:r>
        <w:rPr>
          <w:rFonts w:hint="eastAsia" w:ascii="仿宋_GB2312" w:eastAsia="仿宋_GB2312"/>
          <w:sz w:val="32"/>
          <w:szCs w:val="32"/>
          <w:lang w:val="en-US" w:eastAsia="zh-CN"/>
        </w:rPr>
        <w:t>132</w:t>
      </w:r>
      <w:r>
        <w:rPr>
          <w:rFonts w:hint="eastAsia" w:ascii="仿宋_GB2312" w:eastAsia="仿宋_GB2312"/>
          <w:sz w:val="32"/>
          <w:szCs w:val="32"/>
        </w:rPr>
        <w:t>人</w:t>
      </w:r>
      <w:r>
        <w:rPr>
          <w:rFonts w:hint="eastAsia" w:ascii="仿宋_GB2312" w:eastAsia="仿宋_GB2312"/>
          <w:sz w:val="32"/>
          <w:szCs w:val="32"/>
          <w:lang w:eastAsia="zh-CN"/>
        </w:rPr>
        <w:t>。</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（二）机构职能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（1）</w:t>
      </w:r>
      <w:r>
        <w:rPr>
          <w:rFonts w:eastAsia="仿宋_GB2312"/>
          <w:sz w:val="32"/>
          <w:szCs w:val="32"/>
        </w:rPr>
        <w:t>贯彻执行</w:t>
      </w:r>
      <w:r>
        <w:rPr>
          <w:rFonts w:hint="eastAsia" w:eastAsia="仿宋_GB2312"/>
          <w:sz w:val="32"/>
          <w:szCs w:val="32"/>
        </w:rPr>
        <w:t>国家</w:t>
      </w:r>
      <w:r>
        <w:rPr>
          <w:rFonts w:eastAsia="仿宋_GB2312"/>
          <w:sz w:val="32"/>
          <w:szCs w:val="32"/>
        </w:rPr>
        <w:t>有关</w:t>
      </w:r>
      <w:r>
        <w:rPr>
          <w:rFonts w:hint="eastAsia" w:eastAsia="仿宋_GB2312"/>
          <w:sz w:val="32"/>
          <w:szCs w:val="32"/>
        </w:rPr>
        <w:t>水行政管理工作的</w:t>
      </w:r>
      <w:r>
        <w:rPr>
          <w:rFonts w:eastAsia="仿宋_GB2312"/>
          <w:sz w:val="32"/>
          <w:szCs w:val="32"/>
        </w:rPr>
        <w:t>法律</w:t>
      </w:r>
      <w:r>
        <w:rPr>
          <w:rFonts w:hint="eastAsia" w:eastAsia="仿宋_GB2312"/>
          <w:sz w:val="32"/>
          <w:szCs w:val="32"/>
        </w:rPr>
        <w:t>、</w:t>
      </w:r>
      <w:r>
        <w:rPr>
          <w:rFonts w:eastAsia="仿宋_GB2312"/>
          <w:sz w:val="32"/>
          <w:szCs w:val="32"/>
        </w:rPr>
        <w:t>法规</w:t>
      </w:r>
      <w:r>
        <w:rPr>
          <w:rFonts w:hint="eastAsia" w:eastAsia="仿宋_GB2312"/>
          <w:sz w:val="32"/>
          <w:szCs w:val="32"/>
        </w:rPr>
        <w:t>和方针、政策，拟定实施办法及规范性文件，并监督实施；负责保障水资源的合理开发利用，拟定全县水利、水土保持、防汛抗旱工作的发展战略和中长期规划；组织编制全县重要江河湖泊的流域综合规划、防洪规划等重大水利规划，按规定制定水利工程建设有关制度并组织实施，负责提出水利固定资产投资建议并组织实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负责生活、生产经营和生态环境用水的统筹兼顾和保障。实施水资源的统一监督管理，拟定全县水资源中长期供求规划、水量分配方案并监督实施，组织开展水资源调查评价工作，按规定开展水能资源调查工作，负责县内重要流域、区域的水资源调度，组织实施取水许可、水资源有偿使用制度和水资源论证、防洪论证制度；发布水资源公告。</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负责水资源保护工作。组织编制水资源保护和水源地保护规划，组织拟订重要江河湖泊的水功能区划并监督实施，监测江河湖库及饮用水源等水域的水量、水质，核定水域纳污能力，提出限制排污总量建议，指导饮用水水资源保护工作，指导地下水开发利用和规划区地下水资源管理保护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负责节约用水工作。拟定全县节约用水政策，编制计划用水、节约用水规划；制定有关标准，管理和指导城市计划用水、节约用水；指导和推动节水型社会建设工作。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负责防治水旱灾害，承担县政府防汛抗旱指挥部的具体工作。组织、协调、监督、指挥全县防汛抗旱工作，对重要江河湖泊和重要水工程实施防汛抗旱调度和应急水量制度，编制全县防汛抗旱应急预案并组织实施，指导水利突发公共事件应急管理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指导水利设施、水域及其岸线的管理保护，指导水利工程建设与运行管理，组织实施具有控制性或跨乡镇及跨流域的重要水利工程建设与运行管理，负责河道采砂的统一监督管理工作。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（7）</w:t>
      </w:r>
      <w:r>
        <w:rPr>
          <w:rFonts w:hint="eastAsia" w:eastAsia="仿宋_GB2312"/>
          <w:sz w:val="32"/>
          <w:szCs w:val="32"/>
        </w:rPr>
        <w:t>指导农村水利工作。组织协调农田水利建设，指导农村饮水安全、节水灌溉等工程建设与管理工作，指导全县抗旱、乡镇供水、农村水利工作管理。</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（8）</w:t>
      </w:r>
      <w:r>
        <w:rPr>
          <w:rFonts w:hint="eastAsia" w:eastAsia="仿宋_GB2312"/>
          <w:sz w:val="32"/>
          <w:szCs w:val="32"/>
        </w:rPr>
        <w:t>负责防治水土流失。拟定水土保持规划并监督实施，组织实施全县水土流失的综合防治、监测预报并定期公告，负责有关重大建设项目水土保持方案的审批、监督实施及水土保持设施的验收工作，指导重点水土保持建设项目的实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（9）</w:t>
      </w:r>
      <w:r>
        <w:rPr>
          <w:rFonts w:hint="eastAsia" w:eastAsia="仿宋_GB2312"/>
          <w:sz w:val="32"/>
          <w:szCs w:val="32"/>
        </w:rPr>
        <w:t>负责重大涉水违法事件的查处，协调、仲裁水事纠纷、指导水政监察和水行政执法。依法负责水利行业安全生产工作，组织、指导水库大坝、水电站大坝等水利工程的安全监管，组织实施水利工程建设的监督，指导水利建设市场的监督管理。</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（10）</w:t>
      </w:r>
      <w:r>
        <w:rPr>
          <w:rFonts w:hint="eastAsia" w:eastAsia="仿宋_GB2312"/>
          <w:sz w:val="32"/>
          <w:szCs w:val="32"/>
        </w:rPr>
        <w:t>开展水利科技和对外合作交流工作。组织开展水利行业质量监督工作，拟定水利行业的地方技术标准、规程规范并监督实施，组织重大水利科学研究、技术推广、宣传培训和成果管理，承担水利统计工作。</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（三）人员情况</w:t>
      </w:r>
    </w:p>
    <w:p>
      <w:pPr>
        <w:numPr>
          <w:ilvl w:val="0"/>
          <w:numId w:val="0"/>
        </w:numPr>
        <w:spacing w:line="580" w:lineRule="exact"/>
        <w:ind w:firstLine="640" w:firstLineChars="200"/>
        <w:rPr>
          <w:rFonts w:hint="eastAsia" w:ascii="仿宋_GB2312" w:hAnsi="仿宋" w:eastAsia="仿宋_GB2312"/>
          <w:color w:val="000000"/>
          <w:sz w:val="32"/>
          <w:szCs w:val="32"/>
          <w:lang w:eastAsia="zh-CN"/>
        </w:rPr>
      </w:pPr>
      <w:r>
        <w:rPr>
          <w:rFonts w:hint="eastAsia" w:ascii="仿宋_GB2312" w:eastAsia="仿宋_GB2312"/>
          <w:sz w:val="32"/>
          <w:szCs w:val="32"/>
        </w:rPr>
        <w:t>宣汉县水务局编制</w:t>
      </w:r>
      <w:r>
        <w:rPr>
          <w:rFonts w:hint="eastAsia" w:ascii="仿宋_GB2312" w:eastAsia="仿宋_GB2312"/>
          <w:sz w:val="32"/>
          <w:szCs w:val="32"/>
          <w:lang w:val="en-US" w:eastAsia="zh-CN"/>
        </w:rPr>
        <w:t>19</w:t>
      </w:r>
      <w:r>
        <w:rPr>
          <w:rFonts w:hint="eastAsia" w:ascii="仿宋_GB2312" w:eastAsia="仿宋_GB2312"/>
          <w:sz w:val="32"/>
          <w:szCs w:val="32"/>
        </w:rPr>
        <w:t>名</w:t>
      </w:r>
      <w:r>
        <w:rPr>
          <w:rFonts w:hint="eastAsia" w:ascii="仿宋_GB2312" w:eastAsia="仿宋_GB2312"/>
          <w:sz w:val="32"/>
          <w:szCs w:val="32"/>
          <w:lang w:eastAsia="zh-CN"/>
        </w:rPr>
        <w:t>，年末实有财政拨款</w:t>
      </w:r>
      <w:r>
        <w:rPr>
          <w:rFonts w:hint="eastAsia" w:ascii="仿宋_GB2312" w:eastAsia="仿宋_GB2312"/>
          <w:sz w:val="32"/>
          <w:szCs w:val="32"/>
        </w:rPr>
        <w:t>在职人员</w:t>
      </w:r>
      <w:r>
        <w:rPr>
          <w:rFonts w:hint="eastAsia" w:ascii="仿宋_GB2312" w:eastAsia="仿宋_GB2312"/>
          <w:sz w:val="32"/>
          <w:szCs w:val="32"/>
          <w:lang w:val="en-US" w:eastAsia="zh-CN"/>
        </w:rPr>
        <w:t>18</w:t>
      </w:r>
      <w:r>
        <w:rPr>
          <w:rFonts w:hint="eastAsia" w:ascii="仿宋_GB2312" w:eastAsia="仿宋_GB2312"/>
          <w:sz w:val="32"/>
          <w:szCs w:val="32"/>
        </w:rPr>
        <w:t>人。下属二级预算单位18个</w:t>
      </w:r>
      <w:r>
        <w:rPr>
          <w:rFonts w:hint="eastAsia" w:ascii="仿宋_GB2312" w:eastAsia="仿宋_GB2312"/>
          <w:sz w:val="32"/>
          <w:szCs w:val="32"/>
          <w:lang w:eastAsia="zh-CN"/>
        </w:rPr>
        <w:t>，年末实有财政补助</w:t>
      </w:r>
      <w:r>
        <w:rPr>
          <w:rFonts w:hint="eastAsia" w:ascii="仿宋_GB2312" w:eastAsia="仿宋_GB2312"/>
          <w:sz w:val="32"/>
          <w:szCs w:val="32"/>
        </w:rPr>
        <w:t>在职人员</w:t>
      </w:r>
      <w:r>
        <w:rPr>
          <w:rFonts w:hint="eastAsia" w:ascii="仿宋_GB2312" w:eastAsia="仿宋_GB2312"/>
          <w:sz w:val="32"/>
          <w:szCs w:val="32"/>
          <w:lang w:val="en-US" w:eastAsia="zh-CN"/>
        </w:rPr>
        <w:t>135</w:t>
      </w:r>
      <w:r>
        <w:rPr>
          <w:rFonts w:hint="eastAsia" w:ascii="仿宋_GB2312" w:eastAsia="仿宋_GB2312"/>
          <w:sz w:val="32"/>
          <w:szCs w:val="32"/>
        </w:rPr>
        <w:t>人。其中：参照公务员法管理的事业单位编制4名</w:t>
      </w:r>
      <w:r>
        <w:rPr>
          <w:rFonts w:hint="eastAsia" w:ascii="仿宋_GB2312" w:eastAsia="仿宋_GB2312"/>
          <w:sz w:val="32"/>
          <w:szCs w:val="32"/>
          <w:lang w:eastAsia="zh-CN"/>
        </w:rPr>
        <w:t>，年末实有财政拨款</w:t>
      </w:r>
      <w:r>
        <w:rPr>
          <w:rFonts w:hint="eastAsia" w:ascii="仿宋_GB2312" w:eastAsia="仿宋_GB2312"/>
          <w:sz w:val="32"/>
          <w:szCs w:val="32"/>
        </w:rPr>
        <w:t>在职人员</w:t>
      </w:r>
      <w:r>
        <w:rPr>
          <w:rFonts w:hint="eastAsia" w:ascii="仿宋_GB2312" w:eastAsia="仿宋_GB2312"/>
          <w:sz w:val="32"/>
          <w:szCs w:val="32"/>
          <w:lang w:val="en-US" w:eastAsia="zh-CN"/>
        </w:rPr>
        <w:t>4</w:t>
      </w:r>
      <w:r>
        <w:rPr>
          <w:rFonts w:hint="eastAsia" w:ascii="仿宋_GB2312" w:eastAsia="仿宋_GB2312"/>
          <w:sz w:val="32"/>
          <w:szCs w:val="32"/>
        </w:rPr>
        <w:t>人；其他事业单位编制</w:t>
      </w:r>
      <w:r>
        <w:rPr>
          <w:rFonts w:hint="eastAsia" w:ascii="仿宋_GB2312" w:eastAsia="仿宋_GB2312"/>
          <w:sz w:val="32"/>
          <w:szCs w:val="32"/>
          <w:lang w:val="en-US" w:eastAsia="zh-CN"/>
        </w:rPr>
        <w:t>132</w:t>
      </w:r>
      <w:r>
        <w:rPr>
          <w:rFonts w:hint="eastAsia" w:ascii="仿宋_GB2312" w:eastAsia="仿宋_GB2312"/>
          <w:sz w:val="32"/>
          <w:szCs w:val="32"/>
        </w:rPr>
        <w:t>人，</w:t>
      </w:r>
      <w:r>
        <w:rPr>
          <w:rFonts w:hint="eastAsia" w:ascii="仿宋_GB2312" w:eastAsia="仿宋_GB2312"/>
          <w:sz w:val="32"/>
          <w:szCs w:val="32"/>
          <w:lang w:eastAsia="zh-CN"/>
        </w:rPr>
        <w:t>年末实有财政补助</w:t>
      </w:r>
      <w:r>
        <w:rPr>
          <w:rFonts w:hint="eastAsia" w:ascii="仿宋_GB2312" w:eastAsia="仿宋_GB2312"/>
          <w:sz w:val="32"/>
          <w:szCs w:val="32"/>
        </w:rPr>
        <w:t>在职人员</w:t>
      </w:r>
      <w:r>
        <w:rPr>
          <w:rFonts w:hint="eastAsia" w:ascii="仿宋_GB2312" w:eastAsia="仿宋_GB2312"/>
          <w:sz w:val="32"/>
          <w:szCs w:val="32"/>
          <w:lang w:val="en-US" w:eastAsia="zh-CN"/>
        </w:rPr>
        <w:t>131</w:t>
      </w:r>
      <w:r>
        <w:rPr>
          <w:rFonts w:hint="eastAsia" w:ascii="仿宋_GB2312" w:eastAsia="仿宋_GB2312"/>
          <w:sz w:val="32"/>
          <w:szCs w:val="32"/>
        </w:rPr>
        <w:t>人</w:t>
      </w:r>
      <w:r>
        <w:rPr>
          <w:rFonts w:hint="eastAsia" w:ascii="仿宋_GB2312"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本年人员变动情况：本年度本单位机关行政人员退休</w:t>
      </w:r>
      <w:r>
        <w:rPr>
          <w:rFonts w:hint="eastAsia" w:ascii="仿宋_GB2312" w:hAnsi="仿宋" w:eastAsia="仿宋_GB2312"/>
          <w:sz w:val="32"/>
          <w:szCs w:val="32"/>
          <w:lang w:val="en-US" w:eastAsia="zh-CN"/>
        </w:rPr>
        <w:t>1人，调出1人，事业单位人员新录用1人，从其他单位调入1人，退休2人。</w:t>
      </w:r>
    </w:p>
    <w:p>
      <w:pPr>
        <w:spacing w:line="579" w:lineRule="exact"/>
        <w:ind w:firstLine="640" w:firstLineChars="200"/>
        <w:rPr>
          <w:rFonts w:hint="eastAsia" w:ascii="黑体" w:eastAsia="黑体"/>
          <w:sz w:val="32"/>
          <w:szCs w:val="32"/>
        </w:rPr>
      </w:pPr>
      <w:r>
        <w:rPr>
          <w:rFonts w:hint="eastAsia" w:ascii="黑体" w:eastAsia="黑体"/>
          <w:sz w:val="32"/>
          <w:szCs w:val="32"/>
        </w:rPr>
        <w:t>二、部门财政资金收支情况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(一)部门财政资金收入情况</w:t>
      </w:r>
    </w:p>
    <w:p>
      <w:pPr>
        <w:adjustRightInd w:val="0"/>
        <w:snapToGrid w:val="0"/>
        <w:spacing w:line="579" w:lineRule="exact"/>
        <w:ind w:firstLine="640" w:firstLineChars="200"/>
        <w:rPr>
          <w:rFonts w:hint="eastAsia" w:ascii="仿宋_GB2312" w:hAnsi="Arial Black" w:eastAsia="仿宋_GB2312"/>
          <w:sz w:val="32"/>
          <w:szCs w:val="32"/>
          <w:lang w:val="en-US" w:eastAsia="zh-CN"/>
        </w:rPr>
      </w:pP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年度部门财政拨款收入</w:t>
      </w:r>
      <w:r>
        <w:rPr>
          <w:rFonts w:hint="eastAsia" w:ascii="仿宋_GB2312" w:eastAsia="仿宋_GB2312"/>
          <w:color w:val="000000"/>
          <w:sz w:val="32"/>
          <w:szCs w:val="32"/>
          <w:lang w:val="en-US" w:eastAsia="zh-CN"/>
        </w:rPr>
        <w:t>14813.39</w:t>
      </w:r>
      <w:r>
        <w:rPr>
          <w:rFonts w:hint="eastAsia" w:ascii="仿宋_GB2312" w:hAnsi="Arial Black" w:eastAsia="仿宋_GB2312"/>
          <w:sz w:val="32"/>
          <w:szCs w:val="32"/>
        </w:rPr>
        <w:t>万元，其中基本支出财政拨款收入</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万元（其中人员经费</w:t>
      </w:r>
      <w:r>
        <w:rPr>
          <w:rFonts w:hint="eastAsia" w:ascii="仿宋_GB2312" w:hAnsi="Arial Black" w:eastAsia="仿宋_GB2312"/>
          <w:sz w:val="32"/>
          <w:szCs w:val="32"/>
          <w:lang w:val="en-US" w:eastAsia="zh-CN"/>
        </w:rPr>
        <w:t>1902.69</w:t>
      </w:r>
      <w:r>
        <w:rPr>
          <w:rFonts w:hint="eastAsia" w:ascii="仿宋_GB2312" w:hAnsi="Arial Black" w:eastAsia="仿宋_GB2312"/>
          <w:sz w:val="32"/>
          <w:szCs w:val="32"/>
        </w:rPr>
        <w:t>万元，日常公用经费</w:t>
      </w:r>
      <w:r>
        <w:rPr>
          <w:rFonts w:hint="eastAsia" w:ascii="仿宋_GB2312" w:hAnsi="Arial Black" w:eastAsia="仿宋_GB2312"/>
          <w:sz w:val="32"/>
          <w:szCs w:val="32"/>
          <w:lang w:val="en-US" w:eastAsia="zh-CN"/>
        </w:rPr>
        <w:t>120.3</w:t>
      </w:r>
      <w:r>
        <w:rPr>
          <w:rFonts w:hint="eastAsia" w:ascii="仿宋_GB2312" w:hAnsi="Arial Black" w:eastAsia="仿宋_GB2312"/>
          <w:sz w:val="32"/>
          <w:szCs w:val="32"/>
        </w:rPr>
        <w:t>万元），项目财政拨款</w:t>
      </w:r>
      <w:r>
        <w:rPr>
          <w:rFonts w:hint="eastAsia" w:ascii="仿宋_GB2312" w:hAnsi="Arial Black" w:eastAsia="仿宋_GB2312"/>
          <w:sz w:val="32"/>
          <w:szCs w:val="32"/>
          <w:lang w:eastAsia="zh-CN"/>
        </w:rPr>
        <w:t>收入</w:t>
      </w:r>
      <w:r>
        <w:rPr>
          <w:rFonts w:hint="eastAsia" w:ascii="仿宋_GB2312" w:hAnsi="Arial Black" w:eastAsia="仿宋_GB2312"/>
          <w:sz w:val="32"/>
          <w:szCs w:val="32"/>
          <w:lang w:val="en-US" w:eastAsia="zh-CN"/>
        </w:rPr>
        <w:t>12790.39万元。</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（二）部门财政资金支出情况</w:t>
      </w:r>
    </w:p>
    <w:p>
      <w:pPr>
        <w:snapToGrid w:val="0"/>
        <w:spacing w:line="520" w:lineRule="exact"/>
        <w:ind w:firstLine="640" w:firstLineChars="200"/>
        <w:rPr>
          <w:rFonts w:hint="eastAsia" w:eastAsia="仿宋_GB2312"/>
          <w:sz w:val="32"/>
          <w:szCs w:val="32"/>
        </w:rPr>
      </w:pP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年度财政拨款支出</w:t>
      </w:r>
      <w:r>
        <w:rPr>
          <w:rFonts w:hint="eastAsia" w:ascii="仿宋_GB2312" w:eastAsia="仿宋_GB2312"/>
          <w:color w:val="000000"/>
          <w:sz w:val="32"/>
          <w:szCs w:val="32"/>
          <w:lang w:val="en-US" w:eastAsia="zh-CN"/>
        </w:rPr>
        <w:t>14813.39</w:t>
      </w:r>
      <w:r>
        <w:rPr>
          <w:rFonts w:hint="eastAsia" w:ascii="仿宋_GB2312" w:hAnsi="Arial Black" w:eastAsia="仿宋_GB2312"/>
          <w:sz w:val="32"/>
          <w:szCs w:val="32"/>
        </w:rPr>
        <w:t>万元，其中基本支出财政拨款收入</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万元（其中人员经费</w:t>
      </w:r>
      <w:r>
        <w:rPr>
          <w:rFonts w:hint="eastAsia" w:ascii="仿宋_GB2312" w:hAnsi="Arial Black" w:eastAsia="仿宋_GB2312"/>
          <w:sz w:val="32"/>
          <w:szCs w:val="32"/>
          <w:lang w:val="en-US" w:eastAsia="zh-CN"/>
        </w:rPr>
        <w:t>1902.69</w:t>
      </w:r>
      <w:r>
        <w:rPr>
          <w:rFonts w:hint="eastAsia" w:ascii="仿宋_GB2312" w:hAnsi="Arial Black" w:eastAsia="仿宋_GB2312"/>
          <w:sz w:val="32"/>
          <w:szCs w:val="32"/>
        </w:rPr>
        <w:t>万元，包含人员基本支出、医疗卫生支出、住房保障支出、</w:t>
      </w: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年度目标考核及退休职工一次性补贴</w:t>
      </w:r>
      <w:r>
        <w:rPr>
          <w:rFonts w:hint="eastAsia" w:ascii="仿宋_GB2312" w:hAnsi="Arial Black" w:eastAsia="仿宋_GB2312"/>
          <w:sz w:val="32"/>
          <w:szCs w:val="32"/>
          <w:lang w:eastAsia="zh-CN"/>
        </w:rPr>
        <w:t>，日常</w:t>
      </w:r>
      <w:r>
        <w:rPr>
          <w:rFonts w:hint="eastAsia" w:ascii="仿宋_GB2312" w:hAnsi="Arial Black" w:eastAsia="仿宋_GB2312"/>
          <w:sz w:val="32"/>
          <w:szCs w:val="32"/>
        </w:rPr>
        <w:t>公用经费</w:t>
      </w:r>
      <w:r>
        <w:rPr>
          <w:rFonts w:hint="eastAsia" w:ascii="仿宋_GB2312" w:hAnsi="Arial Black" w:eastAsia="仿宋_GB2312"/>
          <w:sz w:val="32"/>
          <w:szCs w:val="32"/>
          <w:lang w:val="en-US" w:eastAsia="zh-CN"/>
        </w:rPr>
        <w:t>120.3</w:t>
      </w:r>
      <w:r>
        <w:rPr>
          <w:rFonts w:hint="eastAsia" w:ascii="仿宋_GB2312" w:hAnsi="Arial Black" w:eastAsia="仿宋_GB2312"/>
          <w:sz w:val="32"/>
          <w:szCs w:val="32"/>
        </w:rPr>
        <w:t>万元；</w:t>
      </w:r>
      <w:r>
        <w:rPr>
          <w:rFonts w:hint="eastAsia" w:ascii="仿宋_GB2312" w:hAnsi="Arial Black" w:eastAsia="仿宋_GB2312"/>
          <w:sz w:val="32"/>
          <w:szCs w:val="32"/>
          <w:lang w:eastAsia="zh-CN"/>
        </w:rPr>
        <w:t>项目财政</w:t>
      </w:r>
      <w:r>
        <w:rPr>
          <w:rFonts w:hint="eastAsia" w:ascii="仿宋_GB2312" w:hAnsi="Arial Black" w:eastAsia="仿宋_GB2312"/>
          <w:sz w:val="32"/>
          <w:szCs w:val="32"/>
        </w:rPr>
        <w:t>拨款</w:t>
      </w:r>
      <w:r>
        <w:rPr>
          <w:rFonts w:hint="eastAsia" w:ascii="仿宋_GB2312" w:hAnsi="Arial Black" w:eastAsia="仿宋_GB2312"/>
          <w:sz w:val="32"/>
          <w:szCs w:val="32"/>
          <w:lang w:eastAsia="zh-CN"/>
        </w:rPr>
        <w:t>收入</w:t>
      </w:r>
      <w:r>
        <w:rPr>
          <w:rFonts w:hint="eastAsia" w:ascii="仿宋_GB2312" w:hAnsi="Arial Black" w:eastAsia="仿宋_GB2312"/>
          <w:sz w:val="32"/>
          <w:szCs w:val="32"/>
          <w:lang w:val="en-US" w:eastAsia="zh-CN"/>
        </w:rPr>
        <w:t>12790.39万元，其中专项延续项目420.55</w:t>
      </w:r>
      <w:r>
        <w:rPr>
          <w:rFonts w:hint="eastAsia" w:ascii="仿宋_GB2312" w:hAnsi="Arial Black" w:eastAsia="仿宋_GB2312"/>
          <w:sz w:val="32"/>
          <w:szCs w:val="32"/>
        </w:rPr>
        <w:t>用于公务接待、办公费、印刷费、邮寄电话费、差旅费、会议费、培训费、工会经费</w:t>
      </w:r>
      <w:r>
        <w:rPr>
          <w:rFonts w:hint="eastAsia" w:ascii="仿宋_GB2312" w:hAnsi="Arial Black" w:eastAsia="仿宋_GB2312"/>
          <w:sz w:val="32"/>
          <w:szCs w:val="32"/>
          <w:lang w:eastAsia="zh-CN"/>
        </w:rPr>
        <w:t>、劳务费、维修费</w:t>
      </w:r>
      <w:r>
        <w:rPr>
          <w:rFonts w:hint="eastAsia" w:ascii="仿宋_GB2312" w:hAnsi="Arial Black" w:eastAsia="仿宋_GB2312"/>
          <w:sz w:val="32"/>
          <w:szCs w:val="32"/>
        </w:rPr>
        <w:t>以及其他商品服务支出</w:t>
      </w:r>
      <w:r>
        <w:rPr>
          <w:rFonts w:hint="eastAsia" w:ascii="仿宋_GB2312" w:hAnsi="Arial Black" w:eastAsia="仿宋_GB2312"/>
          <w:sz w:val="32"/>
          <w:szCs w:val="32"/>
          <w:lang w:val="en-US" w:eastAsia="zh-CN"/>
        </w:rPr>
        <w:t>等，年末已经全面执行完预算数；财政项目支出拨款12369.84</w:t>
      </w:r>
      <w:r>
        <w:rPr>
          <w:rFonts w:hint="eastAsia" w:ascii="仿宋_GB2312" w:hAnsi="Arial Black" w:eastAsia="仿宋_GB2312"/>
          <w:sz w:val="32"/>
          <w:szCs w:val="32"/>
        </w:rPr>
        <w:t>万元，主要</w:t>
      </w:r>
      <w:r>
        <w:rPr>
          <w:rFonts w:hint="eastAsia" w:ascii="仿宋_GB2312" w:hAnsi="Arial Black" w:eastAsia="仿宋_GB2312"/>
          <w:sz w:val="32"/>
          <w:szCs w:val="32"/>
          <w:lang w:eastAsia="zh-CN"/>
        </w:rPr>
        <w:t>用于</w:t>
      </w:r>
      <w:r>
        <w:rPr>
          <w:rFonts w:hint="eastAsia" w:ascii="仿宋_GB2312" w:hAnsi="Arial Black" w:eastAsia="仿宋_GB2312"/>
          <w:sz w:val="32"/>
          <w:szCs w:val="32"/>
          <w:lang w:val="en-US" w:eastAsia="zh-CN"/>
        </w:rPr>
        <w:t>农村水电增效扩容中央补助资金106万元</w:t>
      </w:r>
      <w:r>
        <w:rPr>
          <w:rFonts w:hint="eastAsia" w:ascii="仿宋_GB2312" w:hAnsi="Arial Black" w:eastAsia="仿宋_GB2312"/>
          <w:sz w:val="32"/>
          <w:szCs w:val="32"/>
          <w:lang w:eastAsia="zh-CN"/>
        </w:rPr>
        <w:t>、</w:t>
      </w:r>
      <w:r>
        <w:rPr>
          <w:rFonts w:hint="eastAsia" w:eastAsia="仿宋_GB2312"/>
          <w:sz w:val="32"/>
          <w:szCs w:val="32"/>
          <w:lang w:eastAsia="zh-CN"/>
        </w:rPr>
        <w:t>桑树坪游客中心供水</w:t>
      </w:r>
      <w:r>
        <w:rPr>
          <w:rFonts w:hint="eastAsia" w:eastAsia="仿宋_GB2312"/>
          <w:sz w:val="32"/>
          <w:szCs w:val="32"/>
          <w:lang w:val="en-US" w:eastAsia="zh-CN"/>
        </w:rPr>
        <w:t>工程成本补助32万元</w:t>
      </w:r>
      <w:r>
        <w:rPr>
          <w:rFonts w:hint="eastAsia" w:eastAsia="仿宋_GB2312"/>
          <w:sz w:val="32"/>
          <w:szCs w:val="32"/>
          <w:lang w:eastAsia="zh-CN"/>
        </w:rPr>
        <w:t>、</w:t>
      </w:r>
      <w:r>
        <w:rPr>
          <w:rFonts w:hint="eastAsia" w:eastAsia="仿宋_GB2312"/>
          <w:sz w:val="32"/>
          <w:szCs w:val="32"/>
          <w:lang w:val="en-US" w:eastAsia="zh-CN"/>
        </w:rPr>
        <w:t>其他12231.84用于</w:t>
      </w:r>
      <w:r>
        <w:rPr>
          <w:rFonts w:hint="eastAsia" w:eastAsia="仿宋_GB2312"/>
          <w:sz w:val="32"/>
          <w:szCs w:val="32"/>
          <w:lang w:eastAsia="zh-CN"/>
        </w:rPr>
        <w:t>财政涉农统筹整合项目工程，农村饮水安全、</w:t>
      </w:r>
      <w:r>
        <w:rPr>
          <w:rFonts w:hint="eastAsia" w:eastAsia="仿宋_GB2312"/>
          <w:sz w:val="32"/>
          <w:szCs w:val="32"/>
        </w:rPr>
        <w:t>病险水库除险加固</w:t>
      </w:r>
      <w:r>
        <w:rPr>
          <w:rFonts w:hint="eastAsia" w:eastAsia="仿宋_GB2312"/>
          <w:sz w:val="32"/>
          <w:szCs w:val="32"/>
          <w:lang w:eastAsia="zh-CN"/>
        </w:rPr>
        <w:t>、</w:t>
      </w:r>
      <w:r>
        <w:rPr>
          <w:rFonts w:hint="eastAsia" w:eastAsia="仿宋_GB2312"/>
          <w:sz w:val="32"/>
          <w:szCs w:val="32"/>
          <w:lang w:val="en-US" w:eastAsia="zh-CN"/>
        </w:rPr>
        <w:t>农业发展水利基础设施建设、</w:t>
      </w:r>
      <w:r>
        <w:rPr>
          <w:rFonts w:hint="eastAsia" w:eastAsia="仿宋_GB2312"/>
          <w:sz w:val="32"/>
          <w:szCs w:val="32"/>
          <w:lang w:eastAsia="zh-CN"/>
        </w:rPr>
        <w:t>水资源管理与保护</w:t>
      </w:r>
      <w:r>
        <w:rPr>
          <w:rFonts w:hint="eastAsia" w:eastAsia="仿宋_GB2312"/>
          <w:sz w:val="32"/>
          <w:szCs w:val="32"/>
          <w:lang w:val="en-US" w:eastAsia="zh-CN"/>
        </w:rPr>
        <w:t xml:space="preserve"> 、场镇集中式饮用水源环境安全隐患整治、</w:t>
      </w:r>
      <w:r>
        <w:rPr>
          <w:rFonts w:hint="eastAsia" w:eastAsia="仿宋_GB2312"/>
          <w:sz w:val="32"/>
          <w:szCs w:val="32"/>
        </w:rPr>
        <w:t>水质检测</w:t>
      </w:r>
      <w:r>
        <w:rPr>
          <w:rFonts w:hint="eastAsia" w:eastAsia="仿宋_GB2312"/>
          <w:sz w:val="32"/>
          <w:szCs w:val="32"/>
          <w:lang w:eastAsia="zh-CN"/>
        </w:rPr>
        <w:t>、河长制工作、水利项目工作、河湖</w:t>
      </w:r>
      <w:r>
        <w:rPr>
          <w:rFonts w:hint="eastAsia" w:eastAsia="仿宋_GB2312"/>
          <w:sz w:val="32"/>
          <w:szCs w:val="32"/>
          <w:lang w:val="en-US" w:eastAsia="zh-CN"/>
        </w:rPr>
        <w:t>划界确权工作</w:t>
      </w:r>
      <w:r>
        <w:rPr>
          <w:rFonts w:hint="eastAsia" w:eastAsia="仿宋_GB2312"/>
          <w:sz w:val="32"/>
          <w:szCs w:val="32"/>
          <w:lang w:eastAsia="zh-CN"/>
        </w:rPr>
        <w:t>推进、防汛渡汛、抗旱、</w:t>
      </w:r>
      <w:r>
        <w:rPr>
          <w:rFonts w:hint="eastAsia" w:eastAsia="仿宋_GB2312"/>
          <w:sz w:val="32"/>
          <w:szCs w:val="32"/>
        </w:rPr>
        <w:t>水利工程建设</w:t>
      </w:r>
      <w:r>
        <w:rPr>
          <w:rFonts w:hint="eastAsia" w:eastAsia="仿宋_GB2312"/>
          <w:sz w:val="32"/>
          <w:szCs w:val="32"/>
          <w:lang w:eastAsia="zh-CN"/>
        </w:rPr>
        <w:t>、</w:t>
      </w:r>
      <w:r>
        <w:rPr>
          <w:rFonts w:hint="eastAsia" w:eastAsia="仿宋_GB2312"/>
          <w:sz w:val="32"/>
          <w:szCs w:val="32"/>
        </w:rPr>
        <w:t>安全质量监督检查</w:t>
      </w:r>
      <w:r>
        <w:rPr>
          <w:rFonts w:hint="eastAsia" w:eastAsia="仿宋_GB2312"/>
          <w:sz w:val="32"/>
          <w:szCs w:val="32"/>
          <w:lang w:eastAsia="zh-CN"/>
        </w:rPr>
        <w:t>、</w:t>
      </w:r>
      <w:r>
        <w:rPr>
          <w:rFonts w:hint="eastAsia" w:eastAsia="仿宋_GB2312"/>
          <w:sz w:val="32"/>
          <w:szCs w:val="32"/>
        </w:rPr>
        <w:t>水利执法监督，法律，法规宣传，水事纠纷调解</w:t>
      </w:r>
      <w:r>
        <w:rPr>
          <w:rFonts w:hint="eastAsia" w:eastAsia="仿宋_GB2312"/>
          <w:sz w:val="32"/>
          <w:szCs w:val="32"/>
          <w:lang w:eastAsia="zh-CN"/>
        </w:rPr>
        <w:t>、</w:t>
      </w:r>
      <w:r>
        <w:rPr>
          <w:rFonts w:hint="eastAsia" w:eastAsia="仿宋_GB2312"/>
          <w:sz w:val="32"/>
          <w:szCs w:val="32"/>
          <w:lang w:val="en-US" w:eastAsia="zh-CN"/>
        </w:rPr>
        <w:t>忠心水库大坝安全鉴定</w:t>
      </w:r>
      <w:r>
        <w:rPr>
          <w:rFonts w:hint="eastAsia" w:eastAsia="仿宋_GB2312"/>
          <w:sz w:val="32"/>
          <w:szCs w:val="32"/>
        </w:rPr>
        <w:t>等</w:t>
      </w:r>
      <w:r>
        <w:rPr>
          <w:rFonts w:hint="eastAsia" w:eastAsia="仿宋_GB2312"/>
          <w:sz w:val="32"/>
          <w:szCs w:val="32"/>
          <w:lang w:eastAsia="zh-CN"/>
        </w:rPr>
        <w:t>工程建设和项目推进</w:t>
      </w:r>
      <w:r>
        <w:rPr>
          <w:rFonts w:hint="eastAsia" w:eastAsia="仿宋_GB2312"/>
          <w:sz w:val="32"/>
          <w:szCs w:val="32"/>
        </w:rPr>
        <w:t>支出。</w:t>
      </w:r>
    </w:p>
    <w:p>
      <w:pPr>
        <w:snapToGrid w:val="0"/>
        <w:spacing w:line="520" w:lineRule="exact"/>
        <w:ind w:firstLine="640" w:firstLineChars="200"/>
        <w:rPr>
          <w:rFonts w:hint="eastAsia" w:eastAsia="仿宋_GB2312"/>
          <w:sz w:val="32"/>
          <w:szCs w:val="32"/>
        </w:rPr>
      </w:pPr>
    </w:p>
    <w:p>
      <w:pPr>
        <w:spacing w:line="579" w:lineRule="exact"/>
        <w:ind w:firstLine="640" w:firstLineChars="200"/>
        <w:rPr>
          <w:rFonts w:hint="eastAsia" w:ascii="仿宋_GB2312" w:hAnsi="Arial Black" w:eastAsia="仿宋_GB2312"/>
          <w:sz w:val="32"/>
          <w:szCs w:val="32"/>
          <w:lang w:val="en-US" w:eastAsia="zh-CN"/>
        </w:rPr>
      </w:pPr>
    </w:p>
    <w:p>
      <w:pPr>
        <w:spacing w:line="579" w:lineRule="exact"/>
        <w:ind w:firstLine="640" w:firstLineChars="200"/>
        <w:rPr>
          <w:rFonts w:hint="eastAsia" w:ascii="黑体" w:eastAsia="黑体"/>
          <w:sz w:val="32"/>
          <w:szCs w:val="32"/>
        </w:rPr>
      </w:pPr>
      <w:r>
        <w:rPr>
          <w:rFonts w:hint="eastAsia" w:ascii="黑体" w:eastAsia="黑体"/>
          <w:sz w:val="32"/>
          <w:szCs w:val="32"/>
        </w:rPr>
        <w:t>三、部门财政支出管理情况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（一）预决算编制情况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严格按照县财政局文件精神，按时按质完成了我单位</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年预决算编制，按照时间节点提交相关部门进行预决算审核，并按照文件精神在相关网站上对决算批复进行了公开，接受社会监督。</w:t>
      </w:r>
      <w:r>
        <w:rPr>
          <w:rFonts w:hint="eastAsia" w:ascii="仿宋_GB2312" w:hAnsi="仿宋_GB2312" w:eastAsia="仿宋_GB2312" w:cs="仿宋_GB2312"/>
          <w:sz w:val="32"/>
          <w:szCs w:val="32"/>
        </w:rPr>
        <w:t xml:space="preserve"> </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（二）执行管理情况</w:t>
      </w:r>
    </w:p>
    <w:p>
      <w:pPr>
        <w:widowControl w:val="0"/>
        <w:numPr>
          <w:ilvl w:val="0"/>
          <w:numId w:val="0"/>
        </w:numPr>
        <w:wordWrap/>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仿宋_GB2312" w:eastAsia="仿宋_GB2312"/>
          <w:color w:val="000000"/>
          <w:sz w:val="32"/>
          <w:szCs w:val="32"/>
        </w:rPr>
        <w:t>绩效目标按照文件要求进行了专门细化，</w:t>
      </w:r>
      <w:r>
        <w:rPr>
          <w:rFonts w:hint="eastAsia" w:ascii="仿宋_GB2312" w:eastAsia="仿宋_GB2312"/>
          <w:color w:val="000000"/>
          <w:sz w:val="32"/>
          <w:szCs w:val="32"/>
          <w:lang w:eastAsia="zh-CN"/>
        </w:rPr>
        <w:t>完成</w:t>
      </w:r>
      <w:r>
        <w:rPr>
          <w:rFonts w:hint="default" w:ascii="Times New Roman" w:hAnsi="Times New Roman" w:eastAsia="仿宋_GB2312" w:cs="Times New Roman"/>
          <w:kern w:val="2"/>
          <w:sz w:val="32"/>
          <w:szCs w:val="32"/>
          <w:highlight w:val="none"/>
          <w:lang w:val="en-US" w:eastAsia="zh-CN" w:bidi="ar-SA"/>
        </w:rPr>
        <w:t>农村饮水安全巩固提升工程建设</w:t>
      </w:r>
      <w:r>
        <w:rPr>
          <w:rFonts w:hint="eastAsia" w:ascii="Times New Roman" w:hAnsi="Times New Roman" w:eastAsia="仿宋_GB2312" w:cs="Times New Roman"/>
          <w:kern w:val="2"/>
          <w:sz w:val="32"/>
          <w:szCs w:val="32"/>
          <w:highlight w:val="none"/>
          <w:lang w:val="en-US" w:eastAsia="zh-CN" w:bidi="ar-SA"/>
        </w:rPr>
        <w:t>371</w:t>
      </w:r>
      <w:r>
        <w:rPr>
          <w:rFonts w:hint="default" w:ascii="Times New Roman" w:hAnsi="Times New Roman" w:eastAsia="仿宋_GB2312" w:cs="Times New Roman"/>
          <w:kern w:val="2"/>
          <w:sz w:val="32"/>
          <w:szCs w:val="32"/>
          <w:highlight w:val="none"/>
          <w:lang w:val="en-US" w:eastAsia="zh-CN" w:bidi="ar-SA"/>
        </w:rPr>
        <w:t>处，解决5.62万人（其中贫困人口4.9</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万人）的饮水安全问题</w:t>
      </w:r>
      <w:r>
        <w:rPr>
          <w:rFonts w:hint="eastAsia" w:ascii="Times New Roman" w:hAnsi="Times New Roman" w:eastAsia="仿宋_GB2312" w:cs="Times New Roman"/>
          <w:kern w:val="2"/>
          <w:sz w:val="32"/>
          <w:szCs w:val="32"/>
          <w:highlight w:val="none"/>
          <w:lang w:val="en-US" w:eastAsia="zh-CN" w:bidi="ar-SA"/>
        </w:rPr>
        <w:t>。</w:t>
      </w:r>
      <w:r>
        <w:rPr>
          <w:rFonts w:hint="eastAsia" w:ascii="仿宋_GB2312" w:hAnsi="仿宋" w:eastAsia="仿宋_GB2312"/>
          <w:sz w:val="32"/>
          <w:szCs w:val="32"/>
          <w:lang w:val="en-US" w:eastAsia="zh-CN"/>
        </w:rPr>
        <w:t>完成柳池乡小型病险水库除险加固1座，维修养护山平塘86口、小渠道4公里，水土流失综合治理面积11.43平方公里，</w:t>
      </w:r>
      <w:r>
        <w:rPr>
          <w:rFonts w:hint="default" w:ascii="Times New Roman" w:hAnsi="Times New Roman" w:eastAsia="仿宋_GB2312" w:cs="Times New Roman"/>
          <w:b w:val="0"/>
          <w:bCs/>
          <w:sz w:val="32"/>
          <w:szCs w:val="32"/>
          <w:highlight w:val="none"/>
          <w:lang w:val="en-US" w:eastAsia="zh-CN"/>
        </w:rPr>
        <w:t>围绕河长制“六大任务”，提出了8项专项行动，明确了28项具体任务清单</w:t>
      </w:r>
      <w:r>
        <w:rPr>
          <w:rFonts w:hint="default"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rPr>
        <w:t>牢固树立“防大汛、抗大旱、抢大险”思想意识，入汛前，扎实开展安全大检查，精心做好防汛预案、抢险队伍、防汛物资等各项准备工作；及时召开了防汛抗旱暨地质灾害防治减灾工作会议，坚持实行24小时值班和领导带班制度，保证了汛期防汛安全、度汛安全。</w:t>
      </w:r>
    </w:p>
    <w:p>
      <w:pPr>
        <w:adjustRightInd w:val="0"/>
        <w:snapToGrid w:val="0"/>
        <w:spacing w:line="579" w:lineRule="exact"/>
        <w:ind w:firstLine="640" w:firstLineChars="200"/>
        <w:rPr>
          <w:rFonts w:hint="eastAsia" w:ascii="仿宋_GB2312" w:hAnsi="Arial Black" w:eastAsia="仿宋_GB2312"/>
          <w:sz w:val="32"/>
          <w:szCs w:val="32"/>
        </w:rPr>
      </w:pPr>
      <w:r>
        <w:rPr>
          <w:rFonts w:hint="eastAsia" w:ascii="楷体_GB2312" w:hAnsi="Arial Black" w:eastAsia="楷体_GB2312"/>
          <w:sz w:val="32"/>
          <w:szCs w:val="32"/>
        </w:rPr>
        <w:t>（三）支出绩效情况</w:t>
      </w:r>
    </w:p>
    <w:p>
      <w:pPr>
        <w:widowControl/>
        <w:ind w:firstLine="640" w:firstLineChars="200"/>
        <w:jc w:val="left"/>
        <w:rPr>
          <w:rFonts w:hint="eastAsia" w:ascii="仿宋_GB2312" w:hAnsi="Arial Black" w:eastAsia="仿宋_GB2312"/>
          <w:sz w:val="32"/>
          <w:szCs w:val="32"/>
        </w:rPr>
      </w:pPr>
      <w:r>
        <w:rPr>
          <w:rFonts w:hint="eastAsia" w:ascii="仿宋_GB2312" w:hAnsi="Arial Black" w:eastAsia="仿宋_GB2312"/>
          <w:sz w:val="32"/>
          <w:szCs w:val="32"/>
        </w:rPr>
        <w:t>基本支出</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万元，主要为</w:t>
      </w:r>
      <w:r>
        <w:rPr>
          <w:rFonts w:hint="eastAsia" w:ascii="仿宋_GB2312" w:hAnsi="Arial Black" w:eastAsia="仿宋_GB2312"/>
          <w:sz w:val="32"/>
          <w:szCs w:val="32"/>
          <w:lang w:eastAsia="zh-CN"/>
        </w:rPr>
        <w:t>水务局机关、宣汉县防汛抗旱指挥部办公室、</w:t>
      </w:r>
      <w:r>
        <w:rPr>
          <w:rFonts w:hint="eastAsia" w:ascii="仿宋_GB2312" w:eastAsia="仿宋_GB2312"/>
          <w:sz w:val="32"/>
          <w:szCs w:val="32"/>
          <w:lang w:eastAsia="zh-CN"/>
        </w:rPr>
        <w:t>宣汉县水利工程建设质量与安全监督管理站，宣汉县抗旱服务队</w:t>
      </w:r>
      <w:r>
        <w:rPr>
          <w:rFonts w:hint="eastAsia" w:ascii="仿宋_GB2312" w:hAnsi="Arial Black" w:eastAsia="仿宋_GB2312"/>
          <w:sz w:val="32"/>
          <w:szCs w:val="32"/>
        </w:rPr>
        <w:t>在职人员基本工资</w:t>
      </w:r>
      <w:r>
        <w:rPr>
          <w:rFonts w:hint="eastAsia" w:ascii="仿宋_GB2312" w:hAnsi="Arial Black" w:eastAsia="仿宋_GB2312"/>
          <w:sz w:val="32"/>
          <w:szCs w:val="32"/>
          <w:lang w:eastAsia="zh-CN"/>
        </w:rPr>
        <w:t>、津贴补贴</w:t>
      </w:r>
      <w:r>
        <w:rPr>
          <w:rFonts w:hint="eastAsia" w:ascii="仿宋_GB2312" w:hAnsi="Arial Black" w:eastAsia="仿宋_GB2312"/>
          <w:sz w:val="32"/>
          <w:szCs w:val="32"/>
        </w:rPr>
        <w:t>、</w:t>
      </w:r>
      <w:r>
        <w:rPr>
          <w:rFonts w:hint="eastAsia" w:ascii="仿宋_GB2312" w:hAnsi="Arial Black" w:eastAsia="仿宋_GB2312"/>
          <w:sz w:val="32"/>
          <w:szCs w:val="32"/>
          <w:lang w:eastAsia="zh-CN"/>
        </w:rPr>
        <w:t>职工住房公积金、</w:t>
      </w:r>
      <w:r>
        <w:rPr>
          <w:rFonts w:hint="eastAsia" w:ascii="仿宋_GB2312" w:hAnsi="Arial Black" w:eastAsia="仿宋_GB2312"/>
          <w:sz w:val="32"/>
          <w:szCs w:val="32"/>
        </w:rPr>
        <w:t>社会保障</w:t>
      </w:r>
      <w:r>
        <w:rPr>
          <w:rFonts w:hint="eastAsia" w:ascii="仿宋_GB2312" w:hAnsi="Arial Black" w:eastAsia="仿宋_GB2312"/>
          <w:sz w:val="32"/>
          <w:szCs w:val="32"/>
          <w:lang w:eastAsia="zh-CN"/>
        </w:rPr>
        <w:t>缴费</w:t>
      </w:r>
      <w:r>
        <w:rPr>
          <w:rFonts w:hint="eastAsia" w:ascii="仿宋_GB2312" w:hAnsi="Arial Black" w:eastAsia="仿宋_GB2312"/>
          <w:sz w:val="32"/>
          <w:szCs w:val="32"/>
        </w:rPr>
        <w:t>，</w:t>
      </w:r>
      <w:r>
        <w:rPr>
          <w:rFonts w:hint="eastAsia" w:eastAsia="仿宋_GB2312"/>
          <w:sz w:val="32"/>
          <w:szCs w:val="32"/>
        </w:rPr>
        <w:t>水务系统离</w:t>
      </w:r>
      <w:r>
        <w:rPr>
          <w:rFonts w:hint="eastAsia" w:eastAsia="仿宋_GB2312"/>
          <w:sz w:val="32"/>
          <w:szCs w:val="32"/>
          <w:lang w:eastAsia="zh-CN"/>
        </w:rPr>
        <w:t>退</w:t>
      </w:r>
      <w:r>
        <w:rPr>
          <w:rFonts w:hint="eastAsia" w:eastAsia="仿宋_GB2312"/>
          <w:sz w:val="32"/>
          <w:szCs w:val="32"/>
        </w:rPr>
        <w:t>休</w:t>
      </w:r>
      <w:r>
        <w:rPr>
          <w:rFonts w:hint="eastAsia" w:eastAsia="仿宋_GB2312"/>
          <w:sz w:val="32"/>
          <w:szCs w:val="32"/>
          <w:lang w:eastAsia="zh-CN"/>
        </w:rPr>
        <w:t>人员遗属生活补助。</w:t>
      </w:r>
      <w:r>
        <w:rPr>
          <w:rFonts w:hint="eastAsia" w:ascii="仿宋_GB2312" w:hAnsi="Arial Black" w:eastAsia="仿宋_GB2312"/>
          <w:sz w:val="32"/>
          <w:szCs w:val="32"/>
        </w:rPr>
        <w:t>用于</w:t>
      </w:r>
      <w:r>
        <w:rPr>
          <w:rFonts w:hint="eastAsia" w:ascii="仿宋_GB2312" w:hAnsi="Arial Black" w:eastAsia="仿宋_GB2312"/>
          <w:sz w:val="32"/>
          <w:szCs w:val="32"/>
          <w:lang w:eastAsia="zh-CN"/>
        </w:rPr>
        <w:t>水务局机关和下属事业单位</w:t>
      </w:r>
      <w:r>
        <w:rPr>
          <w:rFonts w:hint="eastAsia" w:ascii="仿宋_GB2312" w:hAnsi="Arial Black" w:eastAsia="仿宋_GB2312"/>
          <w:sz w:val="32"/>
          <w:szCs w:val="32"/>
        </w:rPr>
        <w:t>开展</w:t>
      </w:r>
      <w:r>
        <w:rPr>
          <w:rFonts w:hint="eastAsia" w:ascii="仿宋_GB2312" w:hAnsi="Arial Black" w:eastAsia="仿宋_GB2312"/>
          <w:sz w:val="32"/>
          <w:szCs w:val="32"/>
          <w:lang w:eastAsia="zh-CN"/>
        </w:rPr>
        <w:t>水利</w:t>
      </w:r>
      <w:r>
        <w:rPr>
          <w:rFonts w:hint="eastAsia" w:ascii="仿宋_GB2312" w:hAnsi="Arial Black" w:eastAsia="仿宋_GB2312"/>
          <w:sz w:val="32"/>
          <w:szCs w:val="32"/>
        </w:rPr>
        <w:t>工作</w:t>
      </w:r>
      <w:r>
        <w:rPr>
          <w:rFonts w:hint="eastAsia" w:ascii="仿宋_GB2312" w:hAnsi="Arial Black" w:eastAsia="仿宋_GB2312"/>
          <w:sz w:val="32"/>
          <w:szCs w:val="32"/>
          <w:lang w:eastAsia="zh-CN"/>
        </w:rPr>
        <w:t>办公、防汛渡汛等</w:t>
      </w:r>
      <w:r>
        <w:rPr>
          <w:rFonts w:hint="eastAsia" w:ascii="仿宋_GB2312" w:hAnsi="Arial Black" w:eastAsia="仿宋_GB2312"/>
          <w:sz w:val="32"/>
          <w:szCs w:val="32"/>
        </w:rPr>
        <w:t>正常运行的日常公用经费支出及</w:t>
      </w:r>
      <w:r>
        <w:rPr>
          <w:rFonts w:hint="eastAsia" w:ascii="仿宋_GB2312" w:hAnsi="Arial Black" w:eastAsia="仿宋_GB2312"/>
          <w:sz w:val="32"/>
          <w:szCs w:val="32"/>
          <w:lang w:eastAsia="zh-CN"/>
        </w:rPr>
        <w:t>其他</w:t>
      </w:r>
      <w:r>
        <w:rPr>
          <w:rFonts w:hint="eastAsia" w:ascii="仿宋_GB2312" w:hAnsi="Arial Black" w:eastAsia="仿宋_GB2312"/>
          <w:sz w:val="32"/>
          <w:szCs w:val="32"/>
        </w:rPr>
        <w:t>商品服务支出，严格按照机关节能降耗要求节约用电用水。</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bCs/>
          <w:sz w:val="32"/>
          <w:szCs w:val="32"/>
        </w:rPr>
        <w:t xml:space="preserve"> </w:t>
      </w:r>
      <w:r>
        <w:rPr>
          <w:rFonts w:hint="eastAsia" w:ascii="仿宋_GB2312" w:eastAsia="仿宋_GB2312"/>
          <w:bCs/>
          <w:sz w:val="32"/>
          <w:szCs w:val="32"/>
          <w:lang w:eastAsia="zh-CN"/>
        </w:rPr>
        <w:t>2019</w:t>
      </w:r>
      <w:r>
        <w:rPr>
          <w:rFonts w:hint="eastAsia" w:ascii="仿宋_GB2312" w:eastAsia="仿宋_GB2312"/>
          <w:bCs/>
          <w:sz w:val="32"/>
          <w:szCs w:val="32"/>
        </w:rPr>
        <w:t>年“三公”经费预算</w:t>
      </w:r>
      <w:r>
        <w:rPr>
          <w:rFonts w:hint="eastAsia" w:eastAsia="仿宋_GB2312"/>
          <w:sz w:val="32"/>
          <w:szCs w:val="32"/>
          <w:lang w:val="en-US" w:eastAsia="zh-CN"/>
        </w:rPr>
        <w:t>16.25</w:t>
      </w:r>
      <w:r>
        <w:rPr>
          <w:rFonts w:hint="eastAsia" w:ascii="仿宋_GB2312" w:eastAsia="仿宋_GB2312"/>
          <w:bCs/>
          <w:sz w:val="32"/>
          <w:szCs w:val="32"/>
        </w:rPr>
        <w:t>万元，全年决算支出</w:t>
      </w:r>
      <w:r>
        <w:rPr>
          <w:rFonts w:hint="eastAsia" w:eastAsia="仿宋_GB2312"/>
          <w:sz w:val="32"/>
          <w:szCs w:val="32"/>
          <w:lang w:val="en-US" w:eastAsia="zh-CN"/>
        </w:rPr>
        <w:t>16.25</w:t>
      </w:r>
      <w:r>
        <w:rPr>
          <w:rFonts w:hint="eastAsia" w:ascii="仿宋_GB2312" w:eastAsia="仿宋_GB2312"/>
          <w:bCs/>
          <w:sz w:val="32"/>
          <w:szCs w:val="32"/>
        </w:rPr>
        <w:t>万元</w:t>
      </w:r>
      <w:r>
        <w:rPr>
          <w:rFonts w:hint="eastAsia" w:ascii="仿宋_GB2312" w:eastAsia="仿宋_GB2312"/>
          <w:color w:val="000000"/>
          <w:sz w:val="32"/>
          <w:szCs w:val="32"/>
          <w:lang w:eastAsia="zh-CN"/>
        </w:rPr>
        <w:t>；</w:t>
      </w:r>
      <w:r>
        <w:rPr>
          <w:rFonts w:hint="eastAsia" w:eastAsia="仿宋_GB2312"/>
          <w:sz w:val="32"/>
          <w:szCs w:val="32"/>
          <w:lang w:eastAsia="zh-CN"/>
        </w:rPr>
        <w:t>2019</w:t>
      </w:r>
      <w:r>
        <w:rPr>
          <w:rFonts w:hint="eastAsia" w:eastAsia="仿宋_GB2312"/>
          <w:sz w:val="32"/>
          <w:szCs w:val="32"/>
        </w:rPr>
        <w:t>年公务</w:t>
      </w:r>
      <w:r>
        <w:rPr>
          <w:rFonts w:hint="eastAsia" w:eastAsia="仿宋_GB2312"/>
          <w:sz w:val="32"/>
          <w:szCs w:val="32"/>
          <w:lang w:eastAsia="zh-CN"/>
        </w:rPr>
        <w:t>接待费</w:t>
      </w:r>
      <w:r>
        <w:rPr>
          <w:rFonts w:hint="eastAsia" w:eastAsia="仿宋_GB2312"/>
          <w:sz w:val="32"/>
          <w:szCs w:val="32"/>
          <w:lang w:val="en-US" w:eastAsia="zh-CN"/>
        </w:rPr>
        <w:t>16.25</w:t>
      </w:r>
      <w:r>
        <w:rPr>
          <w:rFonts w:hint="eastAsia" w:ascii="仿宋_GB2312" w:eastAsia="仿宋_GB2312"/>
          <w:bCs/>
          <w:sz w:val="32"/>
          <w:szCs w:val="32"/>
        </w:rPr>
        <w:t>万元，</w:t>
      </w:r>
      <w:r>
        <w:rPr>
          <w:rFonts w:hint="eastAsia" w:ascii="仿宋_GB2312" w:eastAsia="仿宋_GB2312"/>
          <w:color w:val="000000"/>
          <w:sz w:val="32"/>
          <w:szCs w:val="32"/>
        </w:rPr>
        <w:t>主要用于执行公务、开展业务活动开支的住宿费、用餐费等</w:t>
      </w:r>
      <w:r>
        <w:rPr>
          <w:rFonts w:hint="eastAsia" w:ascii="仿宋_GB2312" w:eastAsia="仿宋_GB2312"/>
          <w:color w:val="000000"/>
          <w:sz w:val="32"/>
          <w:szCs w:val="32"/>
          <w:lang w:eastAsia="zh-CN"/>
        </w:rPr>
        <w:t>。</w:t>
      </w:r>
    </w:p>
    <w:p>
      <w:pPr>
        <w:widowControl/>
        <w:ind w:firstLine="640" w:firstLineChars="200"/>
        <w:jc w:val="left"/>
        <w:rPr>
          <w:rFonts w:hint="eastAsia" w:ascii="仿宋_GB2312" w:eastAsia="仿宋_GB2312"/>
          <w:bCs/>
          <w:sz w:val="32"/>
          <w:szCs w:val="32"/>
        </w:rPr>
      </w:pPr>
      <w:r>
        <w:rPr>
          <w:rFonts w:hint="eastAsia" w:ascii="仿宋_GB2312" w:eastAsia="仿宋_GB2312"/>
          <w:bCs/>
          <w:sz w:val="32"/>
          <w:szCs w:val="32"/>
          <w:lang w:eastAsia="zh-CN"/>
        </w:rPr>
        <w:t>我局</w:t>
      </w:r>
      <w:r>
        <w:rPr>
          <w:rFonts w:hint="eastAsia" w:ascii="仿宋_GB2312" w:eastAsia="仿宋_GB2312"/>
          <w:bCs/>
          <w:sz w:val="32"/>
          <w:szCs w:val="32"/>
        </w:rPr>
        <w:t>严格按照公务接待要求压缩陪餐人员和非公务用餐，控制“三公经费”支出，取得较好地成效。</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项目支出</w:t>
      </w:r>
      <w:r>
        <w:rPr>
          <w:rFonts w:hint="eastAsia" w:ascii="仿宋_GB2312" w:hAnsi="Arial Black" w:eastAsia="仿宋_GB2312"/>
          <w:sz w:val="32"/>
          <w:szCs w:val="32"/>
          <w:lang w:val="en-US" w:eastAsia="zh-CN"/>
        </w:rPr>
        <w:t>12790.39</w:t>
      </w:r>
      <w:r>
        <w:rPr>
          <w:rFonts w:hint="eastAsia" w:ascii="仿宋_GB2312" w:eastAsia="仿宋_GB2312"/>
          <w:bCs/>
          <w:sz w:val="32"/>
          <w:szCs w:val="32"/>
          <w:lang w:eastAsia="zh-CN"/>
        </w:rPr>
        <w:t>万元，一是用于保障重大水利项目推进工作的支出。如：财政涉农统筹整合、农村饮水安全、重点小型病险水库除险加固、中小河流治理等项目推进工作。二是指导全县防汛抗旱工作支出，编制全县防汛预案，进行防汛演练，坚持防汛24小时值班，对主要河流、重要水利工程的水情进行视频监控，实施防汛抗旱调度等工作，及129座小（二）型水库汛期通讯补助和值班补助。三是水利行业管理、工程质量监督工作，水利执法监督活动工作，水资源管理与保护工作等为完成特定的行政工作任务和事业发展目标，用于专项业务工作的经费支出。四是水质检测中心对全县农村饮水安全检测运行维护费用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1、</w:t>
      </w:r>
      <w:r>
        <w:rPr>
          <w:rFonts w:hint="eastAsia" w:ascii="仿宋_GB2312" w:eastAsia="仿宋_GB2312"/>
          <w:bCs/>
          <w:sz w:val="32"/>
          <w:szCs w:val="32"/>
          <w:lang w:eastAsia="zh-CN"/>
        </w:rPr>
        <w:t>水利前期工作2019年预算数</w:t>
      </w:r>
      <w:r>
        <w:rPr>
          <w:rFonts w:hint="eastAsia" w:ascii="仿宋_GB2312" w:eastAsia="仿宋_GB2312"/>
          <w:bCs/>
          <w:sz w:val="32"/>
          <w:szCs w:val="32"/>
          <w:lang w:val="en-US" w:eastAsia="zh-CN"/>
        </w:rPr>
        <w:t>113.5</w:t>
      </w:r>
      <w:r>
        <w:rPr>
          <w:rFonts w:hint="eastAsia" w:ascii="仿宋_GB2312" w:eastAsia="仿宋_GB2312"/>
          <w:bCs/>
          <w:sz w:val="32"/>
          <w:szCs w:val="32"/>
          <w:lang w:eastAsia="zh-CN"/>
        </w:rPr>
        <w:t>万元，主要用于保障重大水利项目推进工作的支出。如：</w:t>
      </w:r>
      <w:r>
        <w:rPr>
          <w:rFonts w:hint="eastAsia" w:ascii="仿宋_GB2312" w:eastAsia="仿宋_GB2312"/>
          <w:bCs/>
          <w:sz w:val="32"/>
          <w:szCs w:val="32"/>
          <w:lang w:val="en-US" w:eastAsia="zh-CN"/>
        </w:rPr>
        <w:t>增效扩容</w:t>
      </w:r>
      <w:r>
        <w:rPr>
          <w:rFonts w:hint="eastAsia" w:ascii="仿宋_GB2312" w:eastAsia="仿宋_GB2312"/>
          <w:bCs/>
          <w:sz w:val="32"/>
          <w:szCs w:val="32"/>
          <w:lang w:eastAsia="zh-CN"/>
        </w:rPr>
        <w:t>、农村饮水安全、重点小型病险水库除险加固、中小河流域治理等重点项目建设推进工作而安排的年度项目支出。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2、</w:t>
      </w:r>
      <w:r>
        <w:rPr>
          <w:rFonts w:hint="eastAsia" w:ascii="仿宋_GB2312" w:eastAsia="仿宋_GB2312"/>
          <w:bCs/>
          <w:sz w:val="32"/>
          <w:szCs w:val="32"/>
          <w:lang w:eastAsia="zh-CN"/>
        </w:rPr>
        <w:t>水利行业业务管理2019年预算数</w:t>
      </w:r>
      <w:r>
        <w:rPr>
          <w:rFonts w:hint="eastAsia" w:ascii="仿宋_GB2312" w:eastAsia="仿宋_GB2312"/>
          <w:bCs/>
          <w:sz w:val="32"/>
          <w:szCs w:val="32"/>
          <w:lang w:val="en-US" w:eastAsia="zh-CN"/>
        </w:rPr>
        <w:t>28</w:t>
      </w:r>
      <w:r>
        <w:rPr>
          <w:rFonts w:hint="eastAsia" w:ascii="仿宋_GB2312" w:eastAsia="仿宋_GB2312"/>
          <w:bCs/>
          <w:sz w:val="32"/>
          <w:szCs w:val="32"/>
          <w:lang w:eastAsia="zh-CN"/>
        </w:rPr>
        <w:t>万元，主要用于保障水利行业管理及水利工程建设质量监督工作而安排的年度项目支出。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3、</w:t>
      </w:r>
      <w:r>
        <w:rPr>
          <w:rFonts w:hint="eastAsia" w:ascii="仿宋_GB2312" w:eastAsia="仿宋_GB2312"/>
          <w:bCs/>
          <w:sz w:val="32"/>
          <w:szCs w:val="32"/>
          <w:lang w:eastAsia="zh-CN"/>
        </w:rPr>
        <w:t>水利执法监督2019年预算数</w:t>
      </w:r>
      <w:r>
        <w:rPr>
          <w:rFonts w:hint="eastAsia" w:ascii="仿宋_GB2312" w:eastAsia="仿宋_GB2312"/>
          <w:bCs/>
          <w:sz w:val="32"/>
          <w:szCs w:val="32"/>
          <w:lang w:val="en-US" w:eastAsia="zh-CN"/>
        </w:rPr>
        <w:t>70</w:t>
      </w:r>
      <w:r>
        <w:rPr>
          <w:rFonts w:hint="eastAsia" w:ascii="仿宋_GB2312" w:eastAsia="仿宋_GB2312"/>
          <w:bCs/>
          <w:sz w:val="32"/>
          <w:szCs w:val="32"/>
          <w:lang w:eastAsia="zh-CN"/>
        </w:rPr>
        <w:t>万元，主要用于水利行政执法、法律宣传、水事纠纷等工作而安排的年度项目支出。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4、</w:t>
      </w:r>
      <w:r>
        <w:rPr>
          <w:rFonts w:hint="eastAsia" w:ascii="仿宋_GB2312" w:eastAsia="仿宋_GB2312"/>
          <w:bCs/>
          <w:sz w:val="32"/>
          <w:szCs w:val="32"/>
          <w:lang w:eastAsia="zh-CN"/>
        </w:rPr>
        <w:t>水资源节约管理与保护2019年预算数</w:t>
      </w:r>
      <w:r>
        <w:rPr>
          <w:rFonts w:hint="eastAsia" w:ascii="仿宋_GB2312" w:eastAsia="仿宋_GB2312"/>
          <w:bCs/>
          <w:sz w:val="32"/>
          <w:szCs w:val="32"/>
          <w:lang w:val="en-US" w:eastAsia="zh-CN"/>
        </w:rPr>
        <w:t>42</w:t>
      </w:r>
      <w:r>
        <w:rPr>
          <w:rFonts w:hint="eastAsia" w:ascii="仿宋_GB2312" w:eastAsia="仿宋_GB2312"/>
          <w:bCs/>
          <w:sz w:val="32"/>
          <w:szCs w:val="32"/>
          <w:lang w:eastAsia="zh-CN"/>
        </w:rPr>
        <w:t>万元，主要用于保障水资源调查评价、规划、水量分配方案、节水及相关标准制订及监督实施、水功能区监督管理、水资源公报以布、基础资料整编、,江河湖库及水源地保护监管，地表水水质监测、入河排污口监督管理、地下水资源节约用水等各项保护管理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5、</w:t>
      </w:r>
      <w:r>
        <w:rPr>
          <w:rFonts w:hint="eastAsia" w:ascii="仿宋_GB2312" w:eastAsia="仿宋_GB2312"/>
          <w:bCs/>
          <w:sz w:val="32"/>
          <w:szCs w:val="32"/>
          <w:lang w:eastAsia="zh-CN"/>
        </w:rPr>
        <w:t>防汛</w:t>
      </w:r>
      <w:r>
        <w:rPr>
          <w:rFonts w:hint="eastAsia" w:ascii="仿宋_GB2312" w:eastAsia="仿宋_GB2312"/>
          <w:bCs/>
          <w:sz w:val="32"/>
          <w:szCs w:val="32"/>
          <w:lang w:val="en-US" w:eastAsia="zh-CN"/>
        </w:rPr>
        <w:t>2019</w:t>
      </w:r>
      <w:r>
        <w:rPr>
          <w:rFonts w:hint="eastAsia" w:ascii="仿宋_GB2312" w:eastAsia="仿宋_GB2312"/>
          <w:bCs/>
          <w:sz w:val="32"/>
          <w:szCs w:val="32"/>
          <w:lang w:eastAsia="zh-CN"/>
        </w:rPr>
        <w:t>年预算数</w:t>
      </w:r>
      <w:r>
        <w:rPr>
          <w:rFonts w:hint="eastAsia" w:ascii="仿宋_GB2312" w:eastAsia="仿宋_GB2312"/>
          <w:bCs/>
          <w:sz w:val="32"/>
          <w:szCs w:val="32"/>
          <w:lang w:val="en-US" w:eastAsia="zh-CN"/>
        </w:rPr>
        <w:t>90.35</w:t>
      </w:r>
      <w:r>
        <w:rPr>
          <w:rFonts w:hint="eastAsia" w:ascii="仿宋_GB2312" w:eastAsia="仿宋_GB2312"/>
          <w:bCs/>
          <w:sz w:val="32"/>
          <w:szCs w:val="32"/>
          <w:lang w:eastAsia="zh-CN"/>
        </w:rPr>
        <w:t>万元，主要用于保障防汛指挥系统运行、通信设施设备、网络系统租赁、车船设备运行维护、防汛值班、水情报汛、防汛组织(预案编制、防汛演练、宣传等）、防汛视频会商、山洪灾害防治设备运行、重点场镇防汛物资库房租赁等工作而安排的年度项目支出和129座小（二）型水库汛期通讯补助和值班补助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6、6</w:t>
      </w:r>
      <w:r>
        <w:rPr>
          <w:rFonts w:hint="eastAsia" w:ascii="仿宋_GB2312" w:eastAsia="仿宋_GB2312"/>
          <w:bCs/>
          <w:sz w:val="32"/>
          <w:szCs w:val="32"/>
          <w:lang w:eastAsia="zh-CN"/>
        </w:rPr>
        <w:t>抗旱2019年预算数10万元，主要用于保障旱情监测及报旱、抗旱预案编制修订及对抗旱组织的油、电补助等而安排的年度项目支出。</w:t>
      </w:r>
    </w:p>
    <w:p>
      <w:pPr>
        <w:widowControl/>
        <w:numPr>
          <w:ilvl w:val="0"/>
          <w:numId w:val="5"/>
        </w:numPr>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水质检测2019年预算数55万元，主要用于水质检测中心对全县农村饮水安全检测运行维护费用支出。</w:t>
      </w:r>
    </w:p>
    <w:p>
      <w:pPr>
        <w:widowControl/>
        <w:numPr>
          <w:ilvl w:val="0"/>
          <w:numId w:val="5"/>
        </w:numPr>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重大项目推进公务接待4.5万元，主要用于开展重大项目推进进行公务活动。</w:t>
      </w:r>
    </w:p>
    <w:p>
      <w:pPr>
        <w:widowControl/>
        <w:numPr>
          <w:ilvl w:val="0"/>
          <w:numId w:val="0"/>
        </w:numPr>
        <w:jc w:val="left"/>
        <w:rPr>
          <w:rFonts w:hint="eastAsia" w:ascii="宋体" w:hAnsi="宋体" w:eastAsia="宋体" w:cs="宋体"/>
          <w:b/>
          <w:bCs/>
          <w:color w:val="000000"/>
          <w:kern w:val="0"/>
          <w:sz w:val="32"/>
          <w:szCs w:val="32"/>
        </w:rPr>
      </w:pPr>
      <w:r>
        <w:rPr>
          <w:rFonts w:hint="eastAsia" w:ascii="仿宋_GB2312" w:eastAsia="仿宋_GB2312"/>
          <w:bCs/>
          <w:sz w:val="32"/>
          <w:szCs w:val="32"/>
          <w:lang w:val="en-US" w:eastAsia="zh-CN"/>
        </w:rPr>
        <w:t xml:space="preserve">    9、防汛工作公务接待2.2万元，主要用于</w:t>
      </w:r>
      <w:r>
        <w:rPr>
          <w:rFonts w:hint="eastAsia" w:ascii="仿宋_GB2312" w:eastAsia="仿宋_GB2312"/>
          <w:bCs/>
          <w:sz w:val="32"/>
          <w:szCs w:val="32"/>
          <w:lang w:eastAsia="zh-CN"/>
        </w:rPr>
        <w:t>保障防汛指挥、防汛组织、</w:t>
      </w:r>
      <w:r>
        <w:rPr>
          <w:rFonts w:hint="eastAsia" w:ascii="仿宋_GB2312" w:eastAsia="仿宋_GB2312"/>
          <w:bCs/>
          <w:sz w:val="32"/>
          <w:szCs w:val="32"/>
          <w:lang w:val="en-US" w:eastAsia="zh-CN"/>
        </w:rPr>
        <w:t>防汛演练等公务活动。</w:t>
      </w:r>
    </w:p>
    <w:p>
      <w:pPr>
        <w:widowControl/>
        <w:shd w:val="clear" w:color="auto" w:fill="FFFEFB"/>
        <w:spacing w:line="540" w:lineRule="exact"/>
        <w:ind w:right="6" w:rightChars="3" w:firstLine="640" w:firstLineChars="200"/>
        <w:rPr>
          <w:color w:val="000000"/>
          <w:kern w:val="0"/>
          <w:sz w:val="24"/>
        </w:rPr>
      </w:pPr>
      <w:r>
        <w:rPr>
          <w:rFonts w:hint="eastAsia" w:ascii="仿宋_GB2312" w:eastAsia="仿宋_GB2312"/>
          <w:bCs/>
          <w:sz w:val="32"/>
          <w:szCs w:val="32"/>
          <w:lang w:val="en-US" w:eastAsia="zh-CN"/>
        </w:rPr>
        <w:t>10、</w:t>
      </w:r>
      <w:r>
        <w:rPr>
          <w:rFonts w:hint="eastAsia" w:ascii="仿宋_GB2312" w:eastAsia="仿宋_GB2312"/>
          <w:bCs/>
          <w:sz w:val="32"/>
          <w:szCs w:val="32"/>
          <w:lang w:eastAsia="zh-CN"/>
        </w:rPr>
        <w:t>2019年一般公共预算基本支出</w:t>
      </w:r>
      <w:r>
        <w:rPr>
          <w:rFonts w:hint="eastAsia" w:ascii="仿宋_GB2312" w:eastAsia="仿宋_GB2312"/>
          <w:color w:val="000000"/>
          <w:sz w:val="32"/>
          <w:szCs w:val="32"/>
          <w:lang w:val="en-US" w:eastAsia="zh-CN"/>
        </w:rPr>
        <w:t>2023.01</w:t>
      </w:r>
      <w:r>
        <w:rPr>
          <w:rFonts w:hint="eastAsia" w:ascii="仿宋_GB2312" w:eastAsia="仿宋_GB2312"/>
          <w:bCs/>
          <w:sz w:val="32"/>
          <w:szCs w:val="32"/>
          <w:lang w:eastAsia="zh-CN"/>
        </w:rPr>
        <w:t>万元，其中：人员经费</w:t>
      </w:r>
      <w:r>
        <w:rPr>
          <w:rFonts w:hint="eastAsia" w:ascii="仿宋_GB2312" w:hAnsi="Arial Black" w:eastAsia="仿宋_GB2312"/>
          <w:sz w:val="32"/>
          <w:szCs w:val="32"/>
          <w:lang w:val="en-US" w:eastAsia="zh-CN"/>
        </w:rPr>
        <w:t>1902.69</w:t>
      </w:r>
      <w:r>
        <w:rPr>
          <w:rFonts w:hint="eastAsia" w:ascii="仿宋_GB2312" w:eastAsia="仿宋_GB2312"/>
          <w:bCs/>
          <w:sz w:val="32"/>
          <w:szCs w:val="32"/>
          <w:lang w:eastAsia="zh-CN"/>
        </w:rPr>
        <w:t>万元，主要包括：基本工资、 津贴补贴、绩效工资、机关事业单位基本养老保险缴费、职工基本医疗保险缴费、工伤保险缴费、失业保险缴费、生育保险缴费、补充医疗保险缴费、住房公积金、其他工资福利支出、遗属生活补助。公用经费</w:t>
      </w:r>
      <w:r>
        <w:rPr>
          <w:rFonts w:hint="eastAsia" w:ascii="仿宋_GB2312" w:hAnsi="Arial Black" w:eastAsia="仿宋_GB2312"/>
          <w:sz w:val="32"/>
          <w:szCs w:val="32"/>
          <w:lang w:val="en-US" w:eastAsia="zh-CN"/>
        </w:rPr>
        <w:t>120.3</w:t>
      </w:r>
      <w:r>
        <w:rPr>
          <w:rFonts w:hint="eastAsia" w:ascii="仿宋_GB2312" w:eastAsia="仿宋_GB2312"/>
          <w:bCs/>
          <w:sz w:val="32"/>
          <w:szCs w:val="32"/>
          <w:lang w:eastAsia="zh-CN"/>
        </w:rPr>
        <w:t>万元，主要包括：办公费、印刷费、水费、电费、邮电费、物业管理费、差旅费、维修（护）费、租赁费、培训费、公务接待费、劳务费、工会经费、其他交通费用、其他商品和服务支出。</w:t>
      </w:r>
      <w:r>
        <w:rPr>
          <w:color w:val="000000"/>
          <w:kern w:val="0"/>
          <w:sz w:val="24"/>
        </w:rPr>
        <w:t> </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（四）财务管理情况</w:t>
      </w:r>
    </w:p>
    <w:p>
      <w:pPr>
        <w:adjustRightInd w:val="0"/>
        <w:snapToGrid w:val="0"/>
        <w:spacing w:line="579" w:lineRule="exact"/>
        <w:ind w:firstLine="640" w:firstLineChars="200"/>
        <w:rPr>
          <w:rFonts w:hint="eastAsia" w:ascii="仿宋_GB2312" w:eastAsia="仿宋_GB2312"/>
          <w:bCs/>
          <w:sz w:val="32"/>
          <w:szCs w:val="32"/>
        </w:rPr>
      </w:pPr>
      <w:r>
        <w:rPr>
          <w:rFonts w:hint="eastAsia" w:ascii="仿宋_GB2312" w:eastAsia="仿宋_GB2312"/>
          <w:bCs/>
          <w:sz w:val="32"/>
          <w:szCs w:val="32"/>
        </w:rPr>
        <w:t>加强预算及审批报销管理，所有财务支出实行预算管理，非特殊情况不得超过标准，特殊情况应即时报告分管财务副馆长，否则，超支部分不予报销。各项支出实行严格的审批制度。日常财务管理</w:t>
      </w:r>
      <w:r>
        <w:rPr>
          <w:rFonts w:hint="eastAsia" w:ascii="仿宋_GB2312" w:eastAsia="仿宋_GB2312"/>
          <w:bCs/>
          <w:sz w:val="32"/>
          <w:szCs w:val="32"/>
          <w:lang w:val="en-US" w:eastAsia="zh-CN"/>
        </w:rPr>
        <w:t>由财务票据审核后送</w:t>
      </w:r>
      <w:r>
        <w:rPr>
          <w:rFonts w:hint="eastAsia" w:ascii="仿宋_GB2312" w:eastAsia="仿宋_GB2312"/>
          <w:bCs/>
          <w:sz w:val="32"/>
          <w:szCs w:val="32"/>
        </w:rPr>
        <w:t>分管财务的副</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val="en-US" w:eastAsia="zh-CN"/>
        </w:rPr>
        <w:t>并</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val="en-US" w:eastAsia="zh-CN"/>
        </w:rPr>
        <w:t>审核后方可入账；项目由业务股</w:t>
      </w:r>
      <w:r>
        <w:rPr>
          <w:rFonts w:hint="eastAsia" w:ascii="仿宋_GB2312" w:eastAsia="仿宋_GB2312"/>
          <w:bCs/>
          <w:sz w:val="32"/>
          <w:szCs w:val="32"/>
        </w:rPr>
        <w:t>负责审核</w:t>
      </w:r>
      <w:r>
        <w:rPr>
          <w:rFonts w:hint="eastAsia" w:ascii="仿宋_GB2312" w:eastAsia="仿宋_GB2312"/>
          <w:bCs/>
          <w:sz w:val="32"/>
          <w:szCs w:val="32"/>
          <w:lang w:val="en-US" w:eastAsia="zh-CN"/>
        </w:rPr>
        <w:t>项目的真实性、合法性、</w:t>
      </w:r>
      <w:r>
        <w:rPr>
          <w:rFonts w:hint="eastAsia" w:ascii="仿宋_GB2312" w:eastAsia="仿宋_GB2312"/>
          <w:bCs/>
          <w:sz w:val="32"/>
          <w:szCs w:val="32"/>
          <w:lang w:eastAsia="zh-CN"/>
        </w:rPr>
        <w:t>建设</w:t>
      </w:r>
      <w:r>
        <w:rPr>
          <w:rFonts w:hint="eastAsia" w:ascii="仿宋_GB2312" w:eastAsia="仿宋_GB2312"/>
          <w:sz w:val="32"/>
          <w:szCs w:val="32"/>
          <w:lang w:eastAsia="zh-CN"/>
        </w:rPr>
        <w:t>质量与安全监督管理</w:t>
      </w:r>
      <w:r>
        <w:rPr>
          <w:rFonts w:hint="eastAsia" w:ascii="仿宋_GB2312" w:eastAsia="仿宋_GB2312"/>
          <w:bCs/>
          <w:sz w:val="32"/>
          <w:szCs w:val="32"/>
          <w:lang w:val="en-US" w:eastAsia="zh-CN"/>
        </w:rPr>
        <w:t>等</w:t>
      </w:r>
      <w:r>
        <w:rPr>
          <w:rFonts w:hint="eastAsia" w:ascii="仿宋_GB2312" w:eastAsia="仿宋_GB2312"/>
          <w:bCs/>
          <w:sz w:val="32"/>
          <w:szCs w:val="32"/>
        </w:rPr>
        <w:t>，财务</w:t>
      </w:r>
      <w:r>
        <w:rPr>
          <w:rFonts w:hint="eastAsia" w:ascii="仿宋_GB2312" w:eastAsia="仿宋_GB2312"/>
          <w:bCs/>
          <w:sz w:val="32"/>
          <w:szCs w:val="32"/>
          <w:lang w:val="en-US" w:eastAsia="zh-CN"/>
        </w:rPr>
        <w:t>对报账资料严格审核，送</w:t>
      </w:r>
      <w:r>
        <w:rPr>
          <w:rFonts w:hint="eastAsia" w:ascii="仿宋_GB2312" w:eastAsia="仿宋_GB2312"/>
          <w:bCs/>
          <w:sz w:val="32"/>
          <w:szCs w:val="32"/>
        </w:rPr>
        <w:t>分管财务的副</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eastAsia="zh-CN"/>
        </w:rPr>
        <w:t>负责</w:t>
      </w:r>
      <w:r>
        <w:rPr>
          <w:rFonts w:hint="eastAsia" w:ascii="仿宋_GB2312" w:eastAsia="仿宋_GB2312"/>
          <w:bCs/>
          <w:sz w:val="32"/>
          <w:szCs w:val="32"/>
        </w:rPr>
        <w:t>审核</w:t>
      </w:r>
      <w:r>
        <w:rPr>
          <w:rFonts w:hint="eastAsia" w:ascii="仿宋_GB2312" w:eastAsia="仿宋_GB2312"/>
          <w:bCs/>
          <w:sz w:val="32"/>
          <w:szCs w:val="32"/>
          <w:lang w:eastAsia="zh-CN"/>
        </w:rPr>
        <w:t>。</w:t>
      </w:r>
      <w:r>
        <w:rPr>
          <w:rFonts w:hint="eastAsia" w:ascii="仿宋_GB2312" w:eastAsia="仿宋_GB2312"/>
          <w:bCs/>
          <w:sz w:val="32"/>
          <w:szCs w:val="32"/>
        </w:rPr>
        <w:t>支出管理实行钱、账、物三分离，确保资金安全；严格按审批程序，财务手续必须完备，否则财会部门不予办理支付手续；任何经济事项，内容必须真实，原始发票必须合法，必须符合《会计法》的有关规定；报销的原始凭证必须有经手人、审批人签字。原始凭证不得涂、改、挖、擦、补，不得使用白纸条，否则不予报销。</w:t>
      </w:r>
    </w:p>
    <w:p>
      <w:pPr>
        <w:spacing w:line="579" w:lineRule="exact"/>
        <w:ind w:firstLine="640" w:firstLineChars="200"/>
        <w:rPr>
          <w:rFonts w:hint="eastAsia" w:ascii="黑体" w:eastAsia="黑体"/>
          <w:sz w:val="32"/>
          <w:szCs w:val="32"/>
        </w:rPr>
      </w:pPr>
      <w:r>
        <w:rPr>
          <w:rFonts w:hint="eastAsia" w:ascii="黑体" w:eastAsia="黑体"/>
          <w:sz w:val="32"/>
          <w:szCs w:val="32"/>
        </w:rPr>
        <w:t>四、评价结论及建议</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（一）评价结论</w:t>
      </w:r>
    </w:p>
    <w:p>
      <w:pPr>
        <w:adjustRightInd w:val="0"/>
        <w:snapToGrid w:val="0"/>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积极履职，强化管理，较好的完成了年度工作目标。通过加强预算收支管理，不断建立健全内部管理制度，梳理内部管理流程，部门整体支出管理水平得到提升。根据部门整体支出绩效评价指标体系，我</w:t>
      </w:r>
      <w:r>
        <w:rPr>
          <w:rFonts w:hint="eastAsia" w:ascii="仿宋_GB2312" w:eastAsia="仿宋_GB2312"/>
          <w:color w:val="000000"/>
          <w:sz w:val="32"/>
          <w:szCs w:val="32"/>
          <w:lang w:eastAsia="zh-CN"/>
        </w:rPr>
        <w:t>局2019</w:t>
      </w:r>
      <w:r>
        <w:rPr>
          <w:rFonts w:hint="eastAsia" w:ascii="仿宋_GB2312" w:eastAsia="仿宋_GB2312"/>
          <w:color w:val="000000"/>
          <w:sz w:val="32"/>
          <w:szCs w:val="32"/>
        </w:rPr>
        <w:t>年度评价为良。</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（二）存在问题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1、加快前期工作开展进度，加强与相关部门、相关单位的协调工作，项目开工后，督促施工单位增加人力、机械设备，加班加点施工，加快项目建设进度，保证项目建设质量。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2、请求县政府、财政局追加项目建设工作经费，确保全面完成工程建设任务。</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（三）改进建议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1、加快前期工作开展进度，加强与相关部门、相关单位的协调工作，项目开工后，督促施工单位增加人力、机械设备，加班加点施工，加快项目建设进度，保证项目建设质量。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2、请求县委、县政府、财政局追加项目建设工作经费，确保项目县级验收全面覆盖，项目建设全面完成任务。</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宣汉县水务局</w:t>
      </w:r>
    </w:p>
    <w:p>
      <w:pPr>
        <w:spacing w:line="56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2020年10月30日</w:t>
      </w:r>
    </w:p>
    <w:p>
      <w:pPr>
        <w:spacing w:line="580" w:lineRule="exact"/>
        <w:ind w:firstLine="640" w:firstLineChars="200"/>
        <w:rPr>
          <w:rFonts w:hint="eastAsia"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30"/>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30"/>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3"/>
        <w:rPr>
          <w:rFonts w:ascii="仿宋" w:hAnsi="仿宋" w:eastAsia="仿宋"/>
          <w:color w:val="000000"/>
        </w:rPr>
      </w:pPr>
      <w:bookmarkStart w:id="57" w:name="_Toc15377226"/>
      <w:r>
        <w:rPr>
          <w:rFonts w:ascii="宋体"/>
          <w:b/>
          <w:color w:val="000000"/>
          <w:sz w:val="44"/>
          <w:szCs w:val="44"/>
        </w:rPr>
        <w:br w:type="page"/>
      </w:r>
      <w:bookmarkEnd w:id="57"/>
      <w:bookmarkStart w:id="58"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1"/>
    </w:p>
    <w:p>
      <w:pPr>
        <w:pStyle w:val="3"/>
        <w:rPr>
          <w:rStyle w:val="28"/>
          <w:rFonts w:ascii="仿宋" w:hAnsi="仿宋" w:eastAsia="仿宋"/>
          <w:b w:val="0"/>
          <w:bCs w:val="0"/>
        </w:rPr>
      </w:pPr>
      <w:bookmarkStart w:id="62"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9"/>
    </w:p>
    <w:p>
      <w:pPr>
        <w:pStyle w:val="3"/>
        <w:rPr>
          <w:rFonts w:ascii="仿宋" w:hAnsi="仿宋" w:eastAsia="仿宋"/>
          <w:color w:val="000000"/>
        </w:rPr>
      </w:pPr>
      <w:bookmarkStart w:id="70"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Arial Black">
    <w:altName w:val="Times New Roman"/>
    <w:panose1 w:val="020B0A04020102020204"/>
    <w:charset w:val="00"/>
    <w:family w:val="swiss"/>
    <w:pitch w:val="default"/>
    <w:sig w:usb0="00000000" w:usb1="00000000" w:usb2="00000000" w:usb3="00000000" w:csb0="6000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8F633"/>
    <w:multiLevelType w:val="singleLevel"/>
    <w:tmpl w:val="C548F633"/>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003A194"/>
    <w:multiLevelType w:val="singleLevel"/>
    <w:tmpl w:val="6003A194"/>
    <w:lvl w:ilvl="0" w:tentative="0">
      <w:start w:val="7"/>
      <w:numFmt w:val="decimal"/>
      <w:suff w:val="nothing"/>
      <w:lvlText w:val="%1、"/>
      <w:lvlJc w:val="left"/>
    </w:lvl>
  </w:abstractNum>
  <w:abstractNum w:abstractNumId="5">
    <w:nsid w:val="60B9997F"/>
    <w:multiLevelType w:val="singleLevel"/>
    <w:tmpl w:val="60B9997F"/>
    <w:lvl w:ilvl="0" w:tentative="0">
      <w:start w:val="1"/>
      <w:numFmt w:val="decimal"/>
      <w:suff w:val="nothing"/>
      <w:lvlText w:val="%1."/>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15654C1"/>
    <w:rsid w:val="10165F74"/>
    <w:rsid w:val="283C2212"/>
    <w:rsid w:val="32635E3A"/>
    <w:rsid w:val="337A5818"/>
    <w:rsid w:val="3EFA2267"/>
    <w:rsid w:val="3F021D6B"/>
    <w:rsid w:val="44734C72"/>
    <w:rsid w:val="5266163F"/>
    <w:rsid w:val="60596221"/>
    <w:rsid w:val="63593521"/>
    <w:rsid w:val="672138D7"/>
    <w:rsid w:val="6DFFCA67"/>
    <w:rsid w:val="78EC5072"/>
    <w:rsid w:val="7F3C6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beforeLines="0" w:after="260" w:afterLines="0" w:line="416" w:lineRule="auto"/>
      <w:outlineLvl w:val="1"/>
    </w:pPr>
    <w:rPr>
      <w:rFonts w:ascii="Cambria" w:hAnsi="Cambria" w:eastAsia="宋体" w:cs="黑体"/>
      <w:b/>
      <w:bCs/>
      <w:sz w:val="32"/>
      <w:szCs w:val="32"/>
    </w:rPr>
  </w:style>
  <w:style w:type="paragraph" w:styleId="4">
    <w:name w:val="heading 3"/>
    <w:basedOn w:val="1"/>
    <w:next w:val="1"/>
    <w:link w:val="23"/>
    <w:unhideWhenUsed/>
    <w:qFormat/>
    <w:uiPriority w:val="9"/>
    <w:pPr>
      <w:keepNext/>
      <w:keepLines/>
      <w:spacing w:before="260" w:beforeLines="0" w:after="260" w:afterLines="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93"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beforeLines="0"/>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unhideWhenUsed/>
    <w:qFormat/>
    <w:uiPriority w:val="99"/>
  </w:style>
  <w:style w:type="character" w:styleId="16">
    <w:name w:val="Hyperlink"/>
    <w:basedOn w:val="13"/>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TOC 标题1"/>
    <w:basedOn w:val="2"/>
    <w:next w:val="1"/>
    <w:unhideWhenUsed/>
    <w:qFormat/>
    <w:uiPriority w:val="39"/>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19">
    <w:name w:val="TOC Heading"/>
    <w:basedOn w:val="2"/>
    <w:next w:val="1"/>
    <w:unhideWhenUsed/>
    <w:qFormat/>
    <w:uiPriority w:val="39"/>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20">
    <w:name w:val="List Paragraph"/>
    <w:basedOn w:val="1"/>
    <w:qFormat/>
    <w:uiPriority w:val="34"/>
    <w:pPr>
      <w:ind w:firstLine="420" w:firstLineChars="200"/>
    </w:pPr>
  </w:style>
  <w:style w:type="character" w:customStyle="1" w:styleId="21">
    <w:name w:val="Body Text Char"/>
    <w:basedOn w:val="13"/>
    <w:semiHidden/>
    <w:qFormat/>
    <w:uiPriority w:val="99"/>
    <w:rPr>
      <w:rFonts w:ascii="Times New Roman" w:hAnsi="Times New Roman"/>
      <w:szCs w:val="24"/>
    </w:rPr>
  </w:style>
  <w:style w:type="character" w:customStyle="1" w:styleId="22">
    <w:name w:val="页眉 Char"/>
    <w:link w:val="9"/>
    <w:semiHidden/>
    <w:qFormat/>
    <w:locked/>
    <w:uiPriority w:val="99"/>
    <w:rPr>
      <w:sz w:val="18"/>
    </w:rPr>
  </w:style>
  <w:style w:type="character" w:customStyle="1" w:styleId="23">
    <w:name w:val="标题 3 Char"/>
    <w:basedOn w:val="13"/>
    <w:link w:val="4"/>
    <w:qFormat/>
    <w:uiPriority w:val="9"/>
    <w:rPr>
      <w:rFonts w:ascii="Times New Roman" w:hAnsi="Times New Roman"/>
      <w:b/>
      <w:bCs/>
      <w:kern w:val="2"/>
      <w:sz w:val="32"/>
      <w:szCs w:val="32"/>
    </w:rPr>
  </w:style>
  <w:style w:type="character" w:customStyle="1" w:styleId="24">
    <w:name w:val="正文文本 Char"/>
    <w:link w:val="5"/>
    <w:qFormat/>
    <w:locked/>
    <w:uiPriority w:val="99"/>
    <w:rPr>
      <w:rFonts w:ascii="仿宋_GB2312" w:hAnsi="Times New Roman" w:eastAsia="仿宋_GB2312"/>
      <w:sz w:val="24"/>
    </w:rPr>
  </w:style>
  <w:style w:type="character" w:customStyle="1" w:styleId="25">
    <w:name w:val="Header Char"/>
    <w:basedOn w:val="13"/>
    <w:semiHidden/>
    <w:qFormat/>
    <w:uiPriority w:val="99"/>
    <w:rPr>
      <w:rFonts w:ascii="Times New Roman" w:hAnsi="Times New Roman"/>
      <w:sz w:val="18"/>
      <w:szCs w:val="18"/>
    </w:rPr>
  </w:style>
  <w:style w:type="character" w:customStyle="1" w:styleId="26">
    <w:name w:val="Footer Char"/>
    <w:basedOn w:val="13"/>
    <w:semiHidden/>
    <w:qFormat/>
    <w:uiPriority w:val="99"/>
    <w:rPr>
      <w:rFonts w:ascii="Times New Roman" w:hAnsi="Times New Roman"/>
      <w:sz w:val="18"/>
      <w:szCs w:val="1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2 Char"/>
    <w:basedOn w:val="13"/>
    <w:link w:val="3"/>
    <w:qFormat/>
    <w:uiPriority w:val="9"/>
    <w:rPr>
      <w:rFonts w:ascii="Cambria" w:hAnsi="Cambria" w:eastAsia="宋体" w:cs="黑体"/>
      <w:b/>
      <w:bCs/>
      <w:kern w:val="2"/>
      <w:sz w:val="32"/>
      <w:szCs w:val="32"/>
    </w:rPr>
  </w:style>
  <w:style w:type="character" w:customStyle="1" w:styleId="29">
    <w:name w:val="页脚 Char"/>
    <w:link w:val="8"/>
    <w:qFormat/>
    <w:locked/>
    <w:uiPriority w:val="99"/>
    <w:rPr>
      <w:sz w:val="18"/>
    </w:rPr>
  </w:style>
  <w:style w:type="character" w:customStyle="1" w:styleId="30">
    <w:name w:val="标题 1 Char"/>
    <w:basedOn w:val="13"/>
    <w:link w:val="2"/>
    <w:qFormat/>
    <w:uiPriority w:val="9"/>
    <w:rPr>
      <w:rFonts w:ascii="Times New Roman" w:hAnsi="Times New Roman"/>
      <w:b/>
      <w:bCs/>
      <w:kern w:val="44"/>
      <w:sz w:val="44"/>
      <w:szCs w:val="44"/>
    </w:rPr>
  </w:style>
  <w:style w:type="character" w:customStyle="1" w:styleId="31">
    <w:name w:val="font41"/>
    <w:basedOn w:val="13"/>
    <w:qFormat/>
    <w:uiPriority w:val="0"/>
    <w:rPr>
      <w:rFonts w:hint="eastAsia" w:ascii="Times New Roman" w:hAnsi="Times New Roman" w:cs="Times New Roman"/>
      <w:color w:val="000000"/>
      <w:sz w:val="24"/>
      <w:szCs w:val="24"/>
      <w:u w:val="none"/>
    </w:rPr>
  </w:style>
  <w:style w:type="character" w:customStyle="1" w:styleId="32">
    <w:name w:val="font31"/>
    <w:basedOn w:val="13"/>
    <w:qFormat/>
    <w:uiPriority w:val="0"/>
    <w:rPr>
      <w:rFonts w:hint="eastAsia" w:ascii="宋体" w:hAnsi="宋体" w:eastAsia="宋体" w:cs="宋体"/>
      <w:color w:val="000000"/>
      <w:sz w:val="24"/>
      <w:szCs w:val="24"/>
      <w:u w:val="none"/>
    </w:rPr>
  </w:style>
  <w:style w:type="character" w:customStyle="1" w:styleId="33">
    <w:name w:val="font51"/>
    <w:basedOn w:val="13"/>
    <w:qFormat/>
    <w:uiPriority w:val="0"/>
    <w:rPr>
      <w:rFonts w:ascii="Arial" w:hAnsi="Arial" w:cs="Arial"/>
      <w:color w:val="000000"/>
      <w:sz w:val="22"/>
      <w:szCs w:val="22"/>
      <w:u w:val="none"/>
    </w:rPr>
  </w:style>
  <w:style w:type="character" w:customStyle="1" w:styleId="34">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仁可女青</cp:lastModifiedBy>
  <cp:lastPrinted>2020-07-23T18:58:00Z</cp:lastPrinted>
  <dcterms:modified xsi:type="dcterms:W3CDTF">2022-04-22T17:05:45Z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