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宣汉县民政局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关于《宣汉县“十四五”养老服务发展规划（征求意见稿）》的解读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left"/>
      </w:pPr>
      <w:r>
        <w:rPr>
          <w:rFonts w:ascii="Calibri" w:hAnsi="Calibri" w:cs="Calibri"/>
          <w:sz w:val="24"/>
          <w:szCs w:val="24"/>
        </w:rPr>
        <w:t>为</w:t>
      </w:r>
      <w:r>
        <w:rPr>
          <w:rFonts w:hint="default" w:ascii="Calibri" w:hAnsi="Calibri" w:cs="Calibri"/>
          <w:sz w:val="24"/>
          <w:szCs w:val="24"/>
        </w:rPr>
        <w:t>全面贯彻落实国家关于养老服务的工作要求，积极应对人口老龄化，解决老有所养、老有所医、老有所为、老有所学、老有所乐问题，按照县委、县政府工作安排，宣汉县民政局牵头编制了《宣汉县“十四五”养老服务发展规划（征求意见稿）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 w:firstLineChars="200"/>
        <w:jc w:val="left"/>
      </w:pPr>
      <w:r>
        <w:rPr>
          <w:rFonts w:hint="default" w:ascii="Calibri" w:hAnsi="Calibri" w:cs="Calibri"/>
          <w:sz w:val="24"/>
          <w:szCs w:val="24"/>
        </w:rPr>
        <w:t>一、起草背景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</w:pPr>
      <w:r>
        <w:t>养老服务是涉及千家万户的重要民生工作。党中央始终高度重视养老服务工作，习近平总书记多次对养老服务工作作出重要指示批示。“十三五”期间，县委、县政府高位推进养老服务体系建设，着力强化制度设计、优化政策环境、健全体制机制、深化改革创新，全县养老服务体系不断健全、服务质量持续提升、服务能力显著增强，广大老年人享有更多的获得感和幸福感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</w:pPr>
      <w:r>
        <w:t>“十四五”时期是我国开启全面建设社会主义现代化国家新征程、向第二个百年奋斗目标进军的第一个五年，也是宣汉县冲刺经济百强县、推进养老服务高质量发展的关键窗口机遇期。为全面贯彻实施积极应对人口老龄化国家战略，加快构建居家社区机构相协调、医养康养相结合的养老服务体系，有效满足老年人多样化、多层次养老服务需求，特编制《宣汉县“十四五”养老服务发展规划》（以下简称《规划》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</w:pPr>
      <w:r>
        <w:t>二、编制依据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</w:pPr>
      <w:r>
        <w:t>《规划》的制定依据主要有：《中华人民共和国老年人权益保障法》《中共中央国务院关于加强新时代老龄工作的意见》《国家积极应对人口老龄化中长期规划》《“十四五”国家老龄事业发展和养老服务体系规划》《国务院办公厅关于推进养老服务发展的意见》《四川省人民政府办公厅关于推进四川养老服务发展的实施意见》和《达州市“十四五”养老服务发展规划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</w:pPr>
      <w:r>
        <w:t>三、主要内容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</w:pPr>
      <w:r>
        <w:t>《规划》分为四章。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</w:pPr>
      <w:r>
        <w:t>第一章是规划编制背景，主要阐述发展基础、发展机遇和严峻挑战。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</w:pPr>
      <w:r>
        <w:t>第二章是总体要求，主要阐述了指导思想、基本原则和发展目标。提出了政府主导、引领发展，兜牢底线、普惠发展，系统谋划、协调发展，示范带动、品质发展，深化改革、创新发展“五个发展”基本原则，明确了总目标和6项具体发展目标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</w:pPr>
      <w:r>
        <w:t>第三章是主要任务，内容与《中华人民共和国老年人权益保障法》《中共中央国务院关于加强新时代老龄工作的意见》《“十四五”国家老龄事业发展和养老服务体系规划》等精神相衔接，提出了强化基本养老服务制度和健全养老服务供给、医养康养结合、质量提升、人才培养、养老产业、友好环境、要素保障、综合监管“八大体系”，设置了10个专栏，提出了居家社区养老服务提质增效、养老机构提档升级、农村养老服务补短板、医养结合能力提升、康养结合能力提升、养老服务质量提升、人才队伍提升、养老产业提升、老年教育服务提升“九大工程”，明确了工作要求、量化指标，梳理了3个养老服务重点项目清单，回应了老年人所盼、社会关切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</w:pPr>
      <w:r>
        <w:t>第四章是保障措施，包括强化组织领导、强化资金保障、深化改革创新、强化督促考核四个方面。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??">
    <w:altName w:val="CESI仿宋-GB13000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F28A1"/>
    <w:rsid w:val="177F28A1"/>
    <w:rsid w:val="5DADB4A1"/>
    <w:rsid w:val="FD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2022-09-02T16:03:00Z</dcterms:created>
  <dc:creator>user</dc:creator>
  <cp:lastModifiedBy>user</cp:lastModifiedBy>
  <dcterms:modified xsi:type="dcterms:W3CDTF">2022-09-02T16:04:44Z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