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宣汉县民政局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关于《宣汉县“十四五”养老服务发展规划（征求意见稿）》的解读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ascii="Calibri" w:hAnsi="Calibri" w:cs="Calibri"/>
          <w:sz w:val="24"/>
          <w:szCs w:val="24"/>
        </w:rPr>
        <w:t>为</w:t>
      </w:r>
      <w:r>
        <w:rPr>
          <w:rFonts w:hint="default" w:ascii="Calibri" w:hAnsi="Calibri" w:cs="Calibri"/>
          <w:sz w:val="24"/>
          <w:szCs w:val="24"/>
        </w:rPr>
        <w:t>全面贯彻落实国家关于养老服务的工作要求，积极应对人口老龄化，解决老有所养、老有所医、老有所为、老有所学、老有所乐问题，按照县委、县政府工作安排，宣汉县民政局牵头编制了《宣汉县“十四五”养老服务发展规划（征求意见稿）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hint="default" w:ascii="Calibri" w:hAnsi="Calibri" w:cs="Calibri"/>
          <w:sz w:val="24"/>
          <w:szCs w:val="24"/>
        </w:rPr>
        <w:t>一、起草背景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养老服务是涉及千家万户的重要民生工作。党中央始终高度重视养老服务工作，习近平总书记多次对养老服务工作作出重要指示批示。“十三五”期间，县委、县政府高位推进养老服务体系建设，着力强化制度设计、优化政策环境、健全体制机制、深化改革创新，全县养老服务体系不断健全、服务质量持续提升、服务能力显著增强，广大老年人享有更多的获得感和幸福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“十四五”时期是我国开启全面建设社会主义现代化国家新征程、向第二个百年奋斗目标进军的第一个五年，也是宣汉县冲刺经济百强县、推进养老服务高质量发展的关键窗口机遇期。为全面贯彻实施积极应对人口老龄化国家战略，加快构建居家社区机构相协调、医养康养相结合的养老服务体系，有效满足老年人多样化、多层次养老服务需求，特编制《宣汉县“十四五”养老服务发展规划》（以下简称《规划》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二、编制依据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《规划》的制定依据主要有：《中华人民共和国老年人权益保障法》《中共中央国务院关于加强新时代老龄工作的意见》《国家积极应对人口老龄化中长期规划》《“十四五”国家老龄事业发展和养老服务体系规划》《国务院办公厅关于推进养老服务发展的意见》《四川省人民政府办公厅关于推进四川养老服务发展的实施意见》和《达州市“十四五”养老服务发展规划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三、主要内容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《规划》分为四章。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第一章是规划编制背景，主要阐述发展基础、发展机遇和严峻挑战。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第二章是总体要求，主要阐述了指导思想、基本原则和发展目标。提出了政府主导、引领发展，兜牢底线、普惠发展，系统谋划、协调发展，示范带动、品质发展，深化改革、创新发展“五个发展”基本原则，明确了总目标和6项具体发展目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第三章是主要任务，内容与《中华人民共和国老年人权益保障法》《中共中央国务院关于加强新时代老龄工作的意见》《“十四五”国家老龄事业发展和养老服务体系规划》等精神相衔接，提出了强化基本养老服务制度和健全养老服务供给、医养康养结合、质量提升、人才培养、养老产业、友好环境、要素保障、综合监管“八大体系”，设置了10个专栏，提出了居家社区养老服务提质增效、养老机构提档升级、农村养老服务补短板、医养结合能力提升、康养结合能力提升、养老服务质量提升、人才队伍提升、养老产业提升、老年教育服务提升“九大工程”，明确了工作要求、量化指标，梳理了3个养老服务重点项目清单，回应了老年人所盼、社会关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第四章是保障措施，包括强化组织领导、强化资金保障、深化改革创新、强化督促考核四个方面。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??">
    <w:altName w:val="CESI仿宋-GB13000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28A1"/>
    <w:rsid w:val="177F28A1"/>
    <w:rsid w:val="5DADB4A1"/>
    <w:rsid w:val="FD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2022-09-02T16:03:00Z</dcterms:created>
  <dc:creator>user</dc:creator>
  <cp:lastModifiedBy>user</cp:lastModifiedBy>
  <dcterms:modified xsi:type="dcterms:W3CDTF">2022-09-02T16:04:44Z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