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CCA6A">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56DED604">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100"/>
          <w:szCs w:val="100"/>
        </w:rPr>
      </w:pPr>
    </w:p>
    <w:p w14:paraId="62BD5000">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28DEF9E1">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lang w:eastAsia="zh-CN"/>
        </w:rPr>
        <w:t>五宝镇</w:t>
      </w:r>
      <w:r>
        <w:rPr>
          <w:rFonts w:hint="default" w:ascii="Times New Roman" w:hAnsi="Times New Roman" w:eastAsia="方正小标宋简体" w:cs="Times New Roman"/>
          <w:sz w:val="90"/>
          <w:szCs w:val="90"/>
        </w:rPr>
        <w:t>履行职责事项清单</w:t>
      </w:r>
    </w:p>
    <w:p w14:paraId="05BEC1D5">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14C576E4">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65F6A3BD">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42CB1814">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3E928F25">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656B5869">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2.配合履职事项清单........................................................................................................................................11</w:t>
      </w:r>
    </w:p>
    <w:p w14:paraId="7AC0202E">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3.上级部门收回事项清单................................................................................................................................7</w:t>
      </w:r>
      <w:r>
        <w:rPr>
          <w:rFonts w:hint="eastAsia" w:ascii="Times New Roman" w:hAnsi="Times New Roman" w:eastAsia="黑体" w:cs="Times New Roman"/>
          <w:sz w:val="32"/>
          <w:szCs w:val="32"/>
          <w:lang w:val="en-US" w:eastAsia="zh-CN"/>
        </w:rPr>
        <w:t>7</w:t>
      </w:r>
    </w:p>
    <w:p w14:paraId="5AF2BE70">
      <w:pPr>
        <w:pStyle w:val="5"/>
        <w:keepNext w:val="0"/>
        <w:keepLines w:val="0"/>
        <w:pageBreakBefore w:val="0"/>
        <w:widowControl w:val="0"/>
        <w:kinsoku/>
        <w:wordWrap/>
        <w:overflowPunct/>
        <w:topLinePunct w:val="0"/>
        <w:autoSpaceDE/>
        <w:autoSpaceDN/>
        <w:bidi w:val="0"/>
        <w:adjustRightInd/>
        <w:snapToGrid/>
        <w:spacing w:after="0" w:afterLines="0"/>
        <w:ind w:left="0" w:leftChars="0" w:right="0" w:rightChars="0" w:firstLine="0" w:firstLineChars="0"/>
        <w:jc w:val="center"/>
        <w:textAlignment w:val="auto"/>
        <w:rPr>
          <w:rFonts w:hint="default" w:ascii="Times New Roman" w:hAnsi="Times New Roman" w:eastAsia="方正小标宋_GBK" w:cs="Times New Roman"/>
          <w:sz w:val="40"/>
          <w:szCs w:val="40"/>
          <w:lang w:val="en-US" w:eastAsia="zh-CN"/>
        </w:rPr>
        <w:sectPr>
          <w:footerReference r:id="rId3" w:type="default"/>
          <w:pgSz w:w="16838" w:h="11906" w:orient="landscape"/>
          <w:pgMar w:top="1417" w:right="1304" w:bottom="1417" w:left="1304" w:header="851" w:footer="1134" w:gutter="0"/>
          <w:pgNumType w:fmt="decimal"/>
          <w:cols w:space="0" w:num="1"/>
          <w:rtlGutter w:val="0"/>
          <w:docGrid w:linePitch="312" w:charSpace="0"/>
        </w:sectPr>
      </w:pPr>
    </w:p>
    <w:p w14:paraId="422026E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基本履职事项清单</w:t>
      </w:r>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13606"/>
      </w:tblGrid>
      <w:tr w14:paraId="7FE6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627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EA03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r>
      <w:tr w14:paraId="315D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A7FD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一、党的建设（17项）</w:t>
            </w:r>
          </w:p>
        </w:tc>
      </w:tr>
      <w:tr w14:paraId="44FC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2B9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F2C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34EA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8646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B513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4ED2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3758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7A9A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0CFC7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6B21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E699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负责党建引领基层治理，推动基层群众自治、法治、德治相融合，开展人民建议征集有关工作</w:t>
            </w:r>
          </w:p>
        </w:tc>
      </w:tr>
      <w:tr w14:paraId="1183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237B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B763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74FF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4313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5C72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接受上级巡察，履行巡察整改主体责任，抓好巡察反馈意见的整改落实</w:t>
            </w:r>
          </w:p>
        </w:tc>
      </w:tr>
      <w:tr w14:paraId="5435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5462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491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组织实施党委换届，落实党代会代表任期制，负责代表选举及联络服务</w:t>
            </w:r>
          </w:p>
        </w:tc>
      </w:tr>
      <w:tr w14:paraId="6D93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8116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517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加强村党组织和基层政权建设，指导下级党组织及自治组织换届选举，指导村（居）民委员会自治，指导、监督村（社区）“三务”公开</w:t>
            </w:r>
          </w:p>
        </w:tc>
      </w:tr>
      <w:tr w14:paraId="375FB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15EA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AF2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加强党员队伍建设，负责党员发展、教育、管理、监督、服务和党费收缴、管理、使用等工作，落实党内关爱、帮扶、激励等措施</w:t>
            </w:r>
          </w:p>
        </w:tc>
      </w:tr>
      <w:tr w14:paraId="0DA9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EB57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17E4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090BA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58F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0890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落实党管人才工作制度，开展农业科技、产业发展、乡村建设等方面人才引进、培养、管理、服务等工作，培育壮大本土人才队伍</w:t>
            </w:r>
          </w:p>
        </w:tc>
      </w:tr>
      <w:tr w14:paraId="3143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70A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545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569C1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D9AE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475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加强村（社区）党群服务中心等阵地建设，优化党群服务中心功能布局，规范村级组织工作事务、机构牌子和证明事项</w:t>
            </w:r>
          </w:p>
        </w:tc>
      </w:tr>
      <w:tr w14:paraId="31B5A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E3C4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A21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1F51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CE3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E9A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1CC6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346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012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负责工会、共青团、妇联、科协、红十字会、残联等群团组织建设</w:t>
            </w:r>
          </w:p>
        </w:tc>
      </w:tr>
      <w:tr w14:paraId="1EAC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273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C3A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58CD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08C21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二、经济发展（4项）</w:t>
            </w:r>
          </w:p>
        </w:tc>
      </w:tr>
      <w:tr w14:paraId="796B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A350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333C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拟订实施经济社会发展规划和年度计划，指导、协调、服务和监督管理经济发展工作，制定产业发展规划，发展羊肚菌、辣椒等特色优势产业，培育、保护本土农产品品牌，促进天然气等资源综合开发利用</w:t>
            </w:r>
          </w:p>
        </w:tc>
      </w:tr>
      <w:tr w14:paraId="09E7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7A4A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9D6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69433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D3DE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A223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24655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7AF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AFE5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负责项目策划包装、落地、投产、监测等工作，开展项目监督，提供服务保障</w:t>
            </w:r>
          </w:p>
        </w:tc>
      </w:tr>
      <w:tr w14:paraId="586D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CD833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三、民生服务（8项）</w:t>
            </w:r>
          </w:p>
        </w:tc>
      </w:tr>
      <w:tr w14:paraId="3DD4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AD6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B09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7E74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EF18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786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50C2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E8AE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01B8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378E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71AA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78E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734F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5DF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2EEC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0F61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5C16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D53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297C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D0B0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7EB7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保障适龄儿童、少年接受义务教育权利，开展控辍保学和助学资助初审、上报、公示等工作</w:t>
            </w:r>
          </w:p>
        </w:tc>
      </w:tr>
      <w:tr w14:paraId="3D18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293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8396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支持学前教育发展，鼓励有条件的幼儿园开设托班并提供托育服务</w:t>
            </w:r>
          </w:p>
        </w:tc>
      </w:tr>
      <w:tr w14:paraId="5D5D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E5951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四、平安法治（4项）</w:t>
            </w:r>
          </w:p>
        </w:tc>
      </w:tr>
      <w:tr w14:paraId="62F0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99B5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0374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16E69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2407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728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569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25F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5F3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165D7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11DE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558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4812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C3FC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五、乡村振兴（11项）</w:t>
            </w:r>
          </w:p>
        </w:tc>
      </w:tr>
      <w:tr w14:paraId="75F0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6CC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C64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4C6F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7C0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0B49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4709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73A1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0CF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落实粮食安全“党政同责”，加强粮食安全宣传，稳定粮食播种面积，执行粮食种植计划</w:t>
            </w:r>
          </w:p>
        </w:tc>
      </w:tr>
      <w:tr w14:paraId="25C7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226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672A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羊肚菌、辣椒、生猪养殖等产业扶持政策</w:t>
            </w:r>
          </w:p>
        </w:tc>
      </w:tr>
      <w:tr w14:paraId="3CF8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D9D2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662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14AE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35A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22B7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09B9E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CFA1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46F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负责塘库堰、沟渠、提灌站等小微型农田水利基础设施日常巡查、管护、安全和问题上报，推动高效节灌、农业节水等工作</w:t>
            </w:r>
          </w:p>
        </w:tc>
      </w:tr>
      <w:tr w14:paraId="5332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E8F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FA6B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开展惠农补贴政策宣传，负责惠农补贴申报、核实、公示、信息录入和审核工作，宣传推广政策性农业、林业保险和小额信贷</w:t>
            </w:r>
          </w:p>
        </w:tc>
      </w:tr>
      <w:tr w14:paraId="3F60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1A32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556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学习运用推广“千村示范、万村整治”经验，统筹推进乡村建设，提升治理水平和改善人居环境，建设宜居宜业和美乡村</w:t>
            </w:r>
          </w:p>
        </w:tc>
      </w:tr>
      <w:tr w14:paraId="0CFA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3089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EC4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开展农村能源开发利用节约的宣传组织和安全管理教育，推广低碳农业技术、节能环保灶具、电动农用车辆、节能环保农机</w:t>
            </w:r>
          </w:p>
        </w:tc>
      </w:tr>
      <w:tr w14:paraId="1B6AD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76E1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F494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建立健全基层科技服务体系，开展科普宣传活动，普及科学技术知识，提升全民科学素质</w:t>
            </w:r>
          </w:p>
        </w:tc>
      </w:tr>
      <w:tr w14:paraId="0A77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62000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六、精神文明建设（4项）</w:t>
            </w:r>
          </w:p>
        </w:tc>
      </w:tr>
      <w:tr w14:paraId="3BDF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0DE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3597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69FB5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9AC6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613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4113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017D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F79B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2BB4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5FDA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B61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425C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2A187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b w:val="0"/>
                <w:bCs w:val="0"/>
                <w:i w:val="0"/>
                <w:color w:val="000000"/>
                <w:spacing w:val="0"/>
                <w:sz w:val="22"/>
                <w:szCs w:val="22"/>
                <w:u w:val="none"/>
              </w:rPr>
            </w:pPr>
            <w:r>
              <w:rPr>
                <w:rFonts w:hint="default" w:ascii="Times New Roman" w:hAnsi="Times New Roman" w:eastAsia="黑体" w:cs="Times New Roman"/>
                <w:b w:val="0"/>
                <w:bCs w:val="0"/>
                <w:i w:val="0"/>
                <w:color w:val="000000"/>
                <w:spacing w:val="0"/>
                <w:kern w:val="0"/>
                <w:sz w:val="24"/>
                <w:szCs w:val="22"/>
                <w:u w:val="none"/>
                <w:lang w:val="en-US" w:eastAsia="zh-CN" w:bidi="ar"/>
              </w:rPr>
              <w:t>七、社会管理（6项）</w:t>
            </w:r>
          </w:p>
        </w:tc>
      </w:tr>
      <w:tr w14:paraId="0CEFA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978B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4375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加强基层社会治理，指导和督促村（社区）制定实施村（居）民自治章程、村规民约、居民公约，指导治安保卫委员会等组织开展工作</w:t>
            </w:r>
          </w:p>
        </w:tc>
      </w:tr>
      <w:tr w14:paraId="1A66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236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0BE1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3474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B985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7DF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5B67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2ECE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E2A2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整合慈善资源，响应县级开展的慈善募捐活动，为公益慈善活动提供场地和服务保障，促进村（社区）慈善事业发展</w:t>
            </w:r>
          </w:p>
        </w:tc>
      </w:tr>
      <w:tr w14:paraId="24151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EAC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0865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推进“积分制、清单制+数字化”乡村治理模式，推广运用乡村治理数字化平台</w:t>
            </w:r>
          </w:p>
        </w:tc>
      </w:tr>
      <w:tr w14:paraId="1AA6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5CC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B3F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加强社区社会组织管理，按权限对达不到登记条件的社区社会组织备案</w:t>
            </w:r>
          </w:p>
        </w:tc>
      </w:tr>
      <w:tr w14:paraId="2D79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42034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八、社会保障（7项）</w:t>
            </w:r>
          </w:p>
        </w:tc>
      </w:tr>
      <w:tr w14:paraId="7864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0D74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3A86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24F1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388E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64D8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开展社会保险政策宣传、待遇领取资格认证、审核被征地农民养老保险参保工作</w:t>
            </w:r>
          </w:p>
        </w:tc>
      </w:tr>
      <w:tr w14:paraId="2B8B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0133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9E1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0571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A04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47F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51A0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35D0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498C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做好精减退职的老职工生活困难救济对象、襄渝铁路西段伤残民兵民工及遗属定期生活补助对象的动态管理</w:t>
            </w:r>
          </w:p>
        </w:tc>
      </w:tr>
      <w:tr w14:paraId="7B721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9B5D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402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AAD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D5E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C0AC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5C7E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E3E40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九、自然资源（2项）</w:t>
            </w:r>
          </w:p>
        </w:tc>
      </w:tr>
      <w:tr w14:paraId="5FFE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E93F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FB6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6A7D9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5688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855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6BC4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D7B9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十、生态环保（3项）</w:t>
            </w:r>
          </w:p>
        </w:tc>
      </w:tr>
      <w:tr w14:paraId="02DC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2339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6F2E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落实生态环境保护“党政同责”，开展环境保护宣传、巡查、隐患排查，建立台账并上报，按权限开展生态环境保护督察反馈有关问题整改</w:t>
            </w:r>
          </w:p>
        </w:tc>
      </w:tr>
      <w:tr w14:paraId="5DE8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CE2A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C029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建立健全农村垃圾清运机制，开展垃圾分类的宣传教育和日常管理，督促生活垃圾收集、转运</w:t>
            </w:r>
          </w:p>
        </w:tc>
      </w:tr>
      <w:tr w14:paraId="10B7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C1D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6ACC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落实“河长制”责任，加强河湖保护，开展宣传教育、日常巡查、河道清漂保洁，对取土、挖砂、采石等违法活动及时制止、上报，并开展前期处置</w:t>
            </w:r>
          </w:p>
        </w:tc>
      </w:tr>
      <w:tr w14:paraId="3A91B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FBF0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十一、城乡建设（4项）</w:t>
            </w:r>
          </w:p>
        </w:tc>
      </w:tr>
      <w:tr w14:paraId="4AC3D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F5A4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D89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负责城乡照明、环卫等公共基础设施的建设、管理和维护，对违反规定擅自占用或损坏公共设施行为进行调查处理</w:t>
            </w:r>
          </w:p>
        </w:tc>
      </w:tr>
      <w:tr w14:paraId="5481E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914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8C1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0A0C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FD7C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194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43C8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D82E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500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负责场镇园林绿化及住宅小区公共区域绿化管理的监督指导和协调工作</w:t>
            </w:r>
          </w:p>
        </w:tc>
      </w:tr>
      <w:tr w14:paraId="38BD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3670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十二、交通运输（2项）</w:t>
            </w:r>
          </w:p>
        </w:tc>
      </w:tr>
      <w:tr w14:paraId="2A91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A6F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F16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0C7E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B04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76F3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规范管理自用船舶，负责自用船舶登记、年检，对“三无”船舶进行清理</w:t>
            </w:r>
          </w:p>
        </w:tc>
      </w:tr>
      <w:tr w14:paraId="151E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52E5F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kern w:val="0"/>
                <w:sz w:val="24"/>
                <w:szCs w:val="22"/>
                <w:u w:val="none"/>
                <w:lang w:val="en-US" w:eastAsia="zh-CN" w:bidi="ar"/>
              </w:rPr>
              <w:t>十三、商贸流通（2项）</w:t>
            </w:r>
          </w:p>
        </w:tc>
      </w:tr>
      <w:tr w14:paraId="281E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04A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A366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开展电子商务政策宣传，推动镇、村电商物流综合服务站点建设，组织参加电商业务培训，打造“村村直播”工作点位，培育主播人员，推广销售羊肚菌、巴人地窖酒、辣椒等特色农产品</w:t>
            </w:r>
          </w:p>
        </w:tc>
      </w:tr>
      <w:tr w14:paraId="0E9B0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23C6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2852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培育限额以上批发、零售、住宿、餐饮企业，促进城乡、跨区域商品互通</w:t>
            </w:r>
          </w:p>
        </w:tc>
      </w:tr>
      <w:tr w14:paraId="49E7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D6F0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kern w:val="0"/>
                <w:sz w:val="24"/>
                <w:szCs w:val="22"/>
                <w:u w:val="none"/>
                <w:lang w:val="en-US" w:eastAsia="zh-CN" w:bidi="ar"/>
              </w:rPr>
              <w:t>十四、文化和旅游（4项）</w:t>
            </w:r>
          </w:p>
        </w:tc>
      </w:tr>
      <w:tr w14:paraId="1CCE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CD73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68EC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14:paraId="26ED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281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0DE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71EF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F1CF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12E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弘扬红色文化，挖掘和传承巴人村苦荞酒传统酿制技艺、覃由德传统根雕技艺，打造有影响力的本土文化品牌</w:t>
            </w:r>
          </w:p>
        </w:tc>
      </w:tr>
      <w:tr w14:paraId="56717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D89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39C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加强旅游品牌培育和宣传推广，依托沙沟村巴人酒厂酿造体验中心、秦巴山寨等旅游资源，建设旅游名镇、名村</w:t>
            </w:r>
          </w:p>
        </w:tc>
      </w:tr>
      <w:tr w14:paraId="31C8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99CA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kern w:val="0"/>
                <w:sz w:val="24"/>
                <w:szCs w:val="22"/>
                <w:u w:val="none"/>
                <w:lang w:val="en-US" w:eastAsia="zh-CN" w:bidi="ar"/>
              </w:rPr>
              <w:t>十五、卫生健康（2项）</w:t>
            </w:r>
          </w:p>
        </w:tc>
      </w:tr>
      <w:tr w14:paraId="32B3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D806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FC87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开展爱国卫生运动，普及卫生健康知识，推广健康生活方式，开展无偿献血、免疫、慢性病、职业病预防宣传</w:t>
            </w:r>
          </w:p>
        </w:tc>
      </w:tr>
      <w:tr w14:paraId="5CA0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AC0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2FFD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落实优生优育政策，办理生育服务登记</w:t>
            </w:r>
          </w:p>
        </w:tc>
      </w:tr>
      <w:tr w14:paraId="7B3A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49EF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kern w:val="0"/>
                <w:sz w:val="24"/>
                <w:szCs w:val="22"/>
                <w:u w:val="none"/>
                <w:lang w:val="en-US" w:eastAsia="zh-CN" w:bidi="ar"/>
              </w:rPr>
              <w:t>十六、应急管理及消防（3项）</w:t>
            </w:r>
          </w:p>
        </w:tc>
      </w:tr>
      <w:tr w14:paraId="4045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FE6B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B57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14:paraId="403E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EE8F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DBA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2AB60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4FFD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7139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落实森林防灭火“党政同责”，建立森林防火责任制度，组织开展常态化的森林防火宣传，普及森林防火知识，推行巡山护林员制度</w:t>
            </w:r>
          </w:p>
        </w:tc>
      </w:tr>
      <w:tr w14:paraId="6984A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25385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kern w:val="0"/>
                <w:sz w:val="24"/>
                <w:szCs w:val="22"/>
                <w:u w:val="none"/>
                <w:lang w:val="en-US" w:eastAsia="zh-CN" w:bidi="ar"/>
              </w:rPr>
              <w:t>十七、人民武装（2项）</w:t>
            </w:r>
          </w:p>
        </w:tc>
      </w:tr>
      <w:tr w14:paraId="7ED6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799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921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坚持党管武装，按权限开展民兵、征兵、应急备战等后备力量建设工作</w:t>
            </w:r>
          </w:p>
        </w:tc>
      </w:tr>
      <w:tr w14:paraId="5C1C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8C84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A4E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加强国防教育，按权限开展国民经济动员、人民防空、国防交通、国防设施保护、国防潜力调查等国防动员工作</w:t>
            </w:r>
          </w:p>
        </w:tc>
      </w:tr>
      <w:tr w14:paraId="22DCE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AECB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kern w:val="0"/>
                <w:sz w:val="24"/>
                <w:szCs w:val="22"/>
                <w:u w:val="none"/>
                <w:lang w:val="en-US" w:eastAsia="zh-CN" w:bidi="ar"/>
              </w:rPr>
              <w:t>十八、综合政务（11项）</w:t>
            </w:r>
          </w:p>
        </w:tc>
      </w:tr>
      <w:tr w14:paraId="6BEE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5A5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F2E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负责政府采购、固定资产管理和本级国有资产监督管理</w:t>
            </w:r>
          </w:p>
        </w:tc>
      </w:tr>
      <w:tr w14:paraId="18DFD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BFD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C63A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63A8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515C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7BD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7804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548D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1E68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负责机关事业单位工作人员、村（社区）干部以及服务基层项目人员等工资福利待遇保障</w:t>
            </w:r>
          </w:p>
        </w:tc>
      </w:tr>
      <w:tr w14:paraId="5239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46C2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B28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负责书记信箱、县长信箱、“12345”政务服务热线等交办事项的办理、反馈</w:t>
            </w:r>
          </w:p>
        </w:tc>
      </w:tr>
      <w:tr w14:paraId="303C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BCD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126D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负责政务公开、目标绩效、信息宣传、文电处理、印章管理、会务保障及后勤服务保障，开展公共机构节能管理</w:t>
            </w:r>
          </w:p>
        </w:tc>
      </w:tr>
      <w:tr w14:paraId="2408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F466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8F7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负责档案基础设施建设和档案收集、整理、保管、利用，定期移交档案</w:t>
            </w:r>
          </w:p>
        </w:tc>
      </w:tr>
      <w:tr w14:paraId="418D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C75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9740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1432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5CF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C350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开展年鉴及史志资料收集、整理、撰写、编辑等工作</w:t>
            </w:r>
          </w:p>
        </w:tc>
      </w:tr>
      <w:tr w14:paraId="7EEB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215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C006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加强政府性债务规范管理，开展债务风险监测预警</w:t>
            </w:r>
          </w:p>
        </w:tc>
      </w:tr>
      <w:tr w14:paraId="7FE6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3340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887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落实值班值守制度，及时上报紧急、重大、突发事件情况并开展先期处置</w:t>
            </w:r>
          </w:p>
        </w:tc>
      </w:tr>
    </w:tbl>
    <w:p w14:paraId="3BB1872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pPr>
    </w:p>
    <w:p w14:paraId="30AC71B9">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54DAA3B6">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sz w:val="40"/>
          <w:szCs w:val="40"/>
        </w:rPr>
      </w:pPr>
      <w:r>
        <w:rPr>
          <w:rFonts w:hint="eastAsia" w:ascii="方正小标宋简体" w:hAnsi="方正小标宋简体" w:eastAsia="方正小标宋简体" w:cs="方正小标宋简体"/>
          <w:sz w:val="40"/>
          <w:szCs w:val="40"/>
        </w:rPr>
        <w:t>配合履职事项清单</w:t>
      </w:r>
    </w:p>
    <w:tbl>
      <w:tblPr>
        <w:tblStyle w:val="6"/>
        <w:tblW w:w="14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247"/>
        <w:gridCol w:w="1587"/>
        <w:gridCol w:w="6236"/>
        <w:gridCol w:w="4535"/>
        <w:gridCol w:w="2"/>
      </w:tblGrid>
      <w:tr w14:paraId="1DB24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tblHeader/>
          <w:jc w:val="center"/>
        </w:trPr>
        <w:tc>
          <w:tcPr>
            <w:tcW w:w="680" w:type="dxa"/>
            <w:tcBorders>
              <w:tl2br w:val="nil"/>
              <w:tr2bl w:val="nil"/>
            </w:tcBorders>
            <w:shd w:val="clear" w:color="auto" w:fill="auto"/>
            <w:tcMar>
              <w:top w:w="12" w:type="dxa"/>
              <w:left w:w="12" w:type="dxa"/>
              <w:right w:w="12" w:type="dxa"/>
            </w:tcMar>
            <w:vAlign w:val="center"/>
          </w:tcPr>
          <w:p w14:paraId="0CC566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1247" w:type="dxa"/>
            <w:tcBorders>
              <w:tl2br w:val="nil"/>
              <w:tr2bl w:val="nil"/>
            </w:tcBorders>
            <w:shd w:val="clear" w:color="auto" w:fill="auto"/>
            <w:tcMar>
              <w:top w:w="12" w:type="dxa"/>
              <w:left w:w="12" w:type="dxa"/>
              <w:right w:w="12" w:type="dxa"/>
            </w:tcMar>
            <w:vAlign w:val="center"/>
          </w:tcPr>
          <w:p w14:paraId="364FA6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c>
          <w:tcPr>
            <w:tcW w:w="1587" w:type="dxa"/>
            <w:tcBorders>
              <w:tl2br w:val="nil"/>
              <w:tr2bl w:val="nil"/>
            </w:tcBorders>
            <w:shd w:val="clear" w:color="auto" w:fill="auto"/>
            <w:tcMar>
              <w:top w:w="12" w:type="dxa"/>
              <w:left w:w="12" w:type="dxa"/>
              <w:right w:w="12" w:type="dxa"/>
            </w:tcMar>
            <w:vAlign w:val="center"/>
          </w:tcPr>
          <w:p w14:paraId="106448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对应上级部门</w:t>
            </w:r>
          </w:p>
        </w:tc>
        <w:tc>
          <w:tcPr>
            <w:tcW w:w="6236" w:type="dxa"/>
            <w:tcBorders>
              <w:tl2br w:val="nil"/>
              <w:tr2bl w:val="nil"/>
            </w:tcBorders>
            <w:shd w:val="clear" w:color="auto" w:fill="auto"/>
            <w:tcMar>
              <w:top w:w="12" w:type="dxa"/>
              <w:left w:w="12" w:type="dxa"/>
              <w:right w:w="12" w:type="dxa"/>
            </w:tcMar>
            <w:vAlign w:val="center"/>
          </w:tcPr>
          <w:p w14:paraId="303A66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上级部门职责</w:t>
            </w:r>
          </w:p>
        </w:tc>
        <w:tc>
          <w:tcPr>
            <w:tcW w:w="4535" w:type="dxa"/>
            <w:tcBorders>
              <w:tl2br w:val="nil"/>
              <w:tr2bl w:val="nil"/>
            </w:tcBorders>
            <w:shd w:val="clear" w:color="auto" w:fill="auto"/>
            <w:tcMar>
              <w:top w:w="12" w:type="dxa"/>
              <w:left w:w="12" w:type="dxa"/>
              <w:right w:w="12" w:type="dxa"/>
            </w:tcMar>
            <w:vAlign w:val="center"/>
          </w:tcPr>
          <w:p w14:paraId="0826C8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镇配合职责</w:t>
            </w:r>
          </w:p>
        </w:tc>
      </w:tr>
      <w:tr w14:paraId="02291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1C6A728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一、党的建设（3项）</w:t>
            </w:r>
          </w:p>
        </w:tc>
      </w:tr>
      <w:tr w14:paraId="49E45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794" w:hRule="atLeast"/>
          <w:jc w:val="center"/>
        </w:trPr>
        <w:tc>
          <w:tcPr>
            <w:tcW w:w="680" w:type="dxa"/>
            <w:tcBorders>
              <w:tl2br w:val="nil"/>
              <w:tr2bl w:val="nil"/>
            </w:tcBorders>
            <w:shd w:val="clear" w:color="auto" w:fill="auto"/>
            <w:tcMar>
              <w:top w:w="12" w:type="dxa"/>
              <w:left w:w="12" w:type="dxa"/>
              <w:right w:w="12" w:type="dxa"/>
            </w:tcMar>
            <w:vAlign w:val="center"/>
          </w:tcPr>
          <w:p w14:paraId="683278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79CB3F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社区工作者队伍建设</w:t>
            </w:r>
          </w:p>
        </w:tc>
        <w:tc>
          <w:tcPr>
            <w:tcW w:w="1587" w:type="dxa"/>
            <w:tcBorders>
              <w:tl2br w:val="nil"/>
              <w:tr2bl w:val="nil"/>
            </w:tcBorders>
            <w:shd w:val="clear" w:color="auto" w:fill="auto"/>
            <w:tcMar>
              <w:top w:w="12" w:type="dxa"/>
              <w:left w:w="12" w:type="dxa"/>
              <w:right w:w="12" w:type="dxa"/>
            </w:tcMar>
            <w:vAlign w:val="center"/>
          </w:tcPr>
          <w:p w14:paraId="5F2968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42D3F4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587B68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669B4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744191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6B4229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1.牵头负责社区工作者职业体系建设，统筹管理社区工作者；</w:t>
            </w:r>
          </w:p>
          <w:p w14:paraId="7657FA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2.负责社区工作者员额核定、招聘、考核等工作。</w:t>
            </w:r>
          </w:p>
          <w:p w14:paraId="3009A0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3B9E0B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负责社区党组织书记管理。</w:t>
            </w:r>
          </w:p>
          <w:p w14:paraId="2EF39D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1EA2D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配合社区工作者招聘的考务工作。</w:t>
            </w:r>
          </w:p>
          <w:p w14:paraId="2EA139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F0C70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统筹保障社区工作者待遇经费。</w:t>
            </w:r>
          </w:p>
        </w:tc>
        <w:tc>
          <w:tcPr>
            <w:tcW w:w="4535" w:type="dxa"/>
            <w:tcBorders>
              <w:tl2br w:val="nil"/>
              <w:tr2bl w:val="nil"/>
            </w:tcBorders>
            <w:shd w:val="clear" w:color="auto" w:fill="auto"/>
            <w:tcMar>
              <w:top w:w="12" w:type="dxa"/>
              <w:left w:w="12" w:type="dxa"/>
              <w:right w:w="12" w:type="dxa"/>
            </w:tcMar>
            <w:vAlign w:val="center"/>
          </w:tcPr>
          <w:p w14:paraId="24867C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1.统计社区工作者需求情况，报送招聘计划；</w:t>
            </w:r>
          </w:p>
          <w:p w14:paraId="24D1AA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2.与社区工作者签订协议；</w:t>
            </w:r>
          </w:p>
          <w:p w14:paraId="455BD7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3.负责社区工作者的日常管理、出具考核意见。</w:t>
            </w:r>
          </w:p>
        </w:tc>
      </w:tr>
      <w:tr w14:paraId="34552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511" w:hRule="atLeast"/>
          <w:jc w:val="center"/>
        </w:trPr>
        <w:tc>
          <w:tcPr>
            <w:tcW w:w="680" w:type="dxa"/>
            <w:tcBorders>
              <w:tl2br w:val="nil"/>
              <w:tr2bl w:val="nil"/>
            </w:tcBorders>
            <w:shd w:val="clear" w:color="auto" w:fill="auto"/>
            <w:tcMar>
              <w:top w:w="12" w:type="dxa"/>
              <w:left w:w="12" w:type="dxa"/>
              <w:right w:w="12" w:type="dxa"/>
            </w:tcMar>
            <w:vAlign w:val="center"/>
          </w:tcPr>
          <w:p w14:paraId="0F97E6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2DEDD9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“室组地”联合监督、联合办案</w:t>
            </w:r>
          </w:p>
        </w:tc>
        <w:tc>
          <w:tcPr>
            <w:tcW w:w="1587" w:type="dxa"/>
            <w:tcBorders>
              <w:tl2br w:val="nil"/>
              <w:tr2bl w:val="nil"/>
            </w:tcBorders>
            <w:shd w:val="clear" w:color="auto" w:fill="auto"/>
            <w:tcMar>
              <w:top w:w="12" w:type="dxa"/>
              <w:left w:w="12" w:type="dxa"/>
              <w:right w:w="12" w:type="dxa"/>
            </w:tcMar>
            <w:vAlign w:val="center"/>
          </w:tcPr>
          <w:p w14:paraId="05C382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县纪委监委机关</w:t>
            </w:r>
          </w:p>
        </w:tc>
        <w:tc>
          <w:tcPr>
            <w:tcW w:w="6236" w:type="dxa"/>
            <w:tcBorders>
              <w:tl2br w:val="nil"/>
              <w:tr2bl w:val="nil"/>
            </w:tcBorders>
            <w:shd w:val="clear" w:color="auto" w:fill="auto"/>
            <w:tcMar>
              <w:top w:w="12" w:type="dxa"/>
              <w:left w:w="12" w:type="dxa"/>
              <w:right w:w="12" w:type="dxa"/>
            </w:tcMar>
            <w:vAlign w:val="center"/>
          </w:tcPr>
          <w:p w14:paraId="1DF507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1.建立片区协作机制，推行“委领导+室组地”工作模式，统一调配力量、统筹工作，开展日常监督、业务培训；</w:t>
            </w:r>
          </w:p>
          <w:p w14:paraId="646D9B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2.按片区开展监督检查、案件查办等工作，对乡镇（街道）办理案件统一进行提级审理；</w:t>
            </w:r>
          </w:p>
          <w:p w14:paraId="1E1FF1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3.作出案件处分决定并宣布、送达；</w:t>
            </w:r>
          </w:p>
          <w:p w14:paraId="79A29F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4.对受处分人员开展回访。</w:t>
            </w:r>
          </w:p>
        </w:tc>
        <w:tc>
          <w:tcPr>
            <w:tcW w:w="4535" w:type="dxa"/>
            <w:tcBorders>
              <w:tl2br w:val="nil"/>
              <w:tr2bl w:val="nil"/>
            </w:tcBorders>
            <w:shd w:val="clear" w:color="auto" w:fill="auto"/>
            <w:tcMar>
              <w:top w:w="12" w:type="dxa"/>
              <w:left w:w="12" w:type="dxa"/>
              <w:right w:w="12" w:type="dxa"/>
            </w:tcMar>
            <w:vAlign w:val="center"/>
          </w:tcPr>
          <w:p w14:paraId="385853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1.发现、上报违纪线索；</w:t>
            </w:r>
          </w:p>
          <w:p w14:paraId="4AE600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2.配合联系室（联动小组）、协作片区开展监督检查、案件查办等具体工作，开展村级联合监督、交叉检查等；</w:t>
            </w:r>
          </w:p>
          <w:p w14:paraId="1D612D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3.派员参加业务培训；</w:t>
            </w:r>
          </w:p>
          <w:p w14:paraId="58F92E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4.配合开展处分决定的宣布、送达，并对处分人员进行日常教育、管理、监督和关心关爱。</w:t>
            </w:r>
          </w:p>
        </w:tc>
      </w:tr>
      <w:tr w14:paraId="5430B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1823" w:hRule="atLeast"/>
          <w:jc w:val="center"/>
        </w:trPr>
        <w:tc>
          <w:tcPr>
            <w:tcW w:w="680" w:type="dxa"/>
            <w:tcBorders>
              <w:tl2br w:val="nil"/>
              <w:tr2bl w:val="nil"/>
            </w:tcBorders>
            <w:shd w:val="clear" w:color="auto" w:fill="auto"/>
            <w:tcMar>
              <w:top w:w="12" w:type="dxa"/>
              <w:left w:w="12" w:type="dxa"/>
              <w:right w:w="12" w:type="dxa"/>
            </w:tcMar>
            <w:vAlign w:val="center"/>
          </w:tcPr>
          <w:p w14:paraId="1A5B76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3B4B96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县级部门派驻乡镇（街道）机构人员的管理</w:t>
            </w:r>
          </w:p>
        </w:tc>
        <w:tc>
          <w:tcPr>
            <w:tcW w:w="1587" w:type="dxa"/>
            <w:tcBorders>
              <w:tl2br w:val="nil"/>
              <w:tr2bl w:val="nil"/>
            </w:tcBorders>
            <w:shd w:val="clear" w:color="auto" w:fill="auto"/>
            <w:tcMar>
              <w:top w:w="12" w:type="dxa"/>
              <w:left w:w="12" w:type="dxa"/>
              <w:right w:w="12" w:type="dxa"/>
            </w:tcMar>
            <w:vAlign w:val="center"/>
          </w:tcPr>
          <w:p w14:paraId="1F463C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60AB31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B1AED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11E69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4D9AFE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县司法局、县自然资源局、县市场监管局、县林业局：</w:t>
            </w:r>
          </w:p>
          <w:p w14:paraId="1B44EC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1.负责派驻机构业务指导培训；</w:t>
            </w:r>
          </w:p>
          <w:p w14:paraId="3267C7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2.负责派驻人员的聘用（解聘）、工资福利保障、考核奖惩、调整（调动）和负责人任免等工作。</w:t>
            </w:r>
          </w:p>
        </w:tc>
        <w:tc>
          <w:tcPr>
            <w:tcW w:w="4535" w:type="dxa"/>
            <w:tcBorders>
              <w:tl2br w:val="nil"/>
              <w:tr2bl w:val="nil"/>
            </w:tcBorders>
            <w:shd w:val="clear" w:color="auto" w:fill="auto"/>
            <w:tcMar>
              <w:top w:w="12" w:type="dxa"/>
              <w:left w:w="12" w:type="dxa"/>
              <w:right w:w="12" w:type="dxa"/>
            </w:tcMar>
            <w:vAlign w:val="center"/>
          </w:tcPr>
          <w:p w14:paraId="2273DD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1.负责派驻机构人员的日常管理；</w:t>
            </w:r>
          </w:p>
          <w:p w14:paraId="48F2D4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2.对派驻人员选拔、任免、考核、评优评先等工作出具意见；</w:t>
            </w:r>
          </w:p>
          <w:p w14:paraId="28678A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3.负责工作经费日常管理、目标绩效考核奖金发放。</w:t>
            </w:r>
          </w:p>
        </w:tc>
      </w:tr>
      <w:tr w14:paraId="23339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2B9D23C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kern w:val="0"/>
                <w:sz w:val="24"/>
                <w:szCs w:val="22"/>
                <w:u w:val="none"/>
                <w:lang w:val="en-US" w:eastAsia="zh-CN" w:bidi="ar"/>
              </w:rPr>
              <w:t>二、经济发展（5项）</w:t>
            </w:r>
          </w:p>
        </w:tc>
      </w:tr>
      <w:tr w14:paraId="265D0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688" w:hRule="atLeast"/>
          <w:jc w:val="center"/>
        </w:trPr>
        <w:tc>
          <w:tcPr>
            <w:tcW w:w="680" w:type="dxa"/>
            <w:tcBorders>
              <w:tl2br w:val="nil"/>
              <w:tr2bl w:val="nil"/>
            </w:tcBorders>
            <w:shd w:val="clear" w:color="auto" w:fill="auto"/>
            <w:tcMar>
              <w:top w:w="12" w:type="dxa"/>
              <w:left w:w="12" w:type="dxa"/>
              <w:right w:w="12" w:type="dxa"/>
            </w:tcMar>
            <w:vAlign w:val="center"/>
          </w:tcPr>
          <w:p w14:paraId="4F3D77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2198E0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固定资产项目投资</w:t>
            </w:r>
          </w:p>
        </w:tc>
        <w:tc>
          <w:tcPr>
            <w:tcW w:w="1587" w:type="dxa"/>
            <w:tcBorders>
              <w:tl2br w:val="nil"/>
              <w:tr2bl w:val="nil"/>
            </w:tcBorders>
            <w:shd w:val="clear" w:color="auto" w:fill="auto"/>
            <w:tcMar>
              <w:top w:w="12" w:type="dxa"/>
              <w:left w:w="12" w:type="dxa"/>
              <w:right w:w="12" w:type="dxa"/>
            </w:tcMar>
            <w:vAlign w:val="center"/>
          </w:tcPr>
          <w:p w14:paraId="7FCA84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C2890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793DDD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75398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A7D2F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387CB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1.牵头统筹固定资产投资项目，加强政府投资项目管理，完善企业投资项目核准、备案管理办法；</w:t>
            </w:r>
          </w:p>
          <w:p w14:paraId="33277A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2.指导制定项目策划包装方案，进行项目包装；</w:t>
            </w:r>
          </w:p>
          <w:p w14:paraId="00240E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3.负责项目审批（核准、备案）、资金申报审核、项目管理等；</w:t>
            </w:r>
          </w:p>
          <w:p w14:paraId="16C2DF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4.负责项目储备，前期工作推进，项目合规审查，项目进度监管。</w:t>
            </w:r>
          </w:p>
          <w:p w14:paraId="19621F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0AD9BB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1.指导乡镇（街道）和企业完善项目入库申报资料；</w:t>
            </w:r>
          </w:p>
          <w:p w14:paraId="5F9B2F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2.审核乡镇（街道）和企业项目入库申报资料。</w:t>
            </w:r>
          </w:p>
          <w:p w14:paraId="61EB21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2DBF8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兑付项目补助资金。</w:t>
            </w:r>
          </w:p>
          <w:p w14:paraId="6DD526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72B3E4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1.摸排固定资产投资项目；</w:t>
            </w:r>
          </w:p>
          <w:p w14:paraId="1B3670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2.配合核实固定资产投资项目额度、规模；</w:t>
            </w:r>
          </w:p>
          <w:p w14:paraId="2F8EE1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3.收集固定资产投资资料并上报；</w:t>
            </w:r>
          </w:p>
          <w:p w14:paraId="582771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4.督促项目业主单位进行项目申报统计入库。</w:t>
            </w:r>
          </w:p>
        </w:tc>
      </w:tr>
      <w:tr w14:paraId="359EF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068" w:hRule="atLeast"/>
          <w:jc w:val="center"/>
        </w:trPr>
        <w:tc>
          <w:tcPr>
            <w:tcW w:w="680" w:type="dxa"/>
            <w:tcBorders>
              <w:tl2br w:val="nil"/>
              <w:tr2bl w:val="nil"/>
            </w:tcBorders>
            <w:shd w:val="clear" w:color="auto" w:fill="auto"/>
            <w:tcMar>
              <w:top w:w="12" w:type="dxa"/>
              <w:left w:w="12" w:type="dxa"/>
              <w:right w:w="12" w:type="dxa"/>
            </w:tcMar>
            <w:vAlign w:val="center"/>
          </w:tcPr>
          <w:p w14:paraId="6339A9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5FAA0D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以工代赈项目管理</w:t>
            </w:r>
          </w:p>
        </w:tc>
        <w:tc>
          <w:tcPr>
            <w:tcW w:w="1587" w:type="dxa"/>
            <w:tcBorders>
              <w:tl2br w:val="nil"/>
              <w:tr2bl w:val="nil"/>
            </w:tcBorders>
            <w:shd w:val="clear" w:color="auto" w:fill="auto"/>
            <w:tcMar>
              <w:top w:w="12" w:type="dxa"/>
              <w:left w:w="12" w:type="dxa"/>
              <w:right w:w="12" w:type="dxa"/>
            </w:tcMar>
            <w:vAlign w:val="center"/>
          </w:tcPr>
          <w:p w14:paraId="33D922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县以工代赈办</w:t>
            </w:r>
          </w:p>
        </w:tc>
        <w:tc>
          <w:tcPr>
            <w:tcW w:w="6236" w:type="dxa"/>
            <w:tcBorders>
              <w:tl2br w:val="nil"/>
              <w:tr2bl w:val="nil"/>
            </w:tcBorders>
            <w:shd w:val="clear" w:color="auto" w:fill="auto"/>
            <w:tcMar>
              <w:top w:w="12" w:type="dxa"/>
              <w:left w:w="12" w:type="dxa"/>
              <w:right w:w="12" w:type="dxa"/>
            </w:tcMar>
            <w:vAlign w:val="center"/>
          </w:tcPr>
          <w:p w14:paraId="7E6474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1.负责以工代赈专项资金项目谋划申报工作；</w:t>
            </w:r>
          </w:p>
          <w:p w14:paraId="618DB2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2.督促指导以工代赈项目建设工作；</w:t>
            </w:r>
          </w:p>
          <w:p w14:paraId="14A59F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3.统筹协调相关部门在农业农村基础设施建设和政府投资的重点工程项目中组织实施以工代赈；</w:t>
            </w:r>
          </w:p>
          <w:p w14:paraId="72A08A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4.会同相关部门开展项目验收。</w:t>
            </w:r>
          </w:p>
        </w:tc>
        <w:tc>
          <w:tcPr>
            <w:tcW w:w="4535" w:type="dxa"/>
            <w:tcBorders>
              <w:tl2br w:val="nil"/>
              <w:tr2bl w:val="nil"/>
            </w:tcBorders>
            <w:shd w:val="clear" w:color="auto" w:fill="auto"/>
            <w:tcMar>
              <w:top w:w="12" w:type="dxa"/>
              <w:left w:w="12" w:type="dxa"/>
              <w:right w:w="12" w:type="dxa"/>
            </w:tcMar>
            <w:vAlign w:val="center"/>
          </w:tcPr>
          <w:p w14:paraId="6BC261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1.编制以工代赈项目可行性研究报告（实施方案）；</w:t>
            </w:r>
          </w:p>
          <w:p w14:paraId="1A074A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2.组织实施以工代赈项目，组织低收入劳动力参与项目建设；</w:t>
            </w:r>
          </w:p>
          <w:p w14:paraId="2046A9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3.落实以工代赈政策，按要求发放劳务报酬。</w:t>
            </w:r>
          </w:p>
        </w:tc>
      </w:tr>
      <w:tr w14:paraId="1BEFB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31" w:hRule="atLeast"/>
          <w:jc w:val="center"/>
        </w:trPr>
        <w:tc>
          <w:tcPr>
            <w:tcW w:w="680" w:type="dxa"/>
            <w:tcBorders>
              <w:tl2br w:val="nil"/>
              <w:tr2bl w:val="nil"/>
            </w:tcBorders>
            <w:shd w:val="clear" w:color="auto" w:fill="auto"/>
            <w:tcMar>
              <w:top w:w="12" w:type="dxa"/>
              <w:left w:w="12" w:type="dxa"/>
              <w:right w:w="12" w:type="dxa"/>
            </w:tcMar>
            <w:vAlign w:val="center"/>
          </w:tcPr>
          <w:p w14:paraId="2920DC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247" w:type="dxa"/>
            <w:tcBorders>
              <w:tl2br w:val="nil"/>
              <w:tr2bl w:val="nil"/>
            </w:tcBorders>
            <w:shd w:val="clear" w:color="auto" w:fill="auto"/>
            <w:tcMar>
              <w:top w:w="12" w:type="dxa"/>
              <w:left w:w="12" w:type="dxa"/>
              <w:right w:w="12" w:type="dxa"/>
            </w:tcMar>
            <w:vAlign w:val="center"/>
          </w:tcPr>
          <w:p w14:paraId="6B7438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再生资源回收站点（企业）规划、监管</w:t>
            </w:r>
          </w:p>
        </w:tc>
        <w:tc>
          <w:tcPr>
            <w:tcW w:w="1587" w:type="dxa"/>
            <w:tcBorders>
              <w:tl2br w:val="nil"/>
              <w:tr2bl w:val="nil"/>
            </w:tcBorders>
            <w:shd w:val="clear" w:color="auto" w:fill="auto"/>
            <w:tcMar>
              <w:top w:w="12" w:type="dxa"/>
              <w:left w:w="12" w:type="dxa"/>
              <w:right w:w="12" w:type="dxa"/>
            </w:tcMar>
            <w:vAlign w:val="center"/>
          </w:tcPr>
          <w:p w14:paraId="7D7796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B9416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9816F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1508C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8A592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A7429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60FCD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32A0A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5AEC7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36277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1.负责制定和实施再生资源回收产业政策、回收标准和回收行业发展规划；</w:t>
            </w:r>
          </w:p>
          <w:p w14:paraId="1C9EC9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2.会同相关部门制定再生资源回收网点规划；</w:t>
            </w:r>
          </w:p>
          <w:p w14:paraId="7CC77E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3.牵头负责再生资源回收站监督管理。</w:t>
            </w:r>
          </w:p>
          <w:p w14:paraId="71320F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BECD3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组织、指导、协调再生资源回收行业生产安全事故应急救援，依法依规对再生资源回收行业领域发生的生产安全事故开展事故调查。</w:t>
            </w:r>
          </w:p>
          <w:p w14:paraId="5DCE18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3A76E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负责再生资源交易市场内的监督管理，依法查处无照经营、擅自变更登记住所等违法行为。</w:t>
            </w:r>
          </w:p>
          <w:p w14:paraId="51E4D2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825B1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负责再生资源回收经营者的登记管理。</w:t>
            </w:r>
          </w:p>
          <w:p w14:paraId="241C06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5FE99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负责再生资源回收站消防安全的监督管理，对消防安全隐患和违法行为进行查处。</w:t>
            </w:r>
          </w:p>
          <w:p w14:paraId="0831F1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05982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负责对再生资源回收过程中环境污染防治工作实施监督管理，依法对违法行为进行处罚。</w:t>
            </w:r>
          </w:p>
          <w:p w14:paraId="568BE0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A1300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对城市建成区内的再生资源回收点（企业）占道堆放、卫生“脏乱差”等违法行为进行查处。</w:t>
            </w:r>
          </w:p>
          <w:p w14:paraId="672CF6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2C83D2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1.配合制定再生资源回收网点规划；</w:t>
            </w:r>
          </w:p>
          <w:p w14:paraId="40445B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2.对再生资源回收点（企业）进行摸排、登记、造册；</w:t>
            </w:r>
          </w:p>
          <w:p w14:paraId="32D6B6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3.结合日常工作对再生资源回收点（企业）的安全生产和生态环境保护开展巡查，及时制止并上报占道堆放等违法违规行为。</w:t>
            </w:r>
          </w:p>
        </w:tc>
      </w:tr>
      <w:tr w14:paraId="1C9AF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764" w:hRule="atLeast"/>
          <w:jc w:val="center"/>
        </w:trPr>
        <w:tc>
          <w:tcPr>
            <w:tcW w:w="680" w:type="dxa"/>
            <w:tcBorders>
              <w:tl2br w:val="nil"/>
              <w:tr2bl w:val="nil"/>
            </w:tcBorders>
            <w:shd w:val="clear" w:color="auto" w:fill="auto"/>
            <w:tcMar>
              <w:top w:w="12" w:type="dxa"/>
              <w:left w:w="12" w:type="dxa"/>
              <w:right w:w="12" w:type="dxa"/>
            </w:tcMar>
            <w:vAlign w:val="center"/>
          </w:tcPr>
          <w:p w14:paraId="5550FA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247" w:type="dxa"/>
            <w:tcBorders>
              <w:tl2br w:val="nil"/>
              <w:tr2bl w:val="nil"/>
            </w:tcBorders>
            <w:shd w:val="clear" w:color="auto" w:fill="auto"/>
            <w:tcMar>
              <w:top w:w="12" w:type="dxa"/>
              <w:left w:w="12" w:type="dxa"/>
              <w:right w:w="12" w:type="dxa"/>
            </w:tcMar>
            <w:vAlign w:val="center"/>
          </w:tcPr>
          <w:p w14:paraId="3A1D21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天然气勘探开发协调服务和长输管道保护</w:t>
            </w:r>
          </w:p>
        </w:tc>
        <w:tc>
          <w:tcPr>
            <w:tcW w:w="1587" w:type="dxa"/>
            <w:tcBorders>
              <w:tl2br w:val="nil"/>
              <w:tr2bl w:val="nil"/>
            </w:tcBorders>
            <w:shd w:val="clear" w:color="auto" w:fill="auto"/>
            <w:tcMar>
              <w:top w:w="12" w:type="dxa"/>
              <w:left w:w="12" w:type="dxa"/>
              <w:right w:w="12" w:type="dxa"/>
            </w:tcMar>
            <w:vAlign w:val="center"/>
          </w:tcPr>
          <w:p w14:paraId="58BEB1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87272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3963CE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A41F2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8A2CC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1.负责天然气长输管道安全监管工作；</w:t>
            </w:r>
          </w:p>
          <w:p w14:paraId="425228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2.负责天然气勘探开发和长输管道项目备案或核准工作。</w:t>
            </w:r>
          </w:p>
          <w:p w14:paraId="2B6614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4C66F7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1.负责天然气勘探开发及管道建设涉及的征地拆迁、附着物清点、赔付等工作；</w:t>
            </w:r>
          </w:p>
          <w:p w14:paraId="342239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2.负责天然气长输管道日常巡护；</w:t>
            </w:r>
          </w:p>
          <w:p w14:paraId="005717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3.制定应急预案，组织开展村（社区）应急培训与演练工作；</w:t>
            </w:r>
          </w:p>
          <w:p w14:paraId="57359C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4.组织开展天然气生产及管道保护安全检查，负责安全隐患整改验收；</w:t>
            </w:r>
          </w:p>
          <w:p w14:paraId="3D3B53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5.督促管道企业强化管道巡查巡护，加强管道周边第三方施工现场管理；</w:t>
            </w:r>
          </w:p>
          <w:p w14:paraId="650839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6.加强安全宣传和警示教育，普及油气长输管道安全、应急处置等基本知识。</w:t>
            </w:r>
          </w:p>
          <w:p w14:paraId="47C1A4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460A9F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1.开展天然气管道保护法律法规和安全知识宣传；</w:t>
            </w:r>
          </w:p>
          <w:p w14:paraId="543688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2.配合开展天然气勘探开发及管道建设涉及的征地拆迁、附着物清点、赔付等工作；</w:t>
            </w:r>
          </w:p>
          <w:p w14:paraId="2DBFD4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3.负责天然气勘探开发及管道建设过程中涉及的林地、耕地占用等协调工作；</w:t>
            </w:r>
          </w:p>
          <w:p w14:paraId="57D542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4.开展巡查巡护，对安全隐患排查上报；</w:t>
            </w:r>
          </w:p>
          <w:p w14:paraId="680533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5.落实紧急状态下应急预案，组织群众疏散撤离。</w:t>
            </w:r>
          </w:p>
        </w:tc>
      </w:tr>
      <w:tr w14:paraId="0E3B4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550" w:hRule="atLeast"/>
          <w:jc w:val="center"/>
        </w:trPr>
        <w:tc>
          <w:tcPr>
            <w:tcW w:w="680" w:type="dxa"/>
            <w:tcBorders>
              <w:tl2br w:val="nil"/>
              <w:tr2bl w:val="nil"/>
            </w:tcBorders>
            <w:shd w:val="clear" w:color="auto" w:fill="auto"/>
            <w:tcMar>
              <w:top w:w="12" w:type="dxa"/>
              <w:left w:w="12" w:type="dxa"/>
              <w:right w:w="12" w:type="dxa"/>
            </w:tcMar>
            <w:vAlign w:val="center"/>
          </w:tcPr>
          <w:p w14:paraId="0D0FC6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247" w:type="dxa"/>
            <w:tcBorders>
              <w:tl2br w:val="nil"/>
              <w:tr2bl w:val="nil"/>
            </w:tcBorders>
            <w:shd w:val="clear" w:color="auto" w:fill="auto"/>
            <w:tcMar>
              <w:top w:w="12" w:type="dxa"/>
              <w:left w:w="12" w:type="dxa"/>
              <w:right w:w="12" w:type="dxa"/>
            </w:tcMar>
            <w:vAlign w:val="center"/>
          </w:tcPr>
          <w:p w14:paraId="084638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电力、电信、广播电视设施管理（不含地下管线安全运维管理）</w:t>
            </w:r>
          </w:p>
        </w:tc>
        <w:tc>
          <w:tcPr>
            <w:tcW w:w="1587" w:type="dxa"/>
            <w:tcBorders>
              <w:tl2br w:val="nil"/>
              <w:tr2bl w:val="nil"/>
            </w:tcBorders>
            <w:shd w:val="clear" w:color="auto" w:fill="auto"/>
            <w:tcMar>
              <w:top w:w="12" w:type="dxa"/>
              <w:left w:w="12" w:type="dxa"/>
              <w:right w:w="12" w:type="dxa"/>
            </w:tcMar>
            <w:vAlign w:val="center"/>
          </w:tcPr>
          <w:p w14:paraId="5BECC5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15469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AB990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433304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26590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1.协调电力单位开展电力设施保护和供电秩序维护等相关工作；</w:t>
            </w:r>
          </w:p>
          <w:p w14:paraId="6F5AAE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2.协调通信运营商，开展通信设施保护相关工作；</w:t>
            </w:r>
          </w:p>
          <w:p w14:paraId="48CE6E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3.对在依法划定的电力设施保护区内修建建筑物、构筑物或者种植植物、堆放物品和危及电力设施安全的进行强制拆除、砍伐或者清除。</w:t>
            </w:r>
          </w:p>
          <w:p w14:paraId="49B205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865ED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负责广播电视设施建设和运行维护管理，对非法安装卫星广播电视地面接收设施进行行政处罚。</w:t>
            </w:r>
          </w:p>
          <w:p w14:paraId="3AF97E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6D590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打击盗窃、破坏电力、电信、广播电视设施等违法犯罪行为。</w:t>
            </w:r>
          </w:p>
        </w:tc>
        <w:tc>
          <w:tcPr>
            <w:tcW w:w="4535" w:type="dxa"/>
            <w:tcBorders>
              <w:tl2br w:val="nil"/>
              <w:tr2bl w:val="nil"/>
            </w:tcBorders>
            <w:shd w:val="clear" w:color="auto" w:fill="auto"/>
            <w:tcMar>
              <w:top w:w="12" w:type="dxa"/>
              <w:left w:w="12" w:type="dxa"/>
              <w:right w:w="12" w:type="dxa"/>
            </w:tcMar>
            <w:vAlign w:val="center"/>
          </w:tcPr>
          <w:p w14:paraId="5BF3E0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1.协助开展电力、电信、广播电视设施保护宣传；</w:t>
            </w:r>
          </w:p>
          <w:p w14:paraId="247711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2.配合开展电力、电信、广播电视涉及安全隐患排查和矛盾纠纷调处；</w:t>
            </w:r>
          </w:p>
          <w:p w14:paraId="173DF1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3.结合日常工作开展巡查，发现非法安装卫星广播电视地面接收设施的及时上报；</w:t>
            </w:r>
          </w:p>
          <w:p w14:paraId="5906A6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配合开展电力、电信、广播电视设施等违法犯罪行为的防范打击。</w:t>
            </w:r>
          </w:p>
        </w:tc>
      </w:tr>
      <w:tr w14:paraId="4774E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0518012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三、民生服务（7项）</w:t>
            </w:r>
          </w:p>
        </w:tc>
      </w:tr>
      <w:tr w14:paraId="536FD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702" w:hRule="atLeast"/>
          <w:jc w:val="center"/>
        </w:trPr>
        <w:tc>
          <w:tcPr>
            <w:tcW w:w="680" w:type="dxa"/>
            <w:tcBorders>
              <w:tl2br w:val="nil"/>
              <w:tr2bl w:val="nil"/>
            </w:tcBorders>
            <w:shd w:val="clear" w:color="auto" w:fill="auto"/>
            <w:tcMar>
              <w:top w:w="12" w:type="dxa"/>
              <w:left w:w="12" w:type="dxa"/>
              <w:right w:w="12" w:type="dxa"/>
            </w:tcMar>
            <w:vAlign w:val="center"/>
          </w:tcPr>
          <w:p w14:paraId="0A6BAB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247" w:type="dxa"/>
            <w:tcBorders>
              <w:tl2br w:val="nil"/>
              <w:tr2bl w:val="nil"/>
            </w:tcBorders>
            <w:shd w:val="clear" w:color="auto" w:fill="auto"/>
            <w:tcMar>
              <w:top w:w="12" w:type="dxa"/>
              <w:left w:w="12" w:type="dxa"/>
              <w:right w:w="12" w:type="dxa"/>
            </w:tcMar>
            <w:vAlign w:val="center"/>
          </w:tcPr>
          <w:p w14:paraId="634287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殡葬事务管理</w:t>
            </w:r>
          </w:p>
        </w:tc>
        <w:tc>
          <w:tcPr>
            <w:tcW w:w="1587" w:type="dxa"/>
            <w:tcBorders>
              <w:tl2br w:val="nil"/>
              <w:tr2bl w:val="nil"/>
            </w:tcBorders>
            <w:shd w:val="clear" w:color="auto" w:fill="auto"/>
            <w:tcMar>
              <w:top w:w="12" w:type="dxa"/>
              <w:left w:w="12" w:type="dxa"/>
              <w:right w:w="12" w:type="dxa"/>
            </w:tcMar>
            <w:vAlign w:val="center"/>
          </w:tcPr>
          <w:p w14:paraId="0D5B11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5D0C3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4D6347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D53B0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1.统筹推进殡葬改革及宣传，规划殡葬设施建设，拟订殡葬管理措施并组织实施，指导督促乡镇（街道）殡葬改革工作；</w:t>
            </w:r>
          </w:p>
          <w:p w14:paraId="11791E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2.制定农村公益性墓地管理的具体办法和细则，明确墓地建设、运营、维护等方面的规范和标准并组织实施；</w:t>
            </w:r>
          </w:p>
          <w:p w14:paraId="7A5EAD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3.负责审批惠民殡葬救助补贴申请，发放惠民殡葬救助补贴；</w:t>
            </w:r>
          </w:p>
          <w:p w14:paraId="74E1F6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4.落实行业监督管理责任，定期开展监督检查，对违法违规行为责令限期整改或予以拆除。</w:t>
            </w:r>
          </w:p>
          <w:p w14:paraId="43C50F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45DF9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审批农村公益性墓地建设。</w:t>
            </w:r>
          </w:p>
        </w:tc>
        <w:tc>
          <w:tcPr>
            <w:tcW w:w="4535" w:type="dxa"/>
            <w:tcBorders>
              <w:tl2br w:val="nil"/>
              <w:tr2bl w:val="nil"/>
            </w:tcBorders>
            <w:shd w:val="clear" w:color="auto" w:fill="auto"/>
            <w:tcMar>
              <w:top w:w="12" w:type="dxa"/>
              <w:left w:w="12" w:type="dxa"/>
              <w:right w:w="12" w:type="dxa"/>
            </w:tcMar>
            <w:vAlign w:val="center"/>
          </w:tcPr>
          <w:p w14:paraId="541BAB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1.配合开展殡葬政策宣传；</w:t>
            </w:r>
          </w:p>
          <w:p w14:paraId="3CE3E2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2.初审、上报农村公益性墓地建设申请资料；</w:t>
            </w:r>
          </w:p>
          <w:p w14:paraId="1BE0FF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3.配合推进公益性墓地和集中安葬点建设与管理，引导群众节地生态安葬；</w:t>
            </w:r>
          </w:p>
          <w:p w14:paraId="768408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4.收集上报殡葬从业人员信息；</w:t>
            </w:r>
          </w:p>
          <w:p w14:paraId="0943AC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5.对符合惠民殡葬政策的对象进行初审及上报；</w:t>
            </w:r>
          </w:p>
          <w:p w14:paraId="3250F5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6.结合日常工作开展巡查，及时制止并上报建造豪华墓等违规行为，配合开展违法建设墓地的整改工作。</w:t>
            </w:r>
          </w:p>
        </w:tc>
      </w:tr>
      <w:tr w14:paraId="4AE35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057" w:hRule="atLeast"/>
          <w:jc w:val="center"/>
        </w:trPr>
        <w:tc>
          <w:tcPr>
            <w:tcW w:w="680" w:type="dxa"/>
            <w:tcBorders>
              <w:tl2br w:val="nil"/>
              <w:tr2bl w:val="nil"/>
            </w:tcBorders>
            <w:shd w:val="clear" w:color="auto" w:fill="auto"/>
            <w:tcMar>
              <w:top w:w="12" w:type="dxa"/>
              <w:left w:w="12" w:type="dxa"/>
              <w:right w:w="12" w:type="dxa"/>
            </w:tcMar>
            <w:vAlign w:val="center"/>
          </w:tcPr>
          <w:p w14:paraId="75185C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247" w:type="dxa"/>
            <w:tcBorders>
              <w:tl2br w:val="nil"/>
              <w:tr2bl w:val="nil"/>
            </w:tcBorders>
            <w:shd w:val="clear" w:color="auto" w:fill="auto"/>
            <w:tcMar>
              <w:top w:w="12" w:type="dxa"/>
              <w:left w:w="12" w:type="dxa"/>
              <w:right w:w="12" w:type="dxa"/>
            </w:tcMar>
            <w:vAlign w:val="center"/>
          </w:tcPr>
          <w:p w14:paraId="0077F4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饮水安全</w:t>
            </w:r>
          </w:p>
        </w:tc>
        <w:tc>
          <w:tcPr>
            <w:tcW w:w="1587" w:type="dxa"/>
            <w:tcBorders>
              <w:tl2br w:val="nil"/>
              <w:tr2bl w:val="nil"/>
            </w:tcBorders>
            <w:shd w:val="clear" w:color="auto" w:fill="auto"/>
            <w:tcMar>
              <w:top w:w="12" w:type="dxa"/>
              <w:left w:w="12" w:type="dxa"/>
              <w:right w:w="12" w:type="dxa"/>
            </w:tcMar>
            <w:vAlign w:val="center"/>
          </w:tcPr>
          <w:p w14:paraId="3F56C4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67F24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12DB4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C8529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6831F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13451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1.负责编制村镇供水规划，开展饮水安全政策宣传；</w:t>
            </w:r>
          </w:p>
          <w:p w14:paraId="00D198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2.实施供水工程项目或委托乡镇实施；</w:t>
            </w:r>
          </w:p>
          <w:p w14:paraId="3F655C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3.采取临时保供措施；</w:t>
            </w:r>
          </w:p>
          <w:p w14:paraId="3DA2F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4.集中供水工程出厂水及分散供水工程水质监测；</w:t>
            </w:r>
          </w:p>
          <w:p w14:paraId="5E65BE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5.监督供水单位的日常运行。</w:t>
            </w:r>
          </w:p>
          <w:p w14:paraId="48E45B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450C3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负责城乡饮用水水质卫生监测。</w:t>
            </w:r>
          </w:p>
          <w:p w14:paraId="7DD8E6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31A5E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1.集中式饮用水源地保护及监管；</w:t>
            </w:r>
          </w:p>
          <w:p w14:paraId="1AA2E5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2.集中式饮用水源地水质监测。</w:t>
            </w:r>
          </w:p>
          <w:p w14:paraId="3401EA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58E991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1.配合开展饮水安全知识宣传；</w:t>
            </w:r>
          </w:p>
          <w:p w14:paraId="62D01A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2.制定饮水安全应急预案，提供饮水困难应急保障；</w:t>
            </w:r>
          </w:p>
          <w:p w14:paraId="36101E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3.负责村镇供水管理，摸排水源保护工程、供水设施、管网情况、供水安全情况并上报；</w:t>
            </w:r>
          </w:p>
          <w:p w14:paraId="0E6932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4.配合县水务局寻找备用水源，申报供水项目，协助或负责供水项目实施；</w:t>
            </w:r>
          </w:p>
          <w:p w14:paraId="21BCD3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5.结合日常工作对供水单位和用水情况进行巡查。</w:t>
            </w:r>
          </w:p>
        </w:tc>
      </w:tr>
      <w:tr w14:paraId="69CE7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339" w:hRule="atLeast"/>
          <w:jc w:val="center"/>
        </w:trPr>
        <w:tc>
          <w:tcPr>
            <w:tcW w:w="680" w:type="dxa"/>
            <w:tcBorders>
              <w:tl2br w:val="nil"/>
              <w:tr2bl w:val="nil"/>
            </w:tcBorders>
            <w:shd w:val="clear" w:color="auto" w:fill="auto"/>
            <w:tcMar>
              <w:top w:w="12" w:type="dxa"/>
              <w:left w:w="12" w:type="dxa"/>
              <w:right w:w="12" w:type="dxa"/>
            </w:tcMar>
            <w:vAlign w:val="center"/>
          </w:tcPr>
          <w:p w14:paraId="772D86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247" w:type="dxa"/>
            <w:tcBorders>
              <w:tl2br w:val="nil"/>
              <w:tr2bl w:val="nil"/>
            </w:tcBorders>
            <w:shd w:val="clear" w:color="auto" w:fill="auto"/>
            <w:tcMar>
              <w:top w:w="12" w:type="dxa"/>
              <w:left w:w="12" w:type="dxa"/>
              <w:right w:w="12" w:type="dxa"/>
            </w:tcMar>
            <w:vAlign w:val="center"/>
          </w:tcPr>
          <w:p w14:paraId="0F6AFE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行政区划和地名管理</w:t>
            </w:r>
          </w:p>
        </w:tc>
        <w:tc>
          <w:tcPr>
            <w:tcW w:w="1587" w:type="dxa"/>
            <w:tcBorders>
              <w:tl2br w:val="nil"/>
              <w:tr2bl w:val="nil"/>
            </w:tcBorders>
            <w:shd w:val="clear" w:color="auto" w:fill="auto"/>
            <w:tcMar>
              <w:top w:w="12" w:type="dxa"/>
              <w:left w:w="12" w:type="dxa"/>
              <w:right w:w="12" w:type="dxa"/>
            </w:tcMar>
            <w:vAlign w:val="center"/>
          </w:tcPr>
          <w:p w14:paraId="20AD8C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24D861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1.负责行政区划的设立、撤销、变更、政府驻地迁移审核报批和备案、公告等工作；</w:t>
            </w:r>
          </w:p>
          <w:p w14:paraId="5698B7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2.负责县级行政区域界线联合检查、行政区域界线的勘定、界桩的设置、管理和争议处理；</w:t>
            </w:r>
          </w:p>
          <w:p w14:paraId="1229BA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3.负责街路巷的命名、更名及备案、公告等工作；</w:t>
            </w:r>
          </w:p>
          <w:p w14:paraId="4B02CC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4.负责其他有关部门对地名命名的指导和备案提醒及公告等工作；</w:t>
            </w:r>
          </w:p>
          <w:p w14:paraId="47371F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5.对具有重要历史文化价值、体现中华历史文脉的地名进行普查，开展收集、记录、统计等工作，制定保护名录；</w:t>
            </w:r>
          </w:p>
          <w:p w14:paraId="736103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6.对行政区划和地名管理相关违法违规行为进行处罚。</w:t>
            </w:r>
          </w:p>
        </w:tc>
        <w:tc>
          <w:tcPr>
            <w:tcW w:w="4535" w:type="dxa"/>
            <w:tcBorders>
              <w:tl2br w:val="nil"/>
              <w:tr2bl w:val="nil"/>
            </w:tcBorders>
            <w:shd w:val="clear" w:color="auto" w:fill="auto"/>
            <w:tcMar>
              <w:top w:w="12" w:type="dxa"/>
              <w:left w:w="12" w:type="dxa"/>
              <w:right w:w="12" w:type="dxa"/>
            </w:tcMar>
            <w:vAlign w:val="center"/>
          </w:tcPr>
          <w:p w14:paraId="7B32A3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1.负责街路巷的命名、更名申请及备案、公告等基础资料的上报；</w:t>
            </w:r>
          </w:p>
          <w:p w14:paraId="794125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2.配合梳理上报行政区划设立、撤销、变更、政府驻地迁移等相关基础资料；</w:t>
            </w:r>
          </w:p>
          <w:p w14:paraId="5E7080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3.配合行政区域界线勘定及审核校对新的行政区划图；</w:t>
            </w:r>
          </w:p>
          <w:p w14:paraId="7EE78F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4.配合开展所涉及的行政区域界线联合检查；</w:t>
            </w:r>
          </w:p>
          <w:p w14:paraId="3A81FC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5.配合处理行政区域边界争议；</w:t>
            </w:r>
          </w:p>
          <w:p w14:paraId="63C3A9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6.配合开展地名文化保护工作；</w:t>
            </w:r>
          </w:p>
          <w:p w14:paraId="44219B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7.配合维护管理界桩，结合日常工作开展巡查，对发现的行政区划和地名管理相关违法违规行为及时制止并上报。</w:t>
            </w:r>
          </w:p>
        </w:tc>
      </w:tr>
      <w:tr w14:paraId="1A512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977" w:hRule="atLeast"/>
          <w:jc w:val="center"/>
        </w:trPr>
        <w:tc>
          <w:tcPr>
            <w:tcW w:w="680" w:type="dxa"/>
            <w:tcBorders>
              <w:tl2br w:val="nil"/>
              <w:tr2bl w:val="nil"/>
            </w:tcBorders>
            <w:shd w:val="clear" w:color="auto" w:fill="auto"/>
            <w:tcMar>
              <w:top w:w="12" w:type="dxa"/>
              <w:left w:w="12" w:type="dxa"/>
              <w:right w:w="12" w:type="dxa"/>
            </w:tcMar>
            <w:vAlign w:val="center"/>
          </w:tcPr>
          <w:p w14:paraId="12CD47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1247" w:type="dxa"/>
            <w:tcBorders>
              <w:tl2br w:val="nil"/>
              <w:tr2bl w:val="nil"/>
            </w:tcBorders>
            <w:shd w:val="clear" w:color="auto" w:fill="auto"/>
            <w:tcMar>
              <w:top w:w="12" w:type="dxa"/>
              <w:left w:w="12" w:type="dxa"/>
              <w:right w:w="12" w:type="dxa"/>
            </w:tcMar>
            <w:vAlign w:val="center"/>
          </w:tcPr>
          <w:p w14:paraId="5BDE4B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烈士纪念设施管护</w:t>
            </w:r>
          </w:p>
        </w:tc>
        <w:tc>
          <w:tcPr>
            <w:tcW w:w="1587" w:type="dxa"/>
            <w:tcBorders>
              <w:tl2br w:val="nil"/>
              <w:tr2bl w:val="nil"/>
            </w:tcBorders>
            <w:shd w:val="clear" w:color="auto" w:fill="auto"/>
            <w:tcMar>
              <w:top w:w="12" w:type="dxa"/>
              <w:left w:w="12" w:type="dxa"/>
              <w:right w:w="12" w:type="dxa"/>
            </w:tcMar>
            <w:vAlign w:val="center"/>
          </w:tcPr>
          <w:p w14:paraId="13001A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县退役军人事务局</w:t>
            </w:r>
          </w:p>
        </w:tc>
        <w:tc>
          <w:tcPr>
            <w:tcW w:w="6236" w:type="dxa"/>
            <w:tcBorders>
              <w:tl2br w:val="nil"/>
              <w:tr2bl w:val="nil"/>
            </w:tcBorders>
            <w:shd w:val="clear" w:color="auto" w:fill="auto"/>
            <w:tcMar>
              <w:top w:w="12" w:type="dxa"/>
              <w:left w:w="12" w:type="dxa"/>
              <w:right w:w="12" w:type="dxa"/>
            </w:tcMar>
            <w:vAlign w:val="center"/>
          </w:tcPr>
          <w:p w14:paraId="1310EF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1.开展烈士纪念设施法律法规的宣传；</w:t>
            </w:r>
          </w:p>
          <w:p w14:paraId="6D50D5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2.负责烈士纪念设施的保护管理，打击破坏烈士纪念设施、未批乱建烈士纪念设施等违法行为；</w:t>
            </w:r>
          </w:p>
          <w:p w14:paraId="25841A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3.组织开展烈士纪念设施的纪念和教育活动；</w:t>
            </w:r>
          </w:p>
          <w:p w14:paraId="689936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4.负责零散烈士墓迁葬、烈士寻亲、史料收集、祭扫等服务保障工作。</w:t>
            </w:r>
          </w:p>
        </w:tc>
        <w:tc>
          <w:tcPr>
            <w:tcW w:w="4535" w:type="dxa"/>
            <w:tcBorders>
              <w:tl2br w:val="nil"/>
              <w:tr2bl w:val="nil"/>
            </w:tcBorders>
            <w:shd w:val="clear" w:color="auto" w:fill="auto"/>
            <w:tcMar>
              <w:top w:w="12" w:type="dxa"/>
              <w:left w:w="12" w:type="dxa"/>
              <w:right w:w="12" w:type="dxa"/>
            </w:tcMar>
            <w:vAlign w:val="center"/>
          </w:tcPr>
          <w:p w14:paraId="68A451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1.配合开展烈士纪念设施法律法规的宣传；</w:t>
            </w:r>
          </w:p>
          <w:p w14:paraId="6E2BDB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2.配合开展零散烈士墓迁葬、烈士寻亲、史料收集、祭扫等工作。</w:t>
            </w:r>
          </w:p>
        </w:tc>
      </w:tr>
      <w:tr w14:paraId="3F37E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948" w:hRule="atLeast"/>
          <w:jc w:val="center"/>
        </w:trPr>
        <w:tc>
          <w:tcPr>
            <w:tcW w:w="680" w:type="dxa"/>
            <w:tcBorders>
              <w:tl2br w:val="nil"/>
              <w:tr2bl w:val="nil"/>
            </w:tcBorders>
            <w:shd w:val="clear" w:color="auto" w:fill="auto"/>
            <w:tcMar>
              <w:top w:w="12" w:type="dxa"/>
              <w:left w:w="12" w:type="dxa"/>
              <w:right w:w="12" w:type="dxa"/>
            </w:tcMar>
            <w:vAlign w:val="center"/>
          </w:tcPr>
          <w:p w14:paraId="5CF961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247" w:type="dxa"/>
            <w:tcBorders>
              <w:tl2br w:val="nil"/>
              <w:tr2bl w:val="nil"/>
            </w:tcBorders>
            <w:shd w:val="clear" w:color="auto" w:fill="auto"/>
            <w:tcMar>
              <w:top w:w="12" w:type="dxa"/>
              <w:left w:w="12" w:type="dxa"/>
              <w:right w:w="12" w:type="dxa"/>
            </w:tcMar>
            <w:vAlign w:val="center"/>
          </w:tcPr>
          <w:p w14:paraId="6E38CF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流浪乞讨人员救助</w:t>
            </w:r>
          </w:p>
        </w:tc>
        <w:tc>
          <w:tcPr>
            <w:tcW w:w="1587" w:type="dxa"/>
            <w:tcBorders>
              <w:tl2br w:val="nil"/>
              <w:tr2bl w:val="nil"/>
            </w:tcBorders>
            <w:shd w:val="clear" w:color="auto" w:fill="auto"/>
            <w:tcMar>
              <w:top w:w="12" w:type="dxa"/>
              <w:left w:w="12" w:type="dxa"/>
              <w:right w:w="12" w:type="dxa"/>
            </w:tcMar>
            <w:vAlign w:val="center"/>
          </w:tcPr>
          <w:p w14:paraId="0295FE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F0EAC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4A946F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258472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1.牵头负责流浪乞讨人员救助，开展街面巡查，发现、接收生活无着落流浪乞讨人员，为其提供食物和住处；</w:t>
            </w:r>
          </w:p>
          <w:p w14:paraId="116915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2.核实情况、登记并建立救助档案，帮助寻亲；</w:t>
            </w:r>
          </w:p>
          <w:p w14:paraId="7D4D1A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3.帮助返乡和安置，记录受助人员返乡情况并存档。</w:t>
            </w:r>
          </w:p>
          <w:p w14:paraId="2C8BB3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7986C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1.结合日常工作开展街面巡查，发现生活无着落流浪乞讨人员，劝告和引导其到救助管理机构求助；</w:t>
            </w:r>
          </w:p>
          <w:p w14:paraId="54EE4C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2.协助县民政局开展身份信息核查；</w:t>
            </w:r>
          </w:p>
          <w:p w14:paraId="0698D2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tcBorders>
              <w:tl2br w:val="nil"/>
              <w:tr2bl w:val="nil"/>
            </w:tcBorders>
            <w:shd w:val="clear" w:color="auto" w:fill="auto"/>
            <w:tcMar>
              <w:top w:w="12" w:type="dxa"/>
              <w:left w:w="12" w:type="dxa"/>
              <w:right w:w="12" w:type="dxa"/>
            </w:tcMar>
            <w:vAlign w:val="center"/>
          </w:tcPr>
          <w:p w14:paraId="77805E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1.结合日常工作开展巡查，发现流浪乞讨人员及时救助并上报；</w:t>
            </w:r>
          </w:p>
          <w:p w14:paraId="249861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2.接收本地户籍的流浪乞讨人员，开展安置、救助工作。</w:t>
            </w:r>
          </w:p>
        </w:tc>
      </w:tr>
      <w:tr w14:paraId="13416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1489" w:hRule="atLeast"/>
          <w:jc w:val="center"/>
        </w:trPr>
        <w:tc>
          <w:tcPr>
            <w:tcW w:w="680" w:type="dxa"/>
            <w:tcBorders>
              <w:tl2br w:val="nil"/>
              <w:tr2bl w:val="nil"/>
            </w:tcBorders>
            <w:shd w:val="clear" w:color="auto" w:fill="auto"/>
            <w:tcMar>
              <w:top w:w="12" w:type="dxa"/>
              <w:left w:w="12" w:type="dxa"/>
              <w:right w:w="12" w:type="dxa"/>
            </w:tcMar>
            <w:vAlign w:val="center"/>
          </w:tcPr>
          <w:p w14:paraId="00256C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247" w:type="dxa"/>
            <w:tcBorders>
              <w:tl2br w:val="nil"/>
              <w:tr2bl w:val="nil"/>
            </w:tcBorders>
            <w:shd w:val="clear" w:color="auto" w:fill="auto"/>
            <w:tcMar>
              <w:top w:w="12" w:type="dxa"/>
              <w:left w:w="12" w:type="dxa"/>
              <w:right w:w="12" w:type="dxa"/>
            </w:tcMar>
            <w:vAlign w:val="center"/>
          </w:tcPr>
          <w:p w14:paraId="18BEC2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养老服务机构管理</w:t>
            </w:r>
          </w:p>
        </w:tc>
        <w:tc>
          <w:tcPr>
            <w:tcW w:w="1587" w:type="dxa"/>
            <w:tcBorders>
              <w:tl2br w:val="nil"/>
              <w:tr2bl w:val="nil"/>
            </w:tcBorders>
            <w:shd w:val="clear" w:color="auto" w:fill="auto"/>
            <w:tcMar>
              <w:top w:w="12" w:type="dxa"/>
              <w:left w:w="12" w:type="dxa"/>
              <w:right w:w="12" w:type="dxa"/>
            </w:tcMar>
            <w:vAlign w:val="center"/>
          </w:tcPr>
          <w:p w14:paraId="01E452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47D4A0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1.负责编制养老机构建设规划，并组织实施；</w:t>
            </w:r>
          </w:p>
          <w:p w14:paraId="44AE1B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2.负责对养老机构进行监督检查，并向社会公布检查结果；</w:t>
            </w:r>
          </w:p>
          <w:p w14:paraId="10E4AB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3.负责对违法违规的养老机构责令改正及行政处罚。</w:t>
            </w:r>
          </w:p>
        </w:tc>
        <w:tc>
          <w:tcPr>
            <w:tcW w:w="4535" w:type="dxa"/>
            <w:tcBorders>
              <w:tl2br w:val="nil"/>
              <w:tr2bl w:val="nil"/>
            </w:tcBorders>
            <w:shd w:val="clear" w:color="auto" w:fill="auto"/>
            <w:tcMar>
              <w:top w:w="12" w:type="dxa"/>
              <w:left w:w="12" w:type="dxa"/>
              <w:right w:w="12" w:type="dxa"/>
            </w:tcMar>
            <w:vAlign w:val="center"/>
          </w:tcPr>
          <w:p w14:paraId="711322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1.参与编制养老机构建设规划；</w:t>
            </w:r>
          </w:p>
          <w:p w14:paraId="3CB9DA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2.结合日常工作开展巡查，发现问题及时上报。</w:t>
            </w:r>
          </w:p>
        </w:tc>
      </w:tr>
      <w:tr w14:paraId="50DC6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851" w:hRule="atLeast"/>
          <w:jc w:val="center"/>
        </w:trPr>
        <w:tc>
          <w:tcPr>
            <w:tcW w:w="680" w:type="dxa"/>
            <w:tcBorders>
              <w:tl2br w:val="nil"/>
              <w:tr2bl w:val="nil"/>
            </w:tcBorders>
            <w:shd w:val="clear" w:color="auto" w:fill="auto"/>
            <w:tcMar>
              <w:top w:w="12" w:type="dxa"/>
              <w:left w:w="12" w:type="dxa"/>
              <w:right w:w="12" w:type="dxa"/>
            </w:tcMar>
            <w:vAlign w:val="center"/>
          </w:tcPr>
          <w:p w14:paraId="7DA9F7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247" w:type="dxa"/>
            <w:tcBorders>
              <w:tl2br w:val="nil"/>
              <w:tr2bl w:val="nil"/>
            </w:tcBorders>
            <w:shd w:val="clear" w:color="auto" w:fill="auto"/>
            <w:tcMar>
              <w:top w:w="12" w:type="dxa"/>
              <w:left w:w="12" w:type="dxa"/>
              <w:right w:w="12" w:type="dxa"/>
            </w:tcMar>
            <w:vAlign w:val="center"/>
          </w:tcPr>
          <w:p w14:paraId="5AE692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公共租赁房和经济适用房管理</w:t>
            </w:r>
          </w:p>
        </w:tc>
        <w:tc>
          <w:tcPr>
            <w:tcW w:w="1587" w:type="dxa"/>
            <w:tcBorders>
              <w:tl2br w:val="nil"/>
              <w:tr2bl w:val="nil"/>
            </w:tcBorders>
            <w:shd w:val="clear" w:color="auto" w:fill="auto"/>
            <w:tcMar>
              <w:top w:w="12" w:type="dxa"/>
              <w:left w:w="12" w:type="dxa"/>
              <w:right w:w="12" w:type="dxa"/>
            </w:tcMar>
            <w:vAlign w:val="center"/>
          </w:tcPr>
          <w:p w14:paraId="4BAE4C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372F5D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1.制定并宣传公共租赁房、经济适用房政策，规划公共租赁房、经济适用房的建设与分配；</w:t>
            </w:r>
          </w:p>
          <w:p w14:paraId="577371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2.负责复核公共租赁房、租赁补贴申请人和经济适用房购买申请人资格；</w:t>
            </w:r>
          </w:p>
          <w:p w14:paraId="13C0B9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3.对公共租赁房、经济适用房的租赁使用进行监管；</w:t>
            </w:r>
          </w:p>
          <w:p w14:paraId="0E3D57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4.负责公共租赁房轮候、分配及租赁补贴发放；</w:t>
            </w:r>
          </w:p>
          <w:p w14:paraId="4FAF27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5.对不按规定使用公共租赁房的个人和违规购置经济适用房的给予查处、清退。</w:t>
            </w:r>
          </w:p>
        </w:tc>
        <w:tc>
          <w:tcPr>
            <w:tcW w:w="4535" w:type="dxa"/>
            <w:tcBorders>
              <w:tl2br w:val="nil"/>
              <w:tr2bl w:val="nil"/>
            </w:tcBorders>
            <w:shd w:val="clear" w:color="auto" w:fill="auto"/>
            <w:tcMar>
              <w:top w:w="12" w:type="dxa"/>
              <w:left w:w="12" w:type="dxa"/>
              <w:right w:w="12" w:type="dxa"/>
            </w:tcMar>
            <w:vAlign w:val="center"/>
          </w:tcPr>
          <w:p w14:paraId="05EDC9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1.配合开展公共租赁房和经济适用房政策宣传；</w:t>
            </w:r>
          </w:p>
          <w:p w14:paraId="62DCA5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2.协助公共租赁房、租赁补贴申请人资格审核、公示、系统录入；</w:t>
            </w:r>
          </w:p>
          <w:p w14:paraId="36744E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3.负责经济适用房申请受理、核实、初审、公示上报。</w:t>
            </w:r>
          </w:p>
        </w:tc>
      </w:tr>
      <w:tr w14:paraId="37DF3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6C11285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四、平安法治（1项）</w:t>
            </w:r>
          </w:p>
        </w:tc>
      </w:tr>
      <w:tr w14:paraId="17E13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7776" w:hRule="atLeast"/>
          <w:jc w:val="center"/>
        </w:trPr>
        <w:tc>
          <w:tcPr>
            <w:tcW w:w="680" w:type="dxa"/>
            <w:tcBorders>
              <w:tl2br w:val="nil"/>
              <w:tr2bl w:val="nil"/>
            </w:tcBorders>
            <w:shd w:val="clear" w:color="auto" w:fill="auto"/>
            <w:tcMar>
              <w:top w:w="12" w:type="dxa"/>
              <w:left w:w="12" w:type="dxa"/>
              <w:right w:w="12" w:type="dxa"/>
            </w:tcMar>
            <w:vAlign w:val="center"/>
          </w:tcPr>
          <w:p w14:paraId="13FD2F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247" w:type="dxa"/>
            <w:tcBorders>
              <w:tl2br w:val="nil"/>
              <w:tr2bl w:val="nil"/>
            </w:tcBorders>
            <w:shd w:val="clear" w:color="auto" w:fill="auto"/>
            <w:tcMar>
              <w:top w:w="12" w:type="dxa"/>
              <w:left w:w="12" w:type="dxa"/>
              <w:right w:w="12" w:type="dxa"/>
            </w:tcMar>
            <w:vAlign w:val="center"/>
          </w:tcPr>
          <w:p w14:paraId="228E4E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社区矫正管理</w:t>
            </w:r>
          </w:p>
        </w:tc>
        <w:tc>
          <w:tcPr>
            <w:tcW w:w="1587" w:type="dxa"/>
            <w:tcBorders>
              <w:tl2br w:val="nil"/>
              <w:tr2bl w:val="nil"/>
            </w:tcBorders>
            <w:shd w:val="clear" w:color="auto" w:fill="auto"/>
            <w:tcMar>
              <w:top w:w="12" w:type="dxa"/>
              <w:left w:w="12" w:type="dxa"/>
              <w:right w:w="12" w:type="dxa"/>
            </w:tcMar>
            <w:vAlign w:val="center"/>
          </w:tcPr>
          <w:p w14:paraId="426BDA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12BAB4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w:t>
            </w:r>
          </w:p>
          <w:p w14:paraId="7F9850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县法院</w:t>
            </w:r>
          </w:p>
          <w:p w14:paraId="797C4D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1516D5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1F36DB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1.牵头社区矫正工作，拟订社区矫正工作发展规划和管理制度并组织实施，开展宣传教育和监督检查；</w:t>
            </w:r>
          </w:p>
          <w:p w14:paraId="13A498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2.负责社区矫正对象的接收、风险评估、监督管理、教育帮扶、解除和终止，指导社会力量和志愿者参与社区矫正工作；</w:t>
            </w:r>
          </w:p>
          <w:p w14:paraId="7E9A5D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3.规范社区矫正工作场所建设，强化社区矫正工作人员管理、监督、培训和保障，配备执法装备和信息化设施。</w:t>
            </w:r>
          </w:p>
          <w:p w14:paraId="7C053D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县检察院、县法院、县公安局：</w:t>
            </w:r>
          </w:p>
          <w:p w14:paraId="70EA83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依照各自职责，依法开展社区矫正工作。</w:t>
            </w:r>
          </w:p>
        </w:tc>
        <w:tc>
          <w:tcPr>
            <w:tcW w:w="4535" w:type="dxa"/>
            <w:tcBorders>
              <w:tl2br w:val="nil"/>
              <w:tr2bl w:val="nil"/>
            </w:tcBorders>
            <w:shd w:val="clear" w:color="auto" w:fill="auto"/>
            <w:tcMar>
              <w:top w:w="12" w:type="dxa"/>
              <w:left w:w="12" w:type="dxa"/>
              <w:right w:w="12" w:type="dxa"/>
            </w:tcMar>
            <w:vAlign w:val="center"/>
          </w:tcPr>
          <w:p w14:paraId="1C0074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1.配合开展社区矫正法律法规和政策宣传；</w:t>
            </w:r>
          </w:p>
          <w:p w14:paraId="440DDE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2.建立社区矫正志愿者队伍，为社区矫正对象提供就业就医帮助；</w:t>
            </w:r>
          </w:p>
          <w:p w14:paraId="7A2ECC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3.配合开展社区矫正对象的风险评估、监督管理、教育帮扶等相关工作；</w:t>
            </w:r>
          </w:p>
          <w:p w14:paraId="46097A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4.配合参与社区矫正对象突发事件应急处置。</w:t>
            </w:r>
          </w:p>
        </w:tc>
      </w:tr>
      <w:tr w14:paraId="7D2CE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5BBE854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五、乡村振兴（9项）</w:t>
            </w:r>
          </w:p>
        </w:tc>
      </w:tr>
      <w:tr w14:paraId="6C4E8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387" w:hRule="atLeast"/>
          <w:jc w:val="center"/>
        </w:trPr>
        <w:tc>
          <w:tcPr>
            <w:tcW w:w="680" w:type="dxa"/>
            <w:tcBorders>
              <w:tl2br w:val="nil"/>
              <w:tr2bl w:val="nil"/>
            </w:tcBorders>
            <w:shd w:val="clear" w:color="auto" w:fill="auto"/>
            <w:tcMar>
              <w:top w:w="12" w:type="dxa"/>
              <w:left w:w="12" w:type="dxa"/>
              <w:right w:w="12" w:type="dxa"/>
            </w:tcMar>
            <w:vAlign w:val="center"/>
          </w:tcPr>
          <w:p w14:paraId="4A4BFE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17</w:t>
            </w:r>
          </w:p>
        </w:tc>
        <w:tc>
          <w:tcPr>
            <w:tcW w:w="1247" w:type="dxa"/>
            <w:tcBorders>
              <w:tl2br w:val="nil"/>
              <w:tr2bl w:val="nil"/>
            </w:tcBorders>
            <w:shd w:val="clear" w:color="auto" w:fill="auto"/>
            <w:tcMar>
              <w:top w:w="12" w:type="dxa"/>
              <w:left w:w="12" w:type="dxa"/>
              <w:right w:w="12" w:type="dxa"/>
            </w:tcMar>
            <w:vAlign w:val="center"/>
          </w:tcPr>
          <w:p w14:paraId="39B68F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现代农业园区建设管理</w:t>
            </w:r>
          </w:p>
        </w:tc>
        <w:tc>
          <w:tcPr>
            <w:tcW w:w="1587" w:type="dxa"/>
            <w:tcBorders>
              <w:tl2br w:val="nil"/>
              <w:tr2bl w:val="nil"/>
            </w:tcBorders>
            <w:shd w:val="clear" w:color="auto" w:fill="auto"/>
            <w:tcMar>
              <w:top w:w="12" w:type="dxa"/>
              <w:left w:w="12" w:type="dxa"/>
              <w:right w:w="12" w:type="dxa"/>
            </w:tcMar>
            <w:vAlign w:val="center"/>
          </w:tcPr>
          <w:p w14:paraId="73C289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6E71F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A88EA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2CDA4D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1A7CD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1.负责现代农业园区建设总体规划布局、编制重点园区建设规划等工作；</w:t>
            </w:r>
          </w:p>
          <w:p w14:paraId="66C014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2.负责县级现代农业园区建设评定管理，市级以上现代农业园区评定申报，现代农业园区重大建设项目储备；</w:t>
            </w:r>
          </w:p>
          <w:p w14:paraId="10113F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3.负责现代农业园区建设资源整合，重大建设项目牵头实施；</w:t>
            </w:r>
          </w:p>
          <w:p w14:paraId="5B5CED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4.负责现代农业园区建设管理培训、业务指导服务；</w:t>
            </w:r>
          </w:p>
          <w:p w14:paraId="5EBAA0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5.负责现代农业园区建设管理（包括但不限于园区经营主体培育、园区安全生产监管、园区建设规划实施等）。</w:t>
            </w:r>
          </w:p>
          <w:p w14:paraId="534FED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89C25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1.负责将现代农业园区纳入县级国土空间规划和片区总体规划；</w:t>
            </w:r>
          </w:p>
          <w:p w14:paraId="121BEC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2.保障园区用地需求。</w:t>
            </w:r>
          </w:p>
          <w:p w14:paraId="303BD5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61066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配合开展现代农业园区建设项目立项等工作。</w:t>
            </w:r>
          </w:p>
        </w:tc>
        <w:tc>
          <w:tcPr>
            <w:tcW w:w="4535" w:type="dxa"/>
            <w:tcBorders>
              <w:tl2br w:val="nil"/>
              <w:tr2bl w:val="nil"/>
            </w:tcBorders>
            <w:shd w:val="clear" w:color="auto" w:fill="auto"/>
            <w:tcMar>
              <w:top w:w="12" w:type="dxa"/>
              <w:left w:w="12" w:type="dxa"/>
              <w:right w:w="12" w:type="dxa"/>
            </w:tcMar>
            <w:vAlign w:val="center"/>
          </w:tcPr>
          <w:p w14:paraId="0777F4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1.开展现代农业园区的农村土地承包经营纠纷调解；</w:t>
            </w:r>
          </w:p>
          <w:p w14:paraId="0E82C3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2.配合开展现代农业园区建设管理（包括但不限于园区经营主体培育、园区安全生产监管、园区建设规划实施等）；</w:t>
            </w:r>
          </w:p>
          <w:p w14:paraId="64ED83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3.配合现代农业园区储备重大建设项目、实施建设任务、开展建设等级评定等。</w:t>
            </w:r>
          </w:p>
        </w:tc>
      </w:tr>
      <w:tr w14:paraId="10EC9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309" w:hRule="atLeast"/>
          <w:jc w:val="center"/>
        </w:trPr>
        <w:tc>
          <w:tcPr>
            <w:tcW w:w="680" w:type="dxa"/>
            <w:tcBorders>
              <w:tl2br w:val="nil"/>
              <w:tr2bl w:val="nil"/>
            </w:tcBorders>
            <w:shd w:val="clear" w:color="auto" w:fill="auto"/>
            <w:tcMar>
              <w:top w:w="12" w:type="dxa"/>
              <w:left w:w="12" w:type="dxa"/>
              <w:right w:w="12" w:type="dxa"/>
            </w:tcMar>
            <w:vAlign w:val="center"/>
          </w:tcPr>
          <w:p w14:paraId="1A82F2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18</w:t>
            </w:r>
          </w:p>
        </w:tc>
        <w:tc>
          <w:tcPr>
            <w:tcW w:w="1247" w:type="dxa"/>
            <w:tcBorders>
              <w:tl2br w:val="nil"/>
              <w:tr2bl w:val="nil"/>
            </w:tcBorders>
            <w:shd w:val="clear" w:color="auto" w:fill="auto"/>
            <w:tcMar>
              <w:top w:w="12" w:type="dxa"/>
              <w:left w:w="12" w:type="dxa"/>
              <w:right w:w="12" w:type="dxa"/>
            </w:tcMar>
            <w:vAlign w:val="center"/>
          </w:tcPr>
          <w:p w14:paraId="2B1B90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发放退捕渔民补助</w:t>
            </w:r>
          </w:p>
        </w:tc>
        <w:tc>
          <w:tcPr>
            <w:tcW w:w="1587" w:type="dxa"/>
            <w:tcBorders>
              <w:tl2br w:val="nil"/>
              <w:tr2bl w:val="nil"/>
            </w:tcBorders>
            <w:shd w:val="clear" w:color="auto" w:fill="auto"/>
            <w:tcMar>
              <w:top w:w="12" w:type="dxa"/>
              <w:left w:w="12" w:type="dxa"/>
              <w:right w:w="12" w:type="dxa"/>
            </w:tcMar>
            <w:vAlign w:val="center"/>
          </w:tcPr>
          <w:p w14:paraId="16B2A5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60AFA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97FA0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tc>
        <w:tc>
          <w:tcPr>
            <w:tcW w:w="6236" w:type="dxa"/>
            <w:tcBorders>
              <w:tl2br w:val="nil"/>
              <w:tr2bl w:val="nil"/>
            </w:tcBorders>
            <w:shd w:val="clear" w:color="auto" w:fill="auto"/>
            <w:tcMar>
              <w:top w:w="12" w:type="dxa"/>
              <w:left w:w="12" w:type="dxa"/>
              <w:right w:w="12" w:type="dxa"/>
            </w:tcMar>
            <w:vAlign w:val="center"/>
          </w:tcPr>
          <w:p w14:paraId="0F1D9A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14835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1.开展渔民渔船调查摸底、补助对象资格和条件核实、禁捕安排等工作；</w:t>
            </w:r>
          </w:p>
          <w:p w14:paraId="3CF207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2.负责发放退捕渔民补贴。</w:t>
            </w:r>
          </w:p>
          <w:p w14:paraId="212022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A4ED4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负责财政补助资金安排，并按规定拨付资金。</w:t>
            </w:r>
          </w:p>
          <w:p w14:paraId="231EA8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0A4A17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落实退捕渔民就业及社会保障领域各项政策。</w:t>
            </w:r>
          </w:p>
        </w:tc>
        <w:tc>
          <w:tcPr>
            <w:tcW w:w="4535" w:type="dxa"/>
            <w:tcBorders>
              <w:tl2br w:val="nil"/>
              <w:tr2bl w:val="nil"/>
            </w:tcBorders>
            <w:shd w:val="clear" w:color="auto" w:fill="auto"/>
            <w:tcMar>
              <w:top w:w="12" w:type="dxa"/>
              <w:left w:w="12" w:type="dxa"/>
              <w:right w:w="12" w:type="dxa"/>
            </w:tcMar>
            <w:vAlign w:val="center"/>
          </w:tcPr>
          <w:p w14:paraId="557718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1.退捕渔民名单初核上报；</w:t>
            </w:r>
          </w:p>
          <w:p w14:paraId="72CD02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2.开展退捕渔民走访，核实退捕渔民补贴发放情况。</w:t>
            </w:r>
          </w:p>
        </w:tc>
      </w:tr>
      <w:tr w14:paraId="041A2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89" w:hRule="atLeast"/>
          <w:jc w:val="center"/>
        </w:trPr>
        <w:tc>
          <w:tcPr>
            <w:tcW w:w="680" w:type="dxa"/>
            <w:tcBorders>
              <w:tl2br w:val="nil"/>
              <w:tr2bl w:val="nil"/>
            </w:tcBorders>
            <w:shd w:val="clear" w:color="auto" w:fill="auto"/>
            <w:tcMar>
              <w:top w:w="12" w:type="dxa"/>
              <w:left w:w="12" w:type="dxa"/>
              <w:right w:w="12" w:type="dxa"/>
            </w:tcMar>
            <w:vAlign w:val="center"/>
          </w:tcPr>
          <w:p w14:paraId="13F009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19</w:t>
            </w:r>
          </w:p>
        </w:tc>
        <w:tc>
          <w:tcPr>
            <w:tcW w:w="1247" w:type="dxa"/>
            <w:tcBorders>
              <w:tl2br w:val="nil"/>
              <w:tr2bl w:val="nil"/>
            </w:tcBorders>
            <w:shd w:val="clear" w:color="auto" w:fill="auto"/>
            <w:tcMar>
              <w:top w:w="12" w:type="dxa"/>
              <w:left w:w="12" w:type="dxa"/>
              <w:right w:w="12" w:type="dxa"/>
            </w:tcMar>
            <w:vAlign w:val="center"/>
          </w:tcPr>
          <w:p w14:paraId="3BEA35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大中型水库移民安置及后期扶持</w:t>
            </w:r>
          </w:p>
        </w:tc>
        <w:tc>
          <w:tcPr>
            <w:tcW w:w="1587" w:type="dxa"/>
            <w:tcBorders>
              <w:tl2br w:val="nil"/>
              <w:tr2bl w:val="nil"/>
            </w:tcBorders>
            <w:shd w:val="clear" w:color="auto" w:fill="auto"/>
            <w:tcMar>
              <w:top w:w="12" w:type="dxa"/>
              <w:left w:w="12" w:type="dxa"/>
              <w:right w:w="12" w:type="dxa"/>
            </w:tcMar>
            <w:vAlign w:val="center"/>
          </w:tcPr>
          <w:p w14:paraId="7E0395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F4B5D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21F2C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6AEE12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670FA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1.负责大中型水利水电工程移民安置方案并组织实施，开展后期扶持政策的宣传、执行等工作；</w:t>
            </w:r>
          </w:p>
          <w:p w14:paraId="0FB698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2.组织农村移民集中安置的农村居民点基础设施建设，指导监督乡镇（街道）开展移民安置、后期扶持项目实施；</w:t>
            </w:r>
          </w:p>
          <w:p w14:paraId="69B6A4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3.负责管理移民安置资金、后期扶持资金项目库；</w:t>
            </w:r>
          </w:p>
          <w:p w14:paraId="652ADB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4.组织开展大中型水利水电工程移民安置验收工作，负责移民后期扶持人口的上报、年度审核、信息公开以及后期扶持管理等工作；</w:t>
            </w:r>
          </w:p>
          <w:p w14:paraId="7B609E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5.牵头负责移民安置、后期扶持信访维稳及矛盾纠纷化解；</w:t>
            </w:r>
          </w:p>
          <w:p w14:paraId="139523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6.负责移民技能培训和产业扶持等工作。</w:t>
            </w:r>
          </w:p>
          <w:p w14:paraId="75D1D3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E07A9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负责移民土地保障和房屋确权等工作。</w:t>
            </w:r>
          </w:p>
          <w:p w14:paraId="0415F3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456AE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负责职责范围内的移民房屋工程建设质量工作。</w:t>
            </w:r>
          </w:p>
        </w:tc>
        <w:tc>
          <w:tcPr>
            <w:tcW w:w="4535" w:type="dxa"/>
            <w:tcBorders>
              <w:tl2br w:val="nil"/>
              <w:tr2bl w:val="nil"/>
            </w:tcBorders>
            <w:shd w:val="clear" w:color="auto" w:fill="auto"/>
            <w:tcMar>
              <w:top w:w="12" w:type="dxa"/>
              <w:left w:w="12" w:type="dxa"/>
              <w:right w:w="12" w:type="dxa"/>
            </w:tcMar>
            <w:vAlign w:val="center"/>
          </w:tcPr>
          <w:p w14:paraId="223278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1.配合开展移民安置及后期扶持政策宣传；</w:t>
            </w:r>
          </w:p>
          <w:p w14:paraId="359518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2.配合移民安置规划现场踏勘和入户座谈调查，核实移民信息并对移民后期扶持人口进行动态管理；</w:t>
            </w:r>
          </w:p>
          <w:p w14:paraId="452B08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3.按权限开展移民后扶项目前期规划、实施管理和验收工作；</w:t>
            </w:r>
          </w:p>
          <w:p w14:paraId="6A9F99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4.配合大中型水利工程征地拆迁、征地补偿、直发直补等工作；</w:t>
            </w:r>
          </w:p>
          <w:p w14:paraId="3A8814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5.配合开展涉及移民的信访维稳及矛盾纠纷化解。</w:t>
            </w:r>
          </w:p>
        </w:tc>
      </w:tr>
      <w:tr w14:paraId="10995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069" w:hRule="atLeast"/>
          <w:jc w:val="center"/>
        </w:trPr>
        <w:tc>
          <w:tcPr>
            <w:tcW w:w="680" w:type="dxa"/>
            <w:tcBorders>
              <w:tl2br w:val="nil"/>
              <w:tr2bl w:val="nil"/>
            </w:tcBorders>
            <w:shd w:val="clear" w:color="auto" w:fill="auto"/>
            <w:tcMar>
              <w:top w:w="12" w:type="dxa"/>
              <w:left w:w="12" w:type="dxa"/>
              <w:right w:w="12" w:type="dxa"/>
            </w:tcMar>
            <w:vAlign w:val="center"/>
          </w:tcPr>
          <w:p w14:paraId="1F5A78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20</w:t>
            </w:r>
          </w:p>
        </w:tc>
        <w:tc>
          <w:tcPr>
            <w:tcW w:w="1247" w:type="dxa"/>
            <w:tcBorders>
              <w:tl2br w:val="nil"/>
              <w:tr2bl w:val="nil"/>
            </w:tcBorders>
            <w:shd w:val="clear" w:color="auto" w:fill="auto"/>
            <w:tcMar>
              <w:top w:w="12" w:type="dxa"/>
              <w:left w:w="12" w:type="dxa"/>
              <w:right w:w="12" w:type="dxa"/>
            </w:tcMar>
            <w:vAlign w:val="center"/>
          </w:tcPr>
          <w:p w14:paraId="744338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农产品质量安全监管</w:t>
            </w:r>
          </w:p>
        </w:tc>
        <w:tc>
          <w:tcPr>
            <w:tcW w:w="1587" w:type="dxa"/>
            <w:tcBorders>
              <w:tl2br w:val="nil"/>
              <w:tr2bl w:val="nil"/>
            </w:tcBorders>
            <w:shd w:val="clear" w:color="auto" w:fill="auto"/>
            <w:tcMar>
              <w:top w:w="12" w:type="dxa"/>
              <w:left w:w="12" w:type="dxa"/>
              <w:right w:w="12" w:type="dxa"/>
            </w:tcMar>
            <w:vAlign w:val="center"/>
          </w:tcPr>
          <w:p w14:paraId="4B4EE1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69A0E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3CA30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334BD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97A28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1.牵头农产品质量安全工作，负责农产品从种植养殖环节到进入批发、零售市场或生产加工企业前的质量安全监督管理；</w:t>
            </w:r>
          </w:p>
          <w:p w14:paraId="2511D0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2.开展农产品质量安全知识宣传、指导培训、技术服务和巡查，指导乡镇（街道）开展农产品质量安全工作；</w:t>
            </w:r>
          </w:p>
          <w:p w14:paraId="4E1127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3.制定农产品质量抽查计划并组织实施，开展农产品质量风险监测和风险评估，制定应急预案；</w:t>
            </w:r>
          </w:p>
          <w:p w14:paraId="2EC051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4.对绿色食品及绿色食品标志的监督检查，对农产品生产主体和农业投入品进行监督管理，并开展日常检查；</w:t>
            </w:r>
          </w:p>
          <w:p w14:paraId="71701B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5.调查处理农产品质量安全违法违规行为。</w:t>
            </w:r>
          </w:p>
          <w:p w14:paraId="2B4DE3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7E797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1.对农产品进入批发、零售市场或者生产加工企业后的生产经营活动进行监督检查；</w:t>
            </w:r>
          </w:p>
          <w:p w14:paraId="668AB0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2.及时核实并向县农业农村局通报农产品质量安全风险信息。</w:t>
            </w:r>
          </w:p>
          <w:p w14:paraId="25CBC2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75CA9D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1.开展农产品质量安全知识宣传；</w:t>
            </w:r>
          </w:p>
          <w:p w14:paraId="45AF21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2.负责对农产品生产经营活动进行指导和服务；</w:t>
            </w:r>
          </w:p>
          <w:p w14:paraId="77492B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3.配合开展农产品质量安全日常检查；</w:t>
            </w:r>
          </w:p>
          <w:p w14:paraId="0F9507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4.负责农产品农药、兽药残留快速检测；</w:t>
            </w:r>
          </w:p>
          <w:p w14:paraId="278535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5.配合开展农产品质量安全抽样；</w:t>
            </w:r>
          </w:p>
          <w:p w14:paraId="0AC3BB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6.收集上报农产品质量安全违法线索。</w:t>
            </w:r>
          </w:p>
        </w:tc>
      </w:tr>
      <w:tr w14:paraId="53E7D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242" w:hRule="atLeast"/>
          <w:jc w:val="center"/>
        </w:trPr>
        <w:tc>
          <w:tcPr>
            <w:tcW w:w="680" w:type="dxa"/>
            <w:tcBorders>
              <w:tl2br w:val="nil"/>
              <w:tr2bl w:val="nil"/>
            </w:tcBorders>
            <w:shd w:val="clear" w:color="auto" w:fill="auto"/>
            <w:tcMar>
              <w:top w:w="12" w:type="dxa"/>
              <w:left w:w="12" w:type="dxa"/>
              <w:right w:w="12" w:type="dxa"/>
            </w:tcMar>
            <w:vAlign w:val="center"/>
          </w:tcPr>
          <w:p w14:paraId="3EF5A6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21</w:t>
            </w:r>
          </w:p>
        </w:tc>
        <w:tc>
          <w:tcPr>
            <w:tcW w:w="1247" w:type="dxa"/>
            <w:tcBorders>
              <w:tl2br w:val="nil"/>
              <w:tr2bl w:val="nil"/>
            </w:tcBorders>
            <w:shd w:val="clear" w:color="auto" w:fill="auto"/>
            <w:tcMar>
              <w:top w:w="12" w:type="dxa"/>
              <w:left w:w="12" w:type="dxa"/>
              <w:right w:w="12" w:type="dxa"/>
            </w:tcMar>
            <w:vAlign w:val="center"/>
          </w:tcPr>
          <w:p w14:paraId="414C53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农作物病虫害防治</w:t>
            </w:r>
          </w:p>
        </w:tc>
        <w:tc>
          <w:tcPr>
            <w:tcW w:w="1587" w:type="dxa"/>
            <w:tcBorders>
              <w:tl2br w:val="nil"/>
              <w:tr2bl w:val="nil"/>
            </w:tcBorders>
            <w:shd w:val="clear" w:color="auto" w:fill="auto"/>
            <w:tcMar>
              <w:top w:w="12" w:type="dxa"/>
              <w:left w:w="12" w:type="dxa"/>
              <w:right w:w="12" w:type="dxa"/>
            </w:tcMar>
            <w:vAlign w:val="center"/>
          </w:tcPr>
          <w:p w14:paraId="2FAD93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2148C4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1.负责农作物病虫害防治的监督管理工作；</w:t>
            </w:r>
          </w:p>
          <w:p w14:paraId="2E1A19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2.开展农作物病虫害防治技术指导培训等工作；</w:t>
            </w:r>
          </w:p>
          <w:p w14:paraId="1E70DB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3.制定农作物病虫害预防控制方案并组织实施；</w:t>
            </w:r>
          </w:p>
          <w:p w14:paraId="118A44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4.开展农作物病虫害监测、发布预报，组织统防统治，开展专业化防治服务；</w:t>
            </w:r>
          </w:p>
          <w:p w14:paraId="41C849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5.对涉及的违法行为进行处罚，督促采取补救措施并恢复原状。</w:t>
            </w:r>
          </w:p>
        </w:tc>
        <w:tc>
          <w:tcPr>
            <w:tcW w:w="4535" w:type="dxa"/>
            <w:tcBorders>
              <w:tl2br w:val="nil"/>
              <w:tr2bl w:val="nil"/>
            </w:tcBorders>
            <w:shd w:val="clear" w:color="auto" w:fill="auto"/>
            <w:tcMar>
              <w:top w:w="12" w:type="dxa"/>
              <w:left w:w="12" w:type="dxa"/>
              <w:right w:w="12" w:type="dxa"/>
            </w:tcMar>
            <w:vAlign w:val="center"/>
          </w:tcPr>
          <w:p w14:paraId="74F880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1.配合开展农作物病虫害监测工作；</w:t>
            </w:r>
          </w:p>
          <w:p w14:paraId="0ADEB4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2.推广农作物病虫害防治技术，宣传指导农作物病虫害防治；</w:t>
            </w:r>
          </w:p>
          <w:p w14:paraId="418B3D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3.配合开展专业化病虫害防治服务和病虫害统防统治。</w:t>
            </w:r>
          </w:p>
        </w:tc>
      </w:tr>
      <w:tr w14:paraId="3E8D8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895" w:hRule="atLeast"/>
          <w:jc w:val="center"/>
        </w:trPr>
        <w:tc>
          <w:tcPr>
            <w:tcW w:w="680" w:type="dxa"/>
            <w:tcBorders>
              <w:tl2br w:val="nil"/>
              <w:tr2bl w:val="nil"/>
            </w:tcBorders>
            <w:shd w:val="clear" w:color="auto" w:fill="auto"/>
            <w:tcMar>
              <w:top w:w="12" w:type="dxa"/>
              <w:left w:w="12" w:type="dxa"/>
              <w:right w:w="12" w:type="dxa"/>
            </w:tcMar>
            <w:vAlign w:val="center"/>
          </w:tcPr>
          <w:p w14:paraId="5A81A2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22</w:t>
            </w:r>
          </w:p>
        </w:tc>
        <w:tc>
          <w:tcPr>
            <w:tcW w:w="1247" w:type="dxa"/>
            <w:tcBorders>
              <w:tl2br w:val="nil"/>
              <w:tr2bl w:val="nil"/>
            </w:tcBorders>
            <w:shd w:val="clear" w:color="auto" w:fill="auto"/>
            <w:tcMar>
              <w:top w:w="12" w:type="dxa"/>
              <w:left w:w="12" w:type="dxa"/>
              <w:right w:w="12" w:type="dxa"/>
            </w:tcMar>
            <w:vAlign w:val="center"/>
          </w:tcPr>
          <w:p w14:paraId="09ECE0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农业防灾减灾</w:t>
            </w:r>
          </w:p>
        </w:tc>
        <w:tc>
          <w:tcPr>
            <w:tcW w:w="1587" w:type="dxa"/>
            <w:tcBorders>
              <w:tl2br w:val="nil"/>
              <w:tr2bl w:val="nil"/>
            </w:tcBorders>
            <w:shd w:val="clear" w:color="auto" w:fill="auto"/>
            <w:tcMar>
              <w:top w:w="12" w:type="dxa"/>
              <w:left w:w="12" w:type="dxa"/>
              <w:right w:w="12" w:type="dxa"/>
            </w:tcMar>
            <w:vAlign w:val="center"/>
          </w:tcPr>
          <w:p w14:paraId="4B7A46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97F5C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77EC0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2553A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tc>
        <w:tc>
          <w:tcPr>
            <w:tcW w:w="6236" w:type="dxa"/>
            <w:tcBorders>
              <w:tl2br w:val="nil"/>
              <w:tr2bl w:val="nil"/>
            </w:tcBorders>
            <w:shd w:val="clear" w:color="auto" w:fill="auto"/>
            <w:tcMar>
              <w:top w:w="12" w:type="dxa"/>
              <w:left w:w="12" w:type="dxa"/>
              <w:right w:w="12" w:type="dxa"/>
            </w:tcMar>
            <w:vAlign w:val="center"/>
          </w:tcPr>
          <w:p w14:paraId="00180F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31B8B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1.负责制定防灾减灾技术意见并组织实施；</w:t>
            </w:r>
          </w:p>
          <w:p w14:paraId="0F989E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2.指导农民在作物生长发育关键时期采取防灾减灾措施；</w:t>
            </w:r>
          </w:p>
          <w:p w14:paraId="5F9C22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3.负责农作物病虫害防治的监督管理工作；</w:t>
            </w:r>
          </w:p>
          <w:p w14:paraId="7594B5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4.保障山坪塘内农业灌溉用水，并在必要时进行应急调水和提灌取水；</w:t>
            </w:r>
          </w:p>
          <w:p w14:paraId="310040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5.在灾害发生后组织应急作业服务队进行抗旱排涝、抢收抢烘等工作。</w:t>
            </w:r>
          </w:p>
          <w:p w14:paraId="17224A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5CA7D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1.负责科学调度水利工程，防御江河洪水；</w:t>
            </w:r>
          </w:p>
          <w:p w14:paraId="4F92CE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2.保障水库、河道内农业灌溉用水，并在必要时进行应急调水和打井取水。</w:t>
            </w:r>
          </w:p>
          <w:p w14:paraId="0B077C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83E12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负责救援救灾物资的调拨。</w:t>
            </w:r>
          </w:p>
          <w:p w14:paraId="4C5A1F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4233E8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负责灾害性天气的预测预报和预警信息的发布，提供全链条、精细化的气象服务。</w:t>
            </w:r>
          </w:p>
        </w:tc>
        <w:tc>
          <w:tcPr>
            <w:tcW w:w="4535" w:type="dxa"/>
            <w:tcBorders>
              <w:tl2br w:val="nil"/>
              <w:tr2bl w:val="nil"/>
            </w:tcBorders>
            <w:shd w:val="clear" w:color="auto" w:fill="auto"/>
            <w:tcMar>
              <w:top w:w="12" w:type="dxa"/>
              <w:left w:w="12" w:type="dxa"/>
              <w:right w:w="12" w:type="dxa"/>
            </w:tcMar>
            <w:vAlign w:val="center"/>
          </w:tcPr>
          <w:p w14:paraId="4442C0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1.转发农业灾害预警信息，负责灾情核查、上报；</w:t>
            </w:r>
          </w:p>
          <w:p w14:paraId="22EBBE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2.指导专业合作社、家庭农场、种养殖大户等开展灾害救助及恢复生产等工作。</w:t>
            </w:r>
          </w:p>
        </w:tc>
      </w:tr>
      <w:tr w14:paraId="54370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651" w:hRule="atLeast"/>
          <w:jc w:val="center"/>
        </w:trPr>
        <w:tc>
          <w:tcPr>
            <w:tcW w:w="680" w:type="dxa"/>
            <w:tcBorders>
              <w:tl2br w:val="nil"/>
              <w:tr2bl w:val="nil"/>
            </w:tcBorders>
            <w:shd w:val="clear" w:color="auto" w:fill="auto"/>
            <w:tcMar>
              <w:top w:w="12" w:type="dxa"/>
              <w:left w:w="12" w:type="dxa"/>
              <w:right w:w="12" w:type="dxa"/>
            </w:tcMar>
            <w:vAlign w:val="center"/>
          </w:tcPr>
          <w:p w14:paraId="463A57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23</w:t>
            </w:r>
          </w:p>
        </w:tc>
        <w:tc>
          <w:tcPr>
            <w:tcW w:w="1247" w:type="dxa"/>
            <w:tcBorders>
              <w:tl2br w:val="nil"/>
              <w:tr2bl w:val="nil"/>
            </w:tcBorders>
            <w:shd w:val="clear" w:color="auto" w:fill="auto"/>
            <w:tcMar>
              <w:top w:w="12" w:type="dxa"/>
              <w:left w:w="12" w:type="dxa"/>
              <w:right w:w="12" w:type="dxa"/>
            </w:tcMar>
            <w:vAlign w:val="center"/>
          </w:tcPr>
          <w:p w14:paraId="71AD3A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高标准农田建设管理</w:t>
            </w:r>
          </w:p>
        </w:tc>
        <w:tc>
          <w:tcPr>
            <w:tcW w:w="1587" w:type="dxa"/>
            <w:tcBorders>
              <w:tl2br w:val="nil"/>
              <w:tr2bl w:val="nil"/>
            </w:tcBorders>
            <w:shd w:val="clear" w:color="auto" w:fill="auto"/>
            <w:tcMar>
              <w:top w:w="12" w:type="dxa"/>
              <w:left w:w="12" w:type="dxa"/>
              <w:right w:w="12" w:type="dxa"/>
            </w:tcMar>
            <w:vAlign w:val="center"/>
          </w:tcPr>
          <w:p w14:paraId="7288D3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39C9C5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1.负责制定高标准农田建设规划，开展项目储备工作；</w:t>
            </w:r>
          </w:p>
          <w:p w14:paraId="72E5BC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2.组织落实项目选址、规划布局、编制高标准农田建设项目实施方案；</w:t>
            </w:r>
          </w:p>
          <w:p w14:paraId="5823C6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3.负责监管和指导高标准农田建设工作，加强项目建设中质量和安全监管；</w:t>
            </w:r>
          </w:p>
          <w:p w14:paraId="78E82F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4.组织项目实施和验收；</w:t>
            </w:r>
          </w:p>
          <w:p w14:paraId="562C10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5.制定高标准农田工程设施管护制度，明确管护主体，落实管护责任，建立健全经费保障机制；</w:t>
            </w:r>
          </w:p>
          <w:p w14:paraId="036E75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负责高标准农田资产登记，督促管护主体整改问题。</w:t>
            </w:r>
          </w:p>
        </w:tc>
        <w:tc>
          <w:tcPr>
            <w:tcW w:w="4535" w:type="dxa"/>
            <w:tcBorders>
              <w:tl2br w:val="nil"/>
              <w:tr2bl w:val="nil"/>
            </w:tcBorders>
            <w:shd w:val="clear" w:color="auto" w:fill="auto"/>
            <w:tcMar>
              <w:top w:w="12" w:type="dxa"/>
              <w:left w:w="12" w:type="dxa"/>
              <w:right w:w="12" w:type="dxa"/>
            </w:tcMar>
            <w:vAlign w:val="center"/>
          </w:tcPr>
          <w:p w14:paraId="4E4821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1.开展高标准农田相关法律法规和政策宣传；</w:t>
            </w:r>
          </w:p>
          <w:p w14:paraId="39BB76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2.配合开展项目选址、规划设计、质量监督、县级验收；</w:t>
            </w:r>
          </w:p>
          <w:p w14:paraId="48C822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3.配合调解处置项目实施过程中的青苗占地等矛盾纠纷；</w:t>
            </w:r>
          </w:p>
          <w:p w14:paraId="5F56B6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4.负责交付后的高标准农田管护利用、运行日常巡查，配合督促管护主体整改问题。</w:t>
            </w:r>
          </w:p>
        </w:tc>
      </w:tr>
      <w:tr w14:paraId="48866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64" w:hRule="atLeast"/>
          <w:jc w:val="center"/>
        </w:trPr>
        <w:tc>
          <w:tcPr>
            <w:tcW w:w="680" w:type="dxa"/>
            <w:tcBorders>
              <w:tl2br w:val="nil"/>
              <w:tr2bl w:val="nil"/>
            </w:tcBorders>
            <w:shd w:val="clear" w:color="auto" w:fill="auto"/>
            <w:tcMar>
              <w:top w:w="12" w:type="dxa"/>
              <w:left w:w="12" w:type="dxa"/>
              <w:right w:w="12" w:type="dxa"/>
            </w:tcMar>
            <w:vAlign w:val="center"/>
          </w:tcPr>
          <w:p w14:paraId="679268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24</w:t>
            </w:r>
          </w:p>
        </w:tc>
        <w:tc>
          <w:tcPr>
            <w:tcW w:w="1247" w:type="dxa"/>
            <w:tcBorders>
              <w:tl2br w:val="nil"/>
              <w:tr2bl w:val="nil"/>
            </w:tcBorders>
            <w:shd w:val="clear" w:color="auto" w:fill="auto"/>
            <w:tcMar>
              <w:top w:w="12" w:type="dxa"/>
              <w:left w:w="12" w:type="dxa"/>
              <w:right w:w="12" w:type="dxa"/>
            </w:tcMar>
            <w:vAlign w:val="center"/>
          </w:tcPr>
          <w:p w14:paraId="344D5B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“大棚房”清理整治</w:t>
            </w:r>
          </w:p>
        </w:tc>
        <w:tc>
          <w:tcPr>
            <w:tcW w:w="1587" w:type="dxa"/>
            <w:tcBorders>
              <w:tl2br w:val="nil"/>
              <w:tr2bl w:val="nil"/>
            </w:tcBorders>
            <w:shd w:val="clear" w:color="auto" w:fill="auto"/>
            <w:tcMar>
              <w:top w:w="12" w:type="dxa"/>
              <w:left w:w="12" w:type="dxa"/>
              <w:right w:w="12" w:type="dxa"/>
            </w:tcMar>
            <w:vAlign w:val="center"/>
          </w:tcPr>
          <w:p w14:paraId="1865F5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16D6D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40480C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198D4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1.牵头负责“大棚房”问题巡查排查、整改及政策指导工作；</w:t>
            </w:r>
          </w:p>
          <w:p w14:paraId="59A08C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107761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3.配合县自然资源局对违法违规使用设施农业用地的行为进行认定是否属于“大棚房”问题，督促责任主体消除违法违规状态，尽快恢复农业生产。</w:t>
            </w:r>
          </w:p>
          <w:p w14:paraId="08153D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0A7BE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1.对擅自或变相将设施农业用地用于非农建设的，依法依规严肃查处；</w:t>
            </w:r>
          </w:p>
          <w:p w14:paraId="2CFAE3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2.加强对设施农业用地的管理、日常执法动态巡查、督促整改及政策指导工作；</w:t>
            </w:r>
          </w:p>
          <w:p w14:paraId="3E751C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tcBorders>
              <w:tl2br w:val="nil"/>
              <w:tr2bl w:val="nil"/>
            </w:tcBorders>
            <w:shd w:val="clear" w:color="auto" w:fill="auto"/>
            <w:tcMar>
              <w:top w:w="12" w:type="dxa"/>
              <w:left w:w="12" w:type="dxa"/>
              <w:right w:w="12" w:type="dxa"/>
            </w:tcMar>
            <w:vAlign w:val="center"/>
          </w:tcPr>
          <w:p w14:paraId="486B39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75B633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2.督促责任主体按照整治整改标准开展清理整治工作；</w:t>
            </w:r>
          </w:p>
          <w:p w14:paraId="503647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3.开展“大棚房”问题巡查排查、督促整改及政策指导工作；</w:t>
            </w:r>
          </w:p>
          <w:p w14:paraId="173628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4.对排查发现、已完成整治整改的建立问题台账，定期开展“回头看”；</w:t>
            </w:r>
          </w:p>
          <w:p w14:paraId="751672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5.配合查处“大棚房”问题。</w:t>
            </w:r>
          </w:p>
        </w:tc>
      </w:tr>
      <w:tr w14:paraId="5A7DD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89" w:hRule="atLeast"/>
          <w:jc w:val="center"/>
        </w:trPr>
        <w:tc>
          <w:tcPr>
            <w:tcW w:w="680" w:type="dxa"/>
            <w:tcBorders>
              <w:tl2br w:val="nil"/>
              <w:tr2bl w:val="nil"/>
            </w:tcBorders>
            <w:shd w:val="clear" w:color="auto" w:fill="auto"/>
            <w:tcMar>
              <w:top w:w="12" w:type="dxa"/>
              <w:left w:w="12" w:type="dxa"/>
              <w:right w:w="12" w:type="dxa"/>
            </w:tcMar>
            <w:vAlign w:val="center"/>
          </w:tcPr>
          <w:p w14:paraId="537865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25</w:t>
            </w:r>
          </w:p>
        </w:tc>
        <w:tc>
          <w:tcPr>
            <w:tcW w:w="1247" w:type="dxa"/>
            <w:tcBorders>
              <w:tl2br w:val="nil"/>
              <w:tr2bl w:val="nil"/>
            </w:tcBorders>
            <w:shd w:val="clear" w:color="auto" w:fill="auto"/>
            <w:tcMar>
              <w:top w:w="12" w:type="dxa"/>
              <w:left w:w="12" w:type="dxa"/>
              <w:right w:w="12" w:type="dxa"/>
            </w:tcMar>
            <w:vAlign w:val="center"/>
          </w:tcPr>
          <w:p w14:paraId="15D182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动物疫病防控</w:t>
            </w:r>
          </w:p>
        </w:tc>
        <w:tc>
          <w:tcPr>
            <w:tcW w:w="1587" w:type="dxa"/>
            <w:tcBorders>
              <w:tl2br w:val="nil"/>
              <w:tr2bl w:val="nil"/>
            </w:tcBorders>
            <w:shd w:val="clear" w:color="auto" w:fill="auto"/>
            <w:tcMar>
              <w:top w:w="12" w:type="dxa"/>
              <w:left w:w="12" w:type="dxa"/>
              <w:right w:w="12" w:type="dxa"/>
            </w:tcMar>
            <w:vAlign w:val="center"/>
          </w:tcPr>
          <w:p w14:paraId="410C0B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52AEB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43B52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89430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2097E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D9FD4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76478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p>
          <w:p w14:paraId="76812F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2.负责死亡畜禽无害化处理，动物疫病预防、控制、净化和消灭，组织实施动物疫病强制免疫计划，开展监督检查，定期评估并公布；</w:t>
            </w:r>
          </w:p>
          <w:p w14:paraId="67A4A7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3.负责动物疫病违法违规行为的处罚。</w:t>
            </w:r>
          </w:p>
          <w:p w14:paraId="5036FB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C3A93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按照职责分工对野生动物疫源疫病进行监测、预测、预报，并与农业农村部门定期互通情况，紧急情况及时通报。</w:t>
            </w:r>
          </w:p>
          <w:p w14:paraId="202C02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A9D9F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参与人畜共患病联防联控，负责防控人际传播。</w:t>
            </w:r>
          </w:p>
          <w:p w14:paraId="2D0847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6235F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负责监督畜禽运输车辆备案及消毒管理，配合设立临时动物防疫检查站，相互通报人畜共患传染病疫情。</w:t>
            </w:r>
          </w:p>
          <w:p w14:paraId="2A1818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559031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1.宣传动物疫病防控防治相关知识，加强日常巡查，发现异常情况及时上报；</w:t>
            </w:r>
          </w:p>
          <w:p w14:paraId="36916F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2.组织饲养动物的单位和个人开展强制免疫，并配合监督检查；</w:t>
            </w:r>
          </w:p>
          <w:p w14:paraId="2B39C1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3.配合开展动物疫病预防、控制、净化和消灭等工作；</w:t>
            </w:r>
          </w:p>
          <w:p w14:paraId="6A205C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4.负责公共场所和乡村发现的死亡畜禽收集、处理并溯源；</w:t>
            </w:r>
          </w:p>
          <w:p w14:paraId="0C913F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5.配合开展动物疫病违法违规行为的调查处理。</w:t>
            </w:r>
          </w:p>
        </w:tc>
      </w:tr>
      <w:tr w14:paraId="10CE7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7" w:type="dxa"/>
            <w:gridSpan w:val="6"/>
            <w:tcBorders>
              <w:tl2br w:val="nil"/>
              <w:tr2bl w:val="nil"/>
            </w:tcBorders>
            <w:shd w:val="clear" w:color="auto" w:fill="auto"/>
            <w:tcMar>
              <w:top w:w="12" w:type="dxa"/>
              <w:left w:w="12" w:type="dxa"/>
              <w:right w:w="12" w:type="dxa"/>
            </w:tcMar>
            <w:vAlign w:val="center"/>
          </w:tcPr>
          <w:p w14:paraId="37BF7CD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六、社会管理（1项）</w:t>
            </w:r>
          </w:p>
        </w:tc>
      </w:tr>
      <w:tr w14:paraId="74A76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7187" w:hRule="atLeast"/>
          <w:jc w:val="center"/>
        </w:trPr>
        <w:tc>
          <w:tcPr>
            <w:tcW w:w="680" w:type="dxa"/>
            <w:tcBorders>
              <w:tl2br w:val="nil"/>
              <w:tr2bl w:val="nil"/>
            </w:tcBorders>
            <w:shd w:val="clear" w:color="auto" w:fill="auto"/>
            <w:tcMar>
              <w:top w:w="12" w:type="dxa"/>
              <w:left w:w="12" w:type="dxa"/>
              <w:right w:w="12" w:type="dxa"/>
            </w:tcMar>
            <w:vAlign w:val="center"/>
          </w:tcPr>
          <w:p w14:paraId="463752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26</w:t>
            </w:r>
          </w:p>
        </w:tc>
        <w:tc>
          <w:tcPr>
            <w:tcW w:w="1247" w:type="dxa"/>
            <w:tcBorders>
              <w:tl2br w:val="nil"/>
              <w:tr2bl w:val="nil"/>
            </w:tcBorders>
            <w:shd w:val="clear" w:color="auto" w:fill="auto"/>
            <w:tcMar>
              <w:top w:w="12" w:type="dxa"/>
              <w:left w:w="12" w:type="dxa"/>
              <w:right w:w="12" w:type="dxa"/>
            </w:tcMar>
            <w:vAlign w:val="center"/>
          </w:tcPr>
          <w:p w14:paraId="7A80AA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犬只管理</w:t>
            </w:r>
          </w:p>
        </w:tc>
        <w:tc>
          <w:tcPr>
            <w:tcW w:w="1587" w:type="dxa"/>
            <w:tcBorders>
              <w:tl2br w:val="nil"/>
              <w:tr2bl w:val="nil"/>
            </w:tcBorders>
            <w:shd w:val="clear" w:color="auto" w:fill="auto"/>
            <w:tcMar>
              <w:top w:w="12" w:type="dxa"/>
              <w:left w:w="12" w:type="dxa"/>
              <w:right w:w="12" w:type="dxa"/>
            </w:tcMar>
            <w:vAlign w:val="center"/>
          </w:tcPr>
          <w:p w14:paraId="79EC91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21197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14341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42BCD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76A47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县市场监管局县行政审批局</w:t>
            </w:r>
          </w:p>
        </w:tc>
        <w:tc>
          <w:tcPr>
            <w:tcW w:w="6236" w:type="dxa"/>
            <w:tcBorders>
              <w:tl2br w:val="nil"/>
              <w:tr2bl w:val="nil"/>
            </w:tcBorders>
            <w:shd w:val="clear" w:color="auto" w:fill="auto"/>
            <w:tcMar>
              <w:top w:w="12" w:type="dxa"/>
              <w:left w:w="12" w:type="dxa"/>
              <w:right w:w="12" w:type="dxa"/>
            </w:tcMar>
            <w:vAlign w:val="center"/>
          </w:tcPr>
          <w:p w14:paraId="7D8C0A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40DF6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1.负责养犬登记，依法查处违法养犬行为；</w:t>
            </w:r>
          </w:p>
          <w:p w14:paraId="0FFD02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2.负责指导物业服务企业配合养犬管理工作。</w:t>
            </w:r>
          </w:p>
          <w:p w14:paraId="699B78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CA467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负责兽用狂犬病疫苗的供应，对狂犬病疫情进行监测。</w:t>
            </w:r>
          </w:p>
          <w:p w14:paraId="0BCCCC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34A33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负责人用狂犬病疫苗注射、犬伤处置、狂犬病人抢救治疗、人类狂犬病疫情监测以及卫生宣传教育工作。</w:t>
            </w:r>
          </w:p>
          <w:p w14:paraId="3D6246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D3EFB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负责对养犬影响环境卫生的行为依法查处。</w:t>
            </w:r>
          </w:p>
          <w:p w14:paraId="05E4E6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CB070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负责依法对涉犬经营活动实施监督管理。</w:t>
            </w:r>
          </w:p>
          <w:p w14:paraId="0CC54A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50002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负责涉犬经营活动的市场主体登记。</w:t>
            </w:r>
          </w:p>
        </w:tc>
        <w:tc>
          <w:tcPr>
            <w:tcW w:w="4535" w:type="dxa"/>
            <w:tcBorders>
              <w:tl2br w:val="nil"/>
              <w:tr2bl w:val="nil"/>
            </w:tcBorders>
            <w:shd w:val="clear" w:color="auto" w:fill="auto"/>
            <w:tcMar>
              <w:top w:w="12" w:type="dxa"/>
              <w:left w:w="12" w:type="dxa"/>
              <w:right w:w="12" w:type="dxa"/>
            </w:tcMar>
            <w:vAlign w:val="center"/>
          </w:tcPr>
          <w:p w14:paraId="6827B0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1.负责开展文明养犬宣传，对不文明养犬行为进行劝导、制止；</w:t>
            </w:r>
          </w:p>
          <w:p w14:paraId="1E7411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2.负责养犬登记证办理初审，上报县公安局统一制证；</w:t>
            </w:r>
          </w:p>
          <w:p w14:paraId="689F7B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3.开展防疫和狂犬、野犬等处置。</w:t>
            </w:r>
          </w:p>
        </w:tc>
      </w:tr>
      <w:tr w14:paraId="50991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0206030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七、安全稳定（6项）</w:t>
            </w:r>
          </w:p>
        </w:tc>
      </w:tr>
      <w:tr w14:paraId="063B1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594" w:hRule="atLeast"/>
          <w:jc w:val="center"/>
        </w:trPr>
        <w:tc>
          <w:tcPr>
            <w:tcW w:w="680" w:type="dxa"/>
            <w:tcBorders>
              <w:tl2br w:val="nil"/>
              <w:tr2bl w:val="nil"/>
            </w:tcBorders>
            <w:shd w:val="clear" w:color="auto" w:fill="auto"/>
            <w:tcMar>
              <w:top w:w="12" w:type="dxa"/>
              <w:left w:w="12" w:type="dxa"/>
              <w:right w:w="12" w:type="dxa"/>
            </w:tcMar>
            <w:vAlign w:val="center"/>
          </w:tcPr>
          <w:p w14:paraId="03BE9C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27</w:t>
            </w:r>
          </w:p>
        </w:tc>
        <w:tc>
          <w:tcPr>
            <w:tcW w:w="1247" w:type="dxa"/>
            <w:tcBorders>
              <w:tl2br w:val="nil"/>
              <w:tr2bl w:val="nil"/>
            </w:tcBorders>
            <w:shd w:val="clear" w:color="auto" w:fill="auto"/>
            <w:tcMar>
              <w:top w:w="12" w:type="dxa"/>
              <w:left w:w="12" w:type="dxa"/>
              <w:right w:w="12" w:type="dxa"/>
            </w:tcMar>
            <w:vAlign w:val="center"/>
          </w:tcPr>
          <w:p w14:paraId="56B7E9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重大新闻宣传活动、重大事件新闻通报</w:t>
            </w:r>
          </w:p>
        </w:tc>
        <w:tc>
          <w:tcPr>
            <w:tcW w:w="1587" w:type="dxa"/>
            <w:tcBorders>
              <w:tl2br w:val="nil"/>
              <w:tr2bl w:val="nil"/>
            </w:tcBorders>
            <w:shd w:val="clear" w:color="auto" w:fill="auto"/>
            <w:tcMar>
              <w:top w:w="12" w:type="dxa"/>
              <w:left w:w="12" w:type="dxa"/>
              <w:right w:w="12" w:type="dxa"/>
            </w:tcMar>
            <w:vAlign w:val="center"/>
          </w:tcPr>
          <w:p w14:paraId="07C09E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w:t>
            </w:r>
          </w:p>
          <w:p w14:paraId="322084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县政府办公室</w:t>
            </w:r>
          </w:p>
          <w:p w14:paraId="06307A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tc>
        <w:tc>
          <w:tcPr>
            <w:tcW w:w="6236" w:type="dxa"/>
            <w:tcBorders>
              <w:tl2br w:val="nil"/>
              <w:tr2bl w:val="nil"/>
            </w:tcBorders>
            <w:shd w:val="clear" w:color="auto" w:fill="auto"/>
            <w:tcMar>
              <w:top w:w="12" w:type="dxa"/>
              <w:left w:w="12" w:type="dxa"/>
              <w:right w:w="12" w:type="dxa"/>
            </w:tcMar>
            <w:vAlign w:val="center"/>
          </w:tcPr>
          <w:p w14:paraId="736C2E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县委办公室、县政府办公室：</w:t>
            </w:r>
          </w:p>
          <w:p w14:paraId="6DE65B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1.制定全县重大活动、突发事件新闻宣传或发布应急预案；</w:t>
            </w:r>
          </w:p>
          <w:p w14:paraId="39B0CB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2.突发事件发生后启动应急响应机制，统筹组织召开全县重大突发事件新闻发布会。</w:t>
            </w:r>
          </w:p>
          <w:p w14:paraId="1D7B17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3AC5C5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1.牵头负责全县新闻宣传工作，开展重大新闻选题策划，组织协调重大新闻宣传活动和重大突发公共事件应急新闻宣传工作；</w:t>
            </w:r>
          </w:p>
          <w:p w14:paraId="24A8A1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2.负责县外新闻媒体在宣采访活动的统筹协调和监督管理及县内新闻记者证管理工作；</w:t>
            </w:r>
          </w:p>
          <w:p w14:paraId="0637C2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3.组织协调重大新闻、信息发布和政策解读工作，推动新闻发言人制度建设，拟订全县重大问题宣传口径。</w:t>
            </w:r>
          </w:p>
        </w:tc>
        <w:tc>
          <w:tcPr>
            <w:tcW w:w="4535" w:type="dxa"/>
            <w:tcBorders>
              <w:tl2br w:val="nil"/>
              <w:tr2bl w:val="nil"/>
            </w:tcBorders>
            <w:shd w:val="clear" w:color="auto" w:fill="auto"/>
            <w:tcMar>
              <w:top w:w="12" w:type="dxa"/>
              <w:left w:w="12" w:type="dxa"/>
              <w:right w:w="12" w:type="dxa"/>
            </w:tcMar>
            <w:vAlign w:val="center"/>
          </w:tcPr>
          <w:p w14:paraId="1B61BD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1.提供新闻采访点位及背景资料；</w:t>
            </w:r>
          </w:p>
          <w:p w14:paraId="4C7DDE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2.向上级有关单位推送新闻信息和新闻素材；</w:t>
            </w:r>
          </w:p>
          <w:p w14:paraId="5DAFC4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3.对重大突发事件、热点敏感问题、新闻舆情的上报和前期调查核实，协助开展新闻发布会筹备工作；</w:t>
            </w:r>
          </w:p>
          <w:p w14:paraId="03C409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4.及时上报县外新闻媒体实地采访活动。</w:t>
            </w:r>
          </w:p>
        </w:tc>
      </w:tr>
      <w:tr w14:paraId="2568B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358" w:hRule="atLeast"/>
          <w:jc w:val="center"/>
        </w:trPr>
        <w:tc>
          <w:tcPr>
            <w:tcW w:w="680" w:type="dxa"/>
            <w:tcBorders>
              <w:tl2br w:val="nil"/>
              <w:tr2bl w:val="nil"/>
            </w:tcBorders>
            <w:shd w:val="clear" w:color="auto" w:fill="auto"/>
            <w:tcMar>
              <w:top w:w="12" w:type="dxa"/>
              <w:left w:w="12" w:type="dxa"/>
              <w:right w:w="12" w:type="dxa"/>
            </w:tcMar>
            <w:vAlign w:val="center"/>
          </w:tcPr>
          <w:p w14:paraId="3FB7A7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28</w:t>
            </w:r>
          </w:p>
        </w:tc>
        <w:tc>
          <w:tcPr>
            <w:tcW w:w="1247" w:type="dxa"/>
            <w:tcBorders>
              <w:tl2br w:val="nil"/>
              <w:tr2bl w:val="nil"/>
            </w:tcBorders>
            <w:shd w:val="clear" w:color="auto" w:fill="auto"/>
            <w:tcMar>
              <w:top w:w="12" w:type="dxa"/>
              <w:left w:w="12" w:type="dxa"/>
              <w:right w:w="12" w:type="dxa"/>
            </w:tcMar>
            <w:vAlign w:val="center"/>
          </w:tcPr>
          <w:p w14:paraId="3FC5AB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大型活动和重要时期维护公共安全</w:t>
            </w:r>
          </w:p>
        </w:tc>
        <w:tc>
          <w:tcPr>
            <w:tcW w:w="1587" w:type="dxa"/>
            <w:tcBorders>
              <w:tl2br w:val="nil"/>
              <w:tr2bl w:val="nil"/>
            </w:tcBorders>
            <w:shd w:val="clear" w:color="auto" w:fill="auto"/>
            <w:tcMar>
              <w:top w:w="12" w:type="dxa"/>
              <w:left w:w="12" w:type="dxa"/>
              <w:right w:w="12" w:type="dxa"/>
            </w:tcMar>
            <w:vAlign w:val="center"/>
          </w:tcPr>
          <w:p w14:paraId="5151F1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3082CD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1.负责大型活动的行政审批许可，对活动规模、参与人数、场地条件等进行风险评估；</w:t>
            </w:r>
          </w:p>
          <w:p w14:paraId="5FBAFC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2.指导督促活动承办单位按照要求制定防暴恐、防火灾、防突发公共安全事件等预案，并按方案开展安保工作；</w:t>
            </w:r>
          </w:p>
          <w:p w14:paraId="030CE3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3.对活动场地或重点区域进行安全检查，对可疑人员、物品进行排查，设置警戒线，控制人流，防止拥挤、踩踏等事故；</w:t>
            </w:r>
          </w:p>
          <w:p w14:paraId="003970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4.活动现场部署警力，维护现场秩序，加强巡逻，防范处置治安案件和突发事件；</w:t>
            </w:r>
          </w:p>
          <w:p w14:paraId="7F1FC2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5.活动现场周边实施临时交通限行或分流等措施，疏散密集人群、车流，避免拥堵；</w:t>
            </w:r>
          </w:p>
          <w:p w14:paraId="6F8640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6.发现可疑人员，及时通报给乡镇（街道），并协助开展管控工作；</w:t>
            </w:r>
          </w:p>
          <w:p w14:paraId="0AD000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7.重要时期根据上级工作安排对涉及治安类公共安全隐患进行排查整治。</w:t>
            </w:r>
          </w:p>
        </w:tc>
        <w:tc>
          <w:tcPr>
            <w:tcW w:w="4535" w:type="dxa"/>
            <w:tcBorders>
              <w:tl2br w:val="nil"/>
              <w:tr2bl w:val="nil"/>
            </w:tcBorders>
            <w:shd w:val="clear" w:color="auto" w:fill="auto"/>
            <w:tcMar>
              <w:top w:w="12" w:type="dxa"/>
              <w:left w:w="12" w:type="dxa"/>
              <w:right w:w="12" w:type="dxa"/>
            </w:tcMar>
            <w:vAlign w:val="center"/>
          </w:tcPr>
          <w:p w14:paraId="0F4306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1.负责重点人群管控等社会面稳控工作；</w:t>
            </w:r>
          </w:p>
          <w:p w14:paraId="7CEC33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2.组织工作人员维护活动秩序，负责指定区域内的安保值守工作；</w:t>
            </w:r>
          </w:p>
          <w:p w14:paraId="039737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3.负责突发事件应对处置。</w:t>
            </w:r>
          </w:p>
        </w:tc>
      </w:tr>
      <w:tr w14:paraId="20D9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109" w:hRule="atLeast"/>
          <w:jc w:val="center"/>
        </w:trPr>
        <w:tc>
          <w:tcPr>
            <w:tcW w:w="680" w:type="dxa"/>
            <w:tcBorders>
              <w:tl2br w:val="nil"/>
              <w:tr2bl w:val="nil"/>
            </w:tcBorders>
            <w:shd w:val="clear" w:color="auto" w:fill="auto"/>
            <w:tcMar>
              <w:top w:w="12" w:type="dxa"/>
              <w:left w:w="12" w:type="dxa"/>
              <w:right w:w="12" w:type="dxa"/>
            </w:tcMar>
            <w:vAlign w:val="center"/>
          </w:tcPr>
          <w:p w14:paraId="3A18E8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29</w:t>
            </w:r>
          </w:p>
        </w:tc>
        <w:tc>
          <w:tcPr>
            <w:tcW w:w="1247" w:type="dxa"/>
            <w:tcBorders>
              <w:tl2br w:val="nil"/>
              <w:tr2bl w:val="nil"/>
            </w:tcBorders>
            <w:shd w:val="clear" w:color="auto" w:fill="auto"/>
            <w:tcMar>
              <w:top w:w="12" w:type="dxa"/>
              <w:left w:w="12" w:type="dxa"/>
              <w:right w:w="12" w:type="dxa"/>
            </w:tcMar>
            <w:vAlign w:val="center"/>
          </w:tcPr>
          <w:p w14:paraId="151DDB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反电信网络诈骗</w:t>
            </w:r>
          </w:p>
        </w:tc>
        <w:tc>
          <w:tcPr>
            <w:tcW w:w="1587" w:type="dxa"/>
            <w:tcBorders>
              <w:tl2br w:val="nil"/>
              <w:tr2bl w:val="nil"/>
            </w:tcBorders>
            <w:shd w:val="clear" w:color="auto" w:fill="auto"/>
            <w:tcMar>
              <w:top w:w="12" w:type="dxa"/>
              <w:left w:w="12" w:type="dxa"/>
              <w:right w:w="12" w:type="dxa"/>
            </w:tcMar>
            <w:vAlign w:val="center"/>
          </w:tcPr>
          <w:p w14:paraId="0A7495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F1A47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BBB7D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4569E8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E8E6A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174F6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1.牵头负责反电信网络诈骗工作，开展预防宣传、预警劝阻；</w:t>
            </w:r>
          </w:p>
          <w:p w14:paraId="2CB7DA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2.负责银行卡、手机卡用于违法犯罪的涉案人员的核查与打击治理；</w:t>
            </w:r>
          </w:p>
          <w:p w14:paraId="7DB3CA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3.摸排涉诈高危人员，开展涉诈重点人员管控工作；</w:t>
            </w:r>
          </w:p>
          <w:p w14:paraId="772966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4.打击电信网络诈骗犯罪及其关联犯罪，对滞留境外人员进行劝返、破案追赃。</w:t>
            </w:r>
          </w:p>
          <w:p w14:paraId="666D83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E7FDB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加强通信行业监管，督促落实电话卡实名制等。</w:t>
            </w:r>
          </w:p>
          <w:p w14:paraId="523C7D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77A80A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督促互联网服务提供者对监测识别的涉诈异常账号重新核验，采取限制功能、暂停服务等处置措施。</w:t>
            </w:r>
          </w:p>
          <w:p w14:paraId="0E8A4E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78DB42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1.开展反电信网络诈骗宣传教育；</w:t>
            </w:r>
          </w:p>
          <w:p w14:paraId="0F778C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2.协助摸排涉诈高危人员、劝返滞留境外人员；</w:t>
            </w:r>
          </w:p>
          <w:p w14:paraId="41AF1C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3.对涉诈重点人员开展日常管控，配合公安部门核实、查处涉诈违法案件。</w:t>
            </w:r>
          </w:p>
        </w:tc>
      </w:tr>
      <w:tr w14:paraId="453D6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194" w:hRule="atLeast"/>
          <w:jc w:val="center"/>
        </w:trPr>
        <w:tc>
          <w:tcPr>
            <w:tcW w:w="680" w:type="dxa"/>
            <w:tcBorders>
              <w:tl2br w:val="nil"/>
              <w:tr2bl w:val="nil"/>
            </w:tcBorders>
            <w:shd w:val="clear" w:color="auto" w:fill="auto"/>
            <w:tcMar>
              <w:top w:w="12" w:type="dxa"/>
              <w:left w:w="12" w:type="dxa"/>
              <w:right w:w="12" w:type="dxa"/>
            </w:tcMar>
            <w:vAlign w:val="center"/>
          </w:tcPr>
          <w:p w14:paraId="42E0BF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30</w:t>
            </w:r>
          </w:p>
        </w:tc>
        <w:tc>
          <w:tcPr>
            <w:tcW w:w="1247" w:type="dxa"/>
            <w:tcBorders>
              <w:tl2br w:val="nil"/>
              <w:tr2bl w:val="nil"/>
            </w:tcBorders>
            <w:shd w:val="clear" w:color="auto" w:fill="auto"/>
            <w:tcMar>
              <w:top w:w="12" w:type="dxa"/>
              <w:left w:w="12" w:type="dxa"/>
              <w:right w:w="12" w:type="dxa"/>
            </w:tcMar>
            <w:vAlign w:val="center"/>
          </w:tcPr>
          <w:p w14:paraId="4A0F0F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校园周边安全治理</w:t>
            </w:r>
          </w:p>
        </w:tc>
        <w:tc>
          <w:tcPr>
            <w:tcW w:w="1587" w:type="dxa"/>
            <w:tcBorders>
              <w:tl2br w:val="nil"/>
              <w:tr2bl w:val="nil"/>
            </w:tcBorders>
            <w:shd w:val="clear" w:color="auto" w:fill="auto"/>
            <w:tcMar>
              <w:top w:w="12" w:type="dxa"/>
              <w:left w:w="12" w:type="dxa"/>
              <w:right w:w="12" w:type="dxa"/>
            </w:tcMar>
            <w:vAlign w:val="center"/>
          </w:tcPr>
          <w:p w14:paraId="5BDBFC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739E91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93F07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A1C4C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A2E99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5844A9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0AE409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将校园周边安全治理纳入平安建设工作，督促相关部门履职尽责。</w:t>
            </w:r>
          </w:p>
          <w:p w14:paraId="086B97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E9DA3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负责学校安保工作及校园内部环境治理，强化师生安全教育，清理校园周边各类违规培训班、托管班。</w:t>
            </w:r>
          </w:p>
          <w:p w14:paraId="2957F9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33862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负责对校园周边出租房屋、宾馆、酒店等重点场所的治理，落实“护学岗”高峰勤务。</w:t>
            </w:r>
          </w:p>
          <w:p w14:paraId="32985D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80AF9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负责检查校园周边经营单位食品安全、产品质量安全。</w:t>
            </w:r>
          </w:p>
          <w:p w14:paraId="6A31ED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A5667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负责维护县城区校园周边市容市貌秩序管理工作。</w:t>
            </w:r>
          </w:p>
        </w:tc>
        <w:tc>
          <w:tcPr>
            <w:tcW w:w="4535" w:type="dxa"/>
            <w:tcBorders>
              <w:tl2br w:val="nil"/>
              <w:tr2bl w:val="nil"/>
            </w:tcBorders>
            <w:shd w:val="clear" w:color="auto" w:fill="auto"/>
            <w:tcMar>
              <w:top w:w="12" w:type="dxa"/>
              <w:left w:w="12" w:type="dxa"/>
              <w:right w:w="12" w:type="dxa"/>
            </w:tcMar>
            <w:vAlign w:val="center"/>
          </w:tcPr>
          <w:p w14:paraId="1D5457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1.配合开展校园周边安全宣传教育、安全检查和隐患排查，发现问题及时上报；</w:t>
            </w:r>
          </w:p>
          <w:p w14:paraId="52DD78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2.配合开展风险防控和应对处置工作；</w:t>
            </w:r>
          </w:p>
          <w:p w14:paraId="3698F1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3.开展校园周边市容市貌秩序管理工作。</w:t>
            </w:r>
          </w:p>
        </w:tc>
      </w:tr>
      <w:tr w14:paraId="46407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62" w:hRule="atLeast"/>
          <w:jc w:val="center"/>
        </w:trPr>
        <w:tc>
          <w:tcPr>
            <w:tcW w:w="680" w:type="dxa"/>
            <w:tcBorders>
              <w:tl2br w:val="nil"/>
              <w:tr2bl w:val="nil"/>
            </w:tcBorders>
            <w:shd w:val="clear" w:color="auto" w:fill="auto"/>
            <w:tcMar>
              <w:top w:w="12" w:type="dxa"/>
              <w:left w:w="12" w:type="dxa"/>
              <w:right w:w="12" w:type="dxa"/>
            </w:tcMar>
            <w:vAlign w:val="center"/>
          </w:tcPr>
          <w:p w14:paraId="5E7894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31</w:t>
            </w:r>
          </w:p>
        </w:tc>
        <w:tc>
          <w:tcPr>
            <w:tcW w:w="1247" w:type="dxa"/>
            <w:tcBorders>
              <w:tl2br w:val="nil"/>
              <w:tr2bl w:val="nil"/>
            </w:tcBorders>
            <w:shd w:val="clear" w:color="auto" w:fill="auto"/>
            <w:tcMar>
              <w:top w:w="12" w:type="dxa"/>
              <w:left w:w="12" w:type="dxa"/>
              <w:right w:w="12" w:type="dxa"/>
            </w:tcMar>
            <w:vAlign w:val="center"/>
          </w:tcPr>
          <w:p w14:paraId="070768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未成年人防溺水</w:t>
            </w:r>
          </w:p>
        </w:tc>
        <w:tc>
          <w:tcPr>
            <w:tcW w:w="1587" w:type="dxa"/>
            <w:tcBorders>
              <w:tl2br w:val="nil"/>
              <w:tr2bl w:val="nil"/>
            </w:tcBorders>
            <w:shd w:val="clear" w:color="auto" w:fill="auto"/>
            <w:tcMar>
              <w:top w:w="12" w:type="dxa"/>
              <w:left w:w="12" w:type="dxa"/>
              <w:right w:w="12" w:type="dxa"/>
            </w:tcMar>
            <w:vAlign w:val="center"/>
          </w:tcPr>
          <w:p w14:paraId="1506AB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CFB4E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26A41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3C252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F2425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EE6F3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234EA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1.指导学校开展防溺水“六个一”(一次主题班会、一次专题板报、一场警示教育片、一份承诺书、一次家校沟通、一次应急演练)安全教育和宣传；</w:t>
            </w:r>
          </w:p>
          <w:p w14:paraId="54B6A8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2.督促家长落实“四知”(知去向、知同伴、知内容、知归时)监护责任；</w:t>
            </w:r>
          </w:p>
          <w:p w14:paraId="2BF0FD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3.督促各级各类学校落实学校防溺水相关责任。</w:t>
            </w:r>
          </w:p>
          <w:p w14:paraId="6FBF19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98EB1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对管辖的水库等水域开展“三查”，查警示标志是否清晰、查防护栏是否牢固、查排水口等危险区域是否增设防护网。</w:t>
            </w:r>
          </w:p>
          <w:p w14:paraId="1EABEE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63352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对管辖的堰塘、大型灌溉沟渠等农业生产水域落实安全管理责任，督促承包人设置警示标志，加强日常巡查。</w:t>
            </w:r>
          </w:p>
          <w:p w14:paraId="458BA5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D87CC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结合日常巡逻，加强在重点时段对重点区域的巡查，并建立联网监控和风险通报制度。</w:t>
            </w:r>
          </w:p>
          <w:p w14:paraId="1D4B71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65EE62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1.开展防溺水安全宣传教育；</w:t>
            </w:r>
          </w:p>
          <w:p w14:paraId="464666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2.对管辖的河流、水库、山塘、沟渠等水域开展排查，在重点水域按要求设置救援设施，完善安全隔离带、防护栏等防护设施，并加强巡护；</w:t>
            </w:r>
          </w:p>
          <w:p w14:paraId="0BE915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3.结合日常工作开展巡逻，劝阻未成年人私自下水行为。</w:t>
            </w:r>
          </w:p>
        </w:tc>
      </w:tr>
      <w:tr w14:paraId="31AD1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7665" w:hRule="atLeast"/>
          <w:jc w:val="center"/>
        </w:trPr>
        <w:tc>
          <w:tcPr>
            <w:tcW w:w="680" w:type="dxa"/>
            <w:tcBorders>
              <w:tl2br w:val="nil"/>
              <w:tr2bl w:val="nil"/>
            </w:tcBorders>
            <w:shd w:val="clear" w:color="auto" w:fill="auto"/>
            <w:tcMar>
              <w:top w:w="12" w:type="dxa"/>
              <w:left w:w="12" w:type="dxa"/>
              <w:right w:w="12" w:type="dxa"/>
            </w:tcMar>
            <w:vAlign w:val="center"/>
          </w:tcPr>
          <w:p w14:paraId="2FE848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32</w:t>
            </w:r>
          </w:p>
        </w:tc>
        <w:tc>
          <w:tcPr>
            <w:tcW w:w="1247" w:type="dxa"/>
            <w:tcBorders>
              <w:tl2br w:val="nil"/>
              <w:tr2bl w:val="nil"/>
            </w:tcBorders>
            <w:shd w:val="clear" w:color="auto" w:fill="auto"/>
            <w:tcMar>
              <w:top w:w="12" w:type="dxa"/>
              <w:left w:w="12" w:type="dxa"/>
              <w:right w:w="12" w:type="dxa"/>
            </w:tcMar>
            <w:vAlign w:val="center"/>
          </w:tcPr>
          <w:p w14:paraId="667DB6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公共卫生事件处置（含传染病防控）</w:t>
            </w:r>
          </w:p>
        </w:tc>
        <w:tc>
          <w:tcPr>
            <w:tcW w:w="1587" w:type="dxa"/>
            <w:tcBorders>
              <w:tl2br w:val="nil"/>
              <w:tr2bl w:val="nil"/>
            </w:tcBorders>
            <w:shd w:val="clear" w:color="auto" w:fill="auto"/>
            <w:tcMar>
              <w:top w:w="12" w:type="dxa"/>
              <w:left w:w="12" w:type="dxa"/>
              <w:right w:w="12" w:type="dxa"/>
            </w:tcMar>
            <w:vAlign w:val="center"/>
          </w:tcPr>
          <w:p w14:paraId="7EDBE6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7D893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086DC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E0AFC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8989D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781C3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812F6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tc>
        <w:tc>
          <w:tcPr>
            <w:tcW w:w="6236" w:type="dxa"/>
            <w:tcBorders>
              <w:tl2br w:val="nil"/>
              <w:tr2bl w:val="nil"/>
            </w:tcBorders>
            <w:shd w:val="clear" w:color="auto" w:fill="auto"/>
            <w:tcMar>
              <w:top w:w="12" w:type="dxa"/>
              <w:left w:w="12" w:type="dxa"/>
              <w:right w:w="12" w:type="dxa"/>
            </w:tcMar>
            <w:vAlign w:val="center"/>
          </w:tcPr>
          <w:p w14:paraId="6B6E23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C9E08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1.负责组织突发公共卫生事件的调查、控制和医疗救治；</w:t>
            </w:r>
          </w:p>
          <w:p w14:paraId="3A2783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2.建立监测预警机制，开展应急演练；</w:t>
            </w:r>
          </w:p>
          <w:p w14:paraId="2A35BE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3.加强公共卫生和突发事件应急常识宣传教育。</w:t>
            </w:r>
          </w:p>
          <w:p w14:paraId="29D832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62A45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负责依法、及时、妥善处置与疫情有关的突发案（事）件，查处打击违法犯罪活动。</w:t>
            </w:r>
          </w:p>
          <w:p w14:paraId="4857DC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FFBE1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负责开展与人类接触密切动物相关传染病的监测和管理工作。</w:t>
            </w:r>
          </w:p>
          <w:p w14:paraId="6ACA72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A99F7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负责协助运输疫区医疗等急用物资和有关标本。</w:t>
            </w:r>
          </w:p>
          <w:p w14:paraId="3579B3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3FA43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负责农贸市场等重点行业防控政策落实及实施情况的监督和指导，负责价格监督管理。</w:t>
            </w:r>
          </w:p>
          <w:p w14:paraId="6205FA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8AD86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负责公共卫生基础设施项目建设的审批。</w:t>
            </w:r>
          </w:p>
          <w:p w14:paraId="2D1B94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75968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1CCEF2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2.防止突发公共卫生事件在贸易活动举办期间发生和跨地区传播扩散。</w:t>
            </w:r>
          </w:p>
        </w:tc>
        <w:tc>
          <w:tcPr>
            <w:tcW w:w="4535" w:type="dxa"/>
            <w:tcBorders>
              <w:tl2br w:val="nil"/>
              <w:tr2bl w:val="nil"/>
            </w:tcBorders>
            <w:shd w:val="clear" w:color="auto" w:fill="auto"/>
            <w:tcMar>
              <w:top w:w="12" w:type="dxa"/>
              <w:left w:w="12" w:type="dxa"/>
              <w:right w:w="12" w:type="dxa"/>
            </w:tcMar>
            <w:vAlign w:val="center"/>
          </w:tcPr>
          <w:p w14:paraId="49217C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1.配合开展突发公共卫生事件应急处理；</w:t>
            </w:r>
          </w:p>
          <w:p w14:paraId="56F1A0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2.落实传染病暴发、流行时的防治措施；</w:t>
            </w:r>
          </w:p>
          <w:p w14:paraId="593ECD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3.组织开展群众性卫生活动，进行预防传染病的健康教育，发现疫情及时上报疾控部门；</w:t>
            </w:r>
          </w:p>
          <w:p w14:paraId="385B7F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4.配合落实人员疏散隔离、救治及其他公共卫生措施；</w:t>
            </w:r>
          </w:p>
          <w:p w14:paraId="6C6B01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5.负责社区防控工作，建设专（兼）职工作队，鼓励居民参与防控活动；</w:t>
            </w:r>
          </w:p>
          <w:p w14:paraId="7E6D6C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6.加强人员追踪，摸排人员往来情况，有针对性地采取防控措施。</w:t>
            </w:r>
          </w:p>
        </w:tc>
      </w:tr>
      <w:tr w14:paraId="3E9AD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2EB512B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八、民族宗教（1项）</w:t>
            </w:r>
          </w:p>
        </w:tc>
      </w:tr>
      <w:tr w14:paraId="4E091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660" w:hRule="atLeast"/>
          <w:jc w:val="center"/>
        </w:trPr>
        <w:tc>
          <w:tcPr>
            <w:tcW w:w="680" w:type="dxa"/>
            <w:tcBorders>
              <w:tl2br w:val="nil"/>
              <w:tr2bl w:val="nil"/>
            </w:tcBorders>
            <w:shd w:val="clear" w:color="auto" w:fill="auto"/>
            <w:tcMar>
              <w:top w:w="12" w:type="dxa"/>
              <w:left w:w="12" w:type="dxa"/>
              <w:right w:w="12" w:type="dxa"/>
            </w:tcMar>
            <w:vAlign w:val="center"/>
          </w:tcPr>
          <w:p w14:paraId="7EC442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33</w:t>
            </w:r>
          </w:p>
        </w:tc>
        <w:tc>
          <w:tcPr>
            <w:tcW w:w="1247" w:type="dxa"/>
            <w:tcBorders>
              <w:tl2br w:val="nil"/>
              <w:tr2bl w:val="nil"/>
            </w:tcBorders>
            <w:shd w:val="clear" w:color="auto" w:fill="auto"/>
            <w:tcMar>
              <w:top w:w="12" w:type="dxa"/>
              <w:left w:w="12" w:type="dxa"/>
              <w:right w:w="12" w:type="dxa"/>
            </w:tcMar>
            <w:vAlign w:val="center"/>
          </w:tcPr>
          <w:p w14:paraId="34F687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统一战线代表人士综合评价</w:t>
            </w:r>
          </w:p>
        </w:tc>
        <w:tc>
          <w:tcPr>
            <w:tcW w:w="1587" w:type="dxa"/>
            <w:tcBorders>
              <w:tl2br w:val="nil"/>
              <w:tr2bl w:val="nil"/>
            </w:tcBorders>
            <w:shd w:val="clear" w:color="auto" w:fill="auto"/>
            <w:tcMar>
              <w:top w:w="12" w:type="dxa"/>
              <w:left w:w="12" w:type="dxa"/>
              <w:right w:w="12" w:type="dxa"/>
            </w:tcMar>
            <w:vAlign w:val="center"/>
          </w:tcPr>
          <w:p w14:paraId="337B1A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县委统战部</w:t>
            </w:r>
          </w:p>
        </w:tc>
        <w:tc>
          <w:tcPr>
            <w:tcW w:w="6236" w:type="dxa"/>
            <w:tcBorders>
              <w:tl2br w:val="nil"/>
              <w:tr2bl w:val="nil"/>
            </w:tcBorders>
            <w:shd w:val="clear" w:color="auto" w:fill="auto"/>
            <w:tcMar>
              <w:top w:w="12" w:type="dxa"/>
              <w:left w:w="12" w:type="dxa"/>
              <w:right w:w="12" w:type="dxa"/>
            </w:tcMar>
            <w:vAlign w:val="center"/>
          </w:tcPr>
          <w:p w14:paraId="21702C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1.根据工作需要研究确定提出拟评价对象；</w:t>
            </w:r>
          </w:p>
          <w:p w14:paraId="6F97A9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0814AF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3.汇总乡镇（街道）、部门（单位、社会组织）评价结果，填写对应《XXX综合评价个人总评表》；</w:t>
            </w:r>
          </w:p>
          <w:p w14:paraId="0D6838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tcBorders>
              <w:tl2br w:val="nil"/>
              <w:tr2bl w:val="nil"/>
            </w:tcBorders>
            <w:shd w:val="clear" w:color="auto" w:fill="auto"/>
            <w:tcMar>
              <w:top w:w="12" w:type="dxa"/>
              <w:left w:w="12" w:type="dxa"/>
              <w:right w:w="12" w:type="dxa"/>
            </w:tcMar>
            <w:vAlign w:val="center"/>
          </w:tcPr>
          <w:p w14:paraId="7B5D7D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p>
          <w:p w14:paraId="1FBD2F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2.在收到通知起10个工作日内完成评价，形成评价结果并加盖公章反馈至县委统战部；</w:t>
            </w:r>
          </w:p>
          <w:p w14:paraId="4B0F84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3.及时将评价结果告知评价对象，视情况开展教育提醒，发挥综合评价的教育引导功能。</w:t>
            </w:r>
          </w:p>
        </w:tc>
      </w:tr>
      <w:tr w14:paraId="4D98C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77DD3AE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九、自然资源（12项）</w:t>
            </w:r>
          </w:p>
        </w:tc>
      </w:tr>
      <w:tr w14:paraId="06E3B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099" w:hRule="atLeast"/>
          <w:jc w:val="center"/>
        </w:trPr>
        <w:tc>
          <w:tcPr>
            <w:tcW w:w="680" w:type="dxa"/>
            <w:tcBorders>
              <w:tl2br w:val="nil"/>
              <w:tr2bl w:val="nil"/>
            </w:tcBorders>
            <w:shd w:val="clear" w:color="auto" w:fill="auto"/>
            <w:tcMar>
              <w:top w:w="12" w:type="dxa"/>
              <w:left w:w="12" w:type="dxa"/>
              <w:right w:w="12" w:type="dxa"/>
            </w:tcMar>
            <w:vAlign w:val="center"/>
          </w:tcPr>
          <w:p w14:paraId="3036AF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34</w:t>
            </w:r>
          </w:p>
        </w:tc>
        <w:tc>
          <w:tcPr>
            <w:tcW w:w="1247" w:type="dxa"/>
            <w:tcBorders>
              <w:tl2br w:val="nil"/>
              <w:tr2bl w:val="nil"/>
            </w:tcBorders>
            <w:shd w:val="clear" w:color="auto" w:fill="auto"/>
            <w:tcMar>
              <w:top w:w="12" w:type="dxa"/>
              <w:left w:w="12" w:type="dxa"/>
              <w:right w:w="12" w:type="dxa"/>
            </w:tcMar>
            <w:vAlign w:val="center"/>
          </w:tcPr>
          <w:p w14:paraId="0FE366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古树名木保护</w:t>
            </w:r>
          </w:p>
        </w:tc>
        <w:tc>
          <w:tcPr>
            <w:tcW w:w="1587" w:type="dxa"/>
            <w:tcBorders>
              <w:tl2br w:val="nil"/>
              <w:tr2bl w:val="nil"/>
            </w:tcBorders>
            <w:shd w:val="clear" w:color="auto" w:fill="auto"/>
            <w:tcMar>
              <w:top w:w="12" w:type="dxa"/>
              <w:left w:w="12" w:type="dxa"/>
              <w:right w:w="12" w:type="dxa"/>
            </w:tcMar>
            <w:vAlign w:val="center"/>
          </w:tcPr>
          <w:p w14:paraId="113749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86B9C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05AE6F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5BA23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1.负责城区范围外的古树名木保护管理工作，对古树名木进行认定，对破坏古树名木的行为进行处罚；</w:t>
            </w:r>
          </w:p>
          <w:p w14:paraId="5D787D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2.按保护级别对古树名木养护情况进行定期检查，负责相关事务性工作；</w:t>
            </w:r>
          </w:p>
          <w:p w14:paraId="1E26B5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3.对古树名木后备资源开展普查，建立后备资源管理库，进行动态管理，按权限开展工作。</w:t>
            </w:r>
          </w:p>
          <w:p w14:paraId="1F5EAF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57168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1.负责城区范围内的古树名木的保护管理工作，对古树名木进行认定，对破坏古树名木的行为进行处罚；</w:t>
            </w:r>
          </w:p>
          <w:p w14:paraId="2FB763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2.按保护级别对古树名木养护情况进行定期检查，建立后备资源管理动态机制，负责相关事务性工作。</w:t>
            </w:r>
          </w:p>
        </w:tc>
        <w:tc>
          <w:tcPr>
            <w:tcW w:w="4535" w:type="dxa"/>
            <w:tcBorders>
              <w:tl2br w:val="nil"/>
              <w:tr2bl w:val="nil"/>
            </w:tcBorders>
            <w:shd w:val="clear" w:color="auto" w:fill="auto"/>
            <w:tcMar>
              <w:top w:w="12" w:type="dxa"/>
              <w:left w:w="12" w:type="dxa"/>
              <w:right w:w="12" w:type="dxa"/>
            </w:tcMar>
            <w:vAlign w:val="center"/>
          </w:tcPr>
          <w:p w14:paraId="539984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1.开展古树名木保护政策宣传；</w:t>
            </w:r>
          </w:p>
          <w:p w14:paraId="4F5791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2.结合日常工作进行巡查，发现古树名木异常和擅自移栽、破坏古树名木等问题及时上报。</w:t>
            </w:r>
          </w:p>
        </w:tc>
      </w:tr>
      <w:tr w14:paraId="59576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256" w:hRule="atLeast"/>
          <w:jc w:val="center"/>
        </w:trPr>
        <w:tc>
          <w:tcPr>
            <w:tcW w:w="680" w:type="dxa"/>
            <w:tcBorders>
              <w:tl2br w:val="nil"/>
              <w:tr2bl w:val="nil"/>
            </w:tcBorders>
            <w:shd w:val="clear" w:color="auto" w:fill="auto"/>
            <w:tcMar>
              <w:top w:w="12" w:type="dxa"/>
              <w:left w:w="12" w:type="dxa"/>
              <w:right w:w="12" w:type="dxa"/>
            </w:tcMar>
            <w:vAlign w:val="center"/>
          </w:tcPr>
          <w:p w14:paraId="1D43F0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35</w:t>
            </w:r>
          </w:p>
        </w:tc>
        <w:tc>
          <w:tcPr>
            <w:tcW w:w="1247" w:type="dxa"/>
            <w:tcBorders>
              <w:tl2br w:val="nil"/>
              <w:tr2bl w:val="nil"/>
            </w:tcBorders>
            <w:shd w:val="clear" w:color="auto" w:fill="auto"/>
            <w:tcMar>
              <w:top w:w="12" w:type="dxa"/>
              <w:left w:w="12" w:type="dxa"/>
              <w:right w:w="12" w:type="dxa"/>
            </w:tcMar>
            <w:vAlign w:val="center"/>
          </w:tcPr>
          <w:p w14:paraId="25C5C0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乡镇国土空间规划编制</w:t>
            </w:r>
          </w:p>
        </w:tc>
        <w:tc>
          <w:tcPr>
            <w:tcW w:w="1587" w:type="dxa"/>
            <w:tcBorders>
              <w:tl2br w:val="nil"/>
              <w:tr2bl w:val="nil"/>
            </w:tcBorders>
            <w:shd w:val="clear" w:color="auto" w:fill="auto"/>
            <w:tcMar>
              <w:top w:w="12" w:type="dxa"/>
              <w:left w:w="12" w:type="dxa"/>
              <w:right w:w="12" w:type="dxa"/>
            </w:tcMar>
            <w:vAlign w:val="center"/>
          </w:tcPr>
          <w:p w14:paraId="5CE643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223883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1.负责编制县国土空间总体规划、乡镇级片区总体规划、详细规划等；</w:t>
            </w:r>
          </w:p>
          <w:p w14:paraId="37217D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2.指导乡镇开展村庄规划编制工作，解读政策，组织规划评审；</w:t>
            </w:r>
          </w:p>
          <w:p w14:paraId="07DE10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3.组织编制城镇开发边界局部优化方案，专家论证和公示征求公众意见。</w:t>
            </w:r>
          </w:p>
        </w:tc>
        <w:tc>
          <w:tcPr>
            <w:tcW w:w="4535" w:type="dxa"/>
            <w:tcBorders>
              <w:tl2br w:val="nil"/>
              <w:tr2bl w:val="nil"/>
            </w:tcBorders>
            <w:shd w:val="clear" w:color="auto" w:fill="auto"/>
            <w:tcMar>
              <w:top w:w="12" w:type="dxa"/>
              <w:left w:w="12" w:type="dxa"/>
              <w:right w:w="12" w:type="dxa"/>
            </w:tcMar>
            <w:vAlign w:val="center"/>
          </w:tcPr>
          <w:p w14:paraId="1A4943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1.开展国土空间规划宣传；</w:t>
            </w:r>
          </w:p>
          <w:p w14:paraId="0900CE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2.参与编制县级及镇国土空间总体规划、城镇开发边界内详细规划；</w:t>
            </w:r>
          </w:p>
          <w:p w14:paraId="61296D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3.上报编制计划、开展镇村规划编制；</w:t>
            </w:r>
          </w:p>
          <w:p w14:paraId="4FA561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4.组织镇人大对规划进行审议并报批。</w:t>
            </w:r>
          </w:p>
        </w:tc>
      </w:tr>
      <w:tr w14:paraId="6A75D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127" w:hRule="atLeast"/>
          <w:jc w:val="center"/>
        </w:trPr>
        <w:tc>
          <w:tcPr>
            <w:tcW w:w="680" w:type="dxa"/>
            <w:tcBorders>
              <w:tl2br w:val="nil"/>
              <w:tr2bl w:val="nil"/>
            </w:tcBorders>
            <w:shd w:val="clear" w:color="auto" w:fill="auto"/>
            <w:tcMar>
              <w:top w:w="12" w:type="dxa"/>
              <w:left w:w="12" w:type="dxa"/>
              <w:right w:w="12" w:type="dxa"/>
            </w:tcMar>
            <w:vAlign w:val="center"/>
          </w:tcPr>
          <w:p w14:paraId="72DD40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36</w:t>
            </w:r>
          </w:p>
        </w:tc>
        <w:tc>
          <w:tcPr>
            <w:tcW w:w="1247" w:type="dxa"/>
            <w:tcBorders>
              <w:tl2br w:val="nil"/>
              <w:tr2bl w:val="nil"/>
            </w:tcBorders>
            <w:shd w:val="clear" w:color="auto" w:fill="auto"/>
            <w:tcMar>
              <w:top w:w="12" w:type="dxa"/>
              <w:left w:w="12" w:type="dxa"/>
              <w:right w:w="12" w:type="dxa"/>
            </w:tcMar>
            <w:vAlign w:val="center"/>
          </w:tcPr>
          <w:p w14:paraId="784037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土地整治项目实施</w:t>
            </w:r>
          </w:p>
        </w:tc>
        <w:tc>
          <w:tcPr>
            <w:tcW w:w="1587" w:type="dxa"/>
            <w:tcBorders>
              <w:tl2br w:val="nil"/>
              <w:tr2bl w:val="nil"/>
            </w:tcBorders>
            <w:shd w:val="clear" w:color="auto" w:fill="auto"/>
            <w:tcMar>
              <w:top w:w="12" w:type="dxa"/>
              <w:left w:w="12" w:type="dxa"/>
              <w:right w:w="12" w:type="dxa"/>
            </w:tcMar>
            <w:vAlign w:val="center"/>
          </w:tcPr>
          <w:p w14:paraId="08729E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476802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1.负责组织项目入库、立项的评审论证工作，配合开展财政评审；</w:t>
            </w:r>
          </w:p>
          <w:p w14:paraId="347862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2.负责项目实施技术服务，监督及时足额兑付民工工资；</w:t>
            </w:r>
          </w:p>
          <w:p w14:paraId="5C72D6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3.负责项目施工监理、工程审计、补充耕地面积测量和质量等级评定等关键核心环节工作的组织实施；</w:t>
            </w:r>
          </w:p>
          <w:p w14:paraId="26181B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4.负责项目竣工验收、新增耕地核定、备案入库的组织评审、验收认定等工作；</w:t>
            </w:r>
          </w:p>
          <w:p w14:paraId="70DF05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5.负责项目审核验收及资金拨付。</w:t>
            </w:r>
          </w:p>
        </w:tc>
        <w:tc>
          <w:tcPr>
            <w:tcW w:w="4535" w:type="dxa"/>
            <w:tcBorders>
              <w:tl2br w:val="nil"/>
              <w:tr2bl w:val="nil"/>
            </w:tcBorders>
            <w:shd w:val="clear" w:color="auto" w:fill="auto"/>
            <w:tcMar>
              <w:top w:w="12" w:type="dxa"/>
              <w:left w:w="12" w:type="dxa"/>
              <w:right w:w="12" w:type="dxa"/>
            </w:tcMar>
            <w:vAlign w:val="center"/>
          </w:tcPr>
          <w:p w14:paraId="763F61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1.宣传项目实施相关政策，收集整理项目区群众对项目规划设计的意见建议；</w:t>
            </w:r>
          </w:p>
          <w:p w14:paraId="0B5690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2.协调配合项目规划、实施、验收，开展矛盾调处；</w:t>
            </w:r>
          </w:p>
          <w:p w14:paraId="33479B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3.负责项目基础设施后期管护和土地整理后的耕地粮用，足额下发粮食种植补贴。</w:t>
            </w:r>
          </w:p>
        </w:tc>
      </w:tr>
      <w:tr w14:paraId="76BA6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962" w:hRule="atLeast"/>
          <w:jc w:val="center"/>
        </w:trPr>
        <w:tc>
          <w:tcPr>
            <w:tcW w:w="680" w:type="dxa"/>
            <w:tcBorders>
              <w:tl2br w:val="nil"/>
              <w:tr2bl w:val="nil"/>
            </w:tcBorders>
            <w:shd w:val="clear" w:color="auto" w:fill="auto"/>
            <w:tcMar>
              <w:top w:w="12" w:type="dxa"/>
              <w:left w:w="12" w:type="dxa"/>
              <w:right w:w="12" w:type="dxa"/>
            </w:tcMar>
            <w:vAlign w:val="center"/>
          </w:tcPr>
          <w:p w14:paraId="445EB2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37</w:t>
            </w:r>
          </w:p>
        </w:tc>
        <w:tc>
          <w:tcPr>
            <w:tcW w:w="1247" w:type="dxa"/>
            <w:tcBorders>
              <w:tl2br w:val="nil"/>
              <w:tr2bl w:val="nil"/>
            </w:tcBorders>
            <w:shd w:val="clear" w:color="auto" w:fill="auto"/>
            <w:tcMar>
              <w:top w:w="12" w:type="dxa"/>
              <w:left w:w="12" w:type="dxa"/>
              <w:right w:w="12" w:type="dxa"/>
            </w:tcMar>
            <w:vAlign w:val="center"/>
          </w:tcPr>
          <w:p w14:paraId="67C770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矿产资源保护监管</w:t>
            </w:r>
          </w:p>
        </w:tc>
        <w:tc>
          <w:tcPr>
            <w:tcW w:w="1587" w:type="dxa"/>
            <w:tcBorders>
              <w:tl2br w:val="nil"/>
              <w:tr2bl w:val="nil"/>
            </w:tcBorders>
            <w:shd w:val="clear" w:color="auto" w:fill="auto"/>
            <w:tcMar>
              <w:top w:w="12" w:type="dxa"/>
              <w:left w:w="12" w:type="dxa"/>
              <w:right w:w="12" w:type="dxa"/>
            </w:tcMar>
            <w:vAlign w:val="center"/>
          </w:tcPr>
          <w:p w14:paraId="664350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5C4B09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1.维护矿产资源开发秩序，依法进行采矿权登记和采矿权审查上报；</w:t>
            </w:r>
          </w:p>
          <w:p w14:paraId="1F0076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2.组织开展矿山日常巡查监管并建立巡查台账；</w:t>
            </w:r>
          </w:p>
          <w:p w14:paraId="31FD19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3.打击矿产资源违法行为，依法查处发现、上级转办、社会公众举报、媒体反映的矿产资源违法违规行为；</w:t>
            </w:r>
          </w:p>
          <w:p w14:paraId="69E653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4.负责历史遗留矿山生态修复；</w:t>
            </w:r>
          </w:p>
          <w:p w14:paraId="09FBA1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5.开展矿业权出让工作。</w:t>
            </w:r>
          </w:p>
        </w:tc>
        <w:tc>
          <w:tcPr>
            <w:tcW w:w="4535" w:type="dxa"/>
            <w:tcBorders>
              <w:tl2br w:val="nil"/>
              <w:tr2bl w:val="nil"/>
            </w:tcBorders>
            <w:shd w:val="clear" w:color="auto" w:fill="auto"/>
            <w:tcMar>
              <w:top w:w="12" w:type="dxa"/>
              <w:left w:w="12" w:type="dxa"/>
              <w:right w:w="12" w:type="dxa"/>
            </w:tcMar>
            <w:vAlign w:val="center"/>
          </w:tcPr>
          <w:p w14:paraId="4D3BFD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1.结合日常工作开展矿山巡查，及时发现、制止违法行为，上报并协助查处；</w:t>
            </w:r>
          </w:p>
          <w:p w14:paraId="048BDD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2.配合落实历史遗留矿山生态修复项目后期管护工作；</w:t>
            </w:r>
          </w:p>
          <w:p w14:paraId="1F386C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3.配合开展矿业权出让涉及的房屋征收补偿安置工作。</w:t>
            </w:r>
          </w:p>
        </w:tc>
      </w:tr>
      <w:tr w14:paraId="741CD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282" w:hRule="atLeast"/>
          <w:jc w:val="center"/>
        </w:trPr>
        <w:tc>
          <w:tcPr>
            <w:tcW w:w="680" w:type="dxa"/>
            <w:tcBorders>
              <w:tl2br w:val="nil"/>
              <w:tr2bl w:val="nil"/>
            </w:tcBorders>
            <w:shd w:val="clear" w:color="auto" w:fill="auto"/>
            <w:tcMar>
              <w:top w:w="12" w:type="dxa"/>
              <w:left w:w="12" w:type="dxa"/>
              <w:right w:w="12" w:type="dxa"/>
            </w:tcMar>
            <w:vAlign w:val="center"/>
          </w:tcPr>
          <w:p w14:paraId="2D5E77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38</w:t>
            </w:r>
          </w:p>
        </w:tc>
        <w:tc>
          <w:tcPr>
            <w:tcW w:w="1247" w:type="dxa"/>
            <w:tcBorders>
              <w:tl2br w:val="nil"/>
              <w:tr2bl w:val="nil"/>
            </w:tcBorders>
            <w:shd w:val="clear" w:color="auto" w:fill="auto"/>
            <w:tcMar>
              <w:top w:w="12" w:type="dxa"/>
              <w:left w:w="12" w:type="dxa"/>
              <w:right w:w="12" w:type="dxa"/>
            </w:tcMar>
            <w:vAlign w:val="center"/>
          </w:tcPr>
          <w:p w14:paraId="7F1AB5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卫片图斑违法行为处置</w:t>
            </w:r>
          </w:p>
        </w:tc>
        <w:tc>
          <w:tcPr>
            <w:tcW w:w="1587" w:type="dxa"/>
            <w:tcBorders>
              <w:tl2br w:val="nil"/>
              <w:tr2bl w:val="nil"/>
            </w:tcBorders>
            <w:shd w:val="clear" w:color="auto" w:fill="auto"/>
            <w:tcMar>
              <w:top w:w="12" w:type="dxa"/>
              <w:left w:w="12" w:type="dxa"/>
              <w:right w:w="12" w:type="dxa"/>
            </w:tcMar>
            <w:vAlign w:val="center"/>
          </w:tcPr>
          <w:p w14:paraId="0F76F0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0C84E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C8C65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261A65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18673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1.开展土地资源保护宣传，建立土地执法动态巡查制度，及时发现并制止土地违法行为；</w:t>
            </w:r>
          </w:p>
          <w:p w14:paraId="33871C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745405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3.对“非农化”等违法违规行为督促整改、立案查处。</w:t>
            </w:r>
          </w:p>
          <w:p w14:paraId="358705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53A73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对耕地“非粮化”违法行为进行督促整改、立案查处。</w:t>
            </w:r>
          </w:p>
          <w:p w14:paraId="5528A2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C2549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1.建立林地林木执法动态巡查制度，及时发现并依法制止林地违法行为；</w:t>
            </w:r>
          </w:p>
          <w:p w14:paraId="17A248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2404F6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3.对违法违规行为督促整改、立案查处。</w:t>
            </w:r>
          </w:p>
        </w:tc>
        <w:tc>
          <w:tcPr>
            <w:tcW w:w="4535" w:type="dxa"/>
            <w:tcBorders>
              <w:tl2br w:val="nil"/>
              <w:tr2bl w:val="nil"/>
            </w:tcBorders>
            <w:shd w:val="clear" w:color="auto" w:fill="auto"/>
            <w:tcMar>
              <w:top w:w="12" w:type="dxa"/>
              <w:left w:w="12" w:type="dxa"/>
              <w:right w:w="12" w:type="dxa"/>
            </w:tcMar>
            <w:vAlign w:val="center"/>
          </w:tcPr>
          <w:p w14:paraId="4C5631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1.开展法律法规宣传；</w:t>
            </w:r>
          </w:p>
          <w:p w14:paraId="796BC6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2.结合日常工作开展巡查、卫片图斑核查，发现问题线索上报，并建立台账；</w:t>
            </w:r>
          </w:p>
          <w:p w14:paraId="13C178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3.负责对农户私搭乱建行为进行整改；</w:t>
            </w:r>
          </w:p>
          <w:p w14:paraId="0F7652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4.配合开展执法及整改。</w:t>
            </w:r>
          </w:p>
        </w:tc>
      </w:tr>
      <w:tr w14:paraId="6885E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724" w:hRule="atLeast"/>
          <w:jc w:val="center"/>
        </w:trPr>
        <w:tc>
          <w:tcPr>
            <w:tcW w:w="680" w:type="dxa"/>
            <w:tcBorders>
              <w:tl2br w:val="nil"/>
              <w:tr2bl w:val="nil"/>
            </w:tcBorders>
            <w:shd w:val="clear" w:color="auto" w:fill="auto"/>
            <w:tcMar>
              <w:top w:w="12" w:type="dxa"/>
              <w:left w:w="12" w:type="dxa"/>
              <w:right w:w="12" w:type="dxa"/>
            </w:tcMar>
            <w:vAlign w:val="center"/>
          </w:tcPr>
          <w:p w14:paraId="7B3A03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39</w:t>
            </w:r>
          </w:p>
        </w:tc>
        <w:tc>
          <w:tcPr>
            <w:tcW w:w="1247" w:type="dxa"/>
            <w:tcBorders>
              <w:tl2br w:val="nil"/>
              <w:tr2bl w:val="nil"/>
            </w:tcBorders>
            <w:shd w:val="clear" w:color="auto" w:fill="auto"/>
            <w:tcMar>
              <w:top w:w="12" w:type="dxa"/>
              <w:left w:w="12" w:type="dxa"/>
              <w:right w:w="12" w:type="dxa"/>
            </w:tcMar>
            <w:vAlign w:val="center"/>
          </w:tcPr>
          <w:p w14:paraId="46FD31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流出耕地整改、耕地占补平衡</w:t>
            </w:r>
          </w:p>
        </w:tc>
        <w:tc>
          <w:tcPr>
            <w:tcW w:w="1587" w:type="dxa"/>
            <w:tcBorders>
              <w:tl2br w:val="nil"/>
              <w:tr2bl w:val="nil"/>
            </w:tcBorders>
            <w:shd w:val="clear" w:color="auto" w:fill="auto"/>
            <w:tcMar>
              <w:top w:w="12" w:type="dxa"/>
              <w:left w:w="12" w:type="dxa"/>
              <w:right w:w="12" w:type="dxa"/>
            </w:tcMar>
            <w:vAlign w:val="center"/>
          </w:tcPr>
          <w:p w14:paraId="05C74E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35538B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2FC463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2.指导、督促各乡镇在耕地后备库中选择适宜地块恢复补充耕地，落实耕地占补平衡；</w:t>
            </w:r>
          </w:p>
          <w:p w14:paraId="4E9EBF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3.指导各乡镇核实疑似耕地流出地块真实性，并督促各乡镇完成耕地流出地块的整改恢复工作。</w:t>
            </w:r>
          </w:p>
        </w:tc>
        <w:tc>
          <w:tcPr>
            <w:tcW w:w="4535" w:type="dxa"/>
            <w:tcBorders>
              <w:tl2br w:val="nil"/>
              <w:tr2bl w:val="nil"/>
            </w:tcBorders>
            <w:shd w:val="clear" w:color="auto" w:fill="auto"/>
            <w:tcMar>
              <w:top w:w="12" w:type="dxa"/>
              <w:left w:w="12" w:type="dxa"/>
              <w:right w:w="12" w:type="dxa"/>
            </w:tcMar>
            <w:vAlign w:val="center"/>
          </w:tcPr>
          <w:p w14:paraId="3896D5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1.按照“谁占用，谁补充，先补后占”原则，结合县级下达的耕地恢复补充任务，在耕地后备资源库中，选择适宜地块开展耕地恢复补充工作；</w:t>
            </w:r>
          </w:p>
          <w:p w14:paraId="1A4CE0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2.核实疑似耕地流出地块真实性，开展耕地流出地块的整改恢复工作、补充工作，同步建立核实整改台账。</w:t>
            </w:r>
          </w:p>
        </w:tc>
      </w:tr>
      <w:tr w14:paraId="4C6F8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55" w:hRule="atLeast"/>
          <w:jc w:val="center"/>
        </w:trPr>
        <w:tc>
          <w:tcPr>
            <w:tcW w:w="680" w:type="dxa"/>
            <w:tcBorders>
              <w:tl2br w:val="nil"/>
              <w:tr2bl w:val="nil"/>
            </w:tcBorders>
            <w:shd w:val="clear" w:color="auto" w:fill="auto"/>
            <w:tcMar>
              <w:top w:w="12" w:type="dxa"/>
              <w:left w:w="12" w:type="dxa"/>
              <w:right w:w="12" w:type="dxa"/>
            </w:tcMar>
            <w:vAlign w:val="center"/>
          </w:tcPr>
          <w:p w14:paraId="303D36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40</w:t>
            </w:r>
          </w:p>
        </w:tc>
        <w:tc>
          <w:tcPr>
            <w:tcW w:w="1247" w:type="dxa"/>
            <w:tcBorders>
              <w:tl2br w:val="nil"/>
              <w:tr2bl w:val="nil"/>
            </w:tcBorders>
            <w:shd w:val="clear" w:color="auto" w:fill="auto"/>
            <w:tcMar>
              <w:top w:w="12" w:type="dxa"/>
              <w:left w:w="12" w:type="dxa"/>
              <w:right w:w="12" w:type="dxa"/>
            </w:tcMar>
            <w:vAlign w:val="center"/>
          </w:tcPr>
          <w:p w14:paraId="1C4FEC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不动产、林权、土地承包经营权登记</w:t>
            </w:r>
          </w:p>
        </w:tc>
        <w:tc>
          <w:tcPr>
            <w:tcW w:w="1587" w:type="dxa"/>
            <w:tcBorders>
              <w:tl2br w:val="nil"/>
              <w:tr2bl w:val="nil"/>
            </w:tcBorders>
            <w:shd w:val="clear" w:color="auto" w:fill="auto"/>
            <w:tcMar>
              <w:top w:w="12" w:type="dxa"/>
              <w:left w:w="12" w:type="dxa"/>
              <w:right w:w="12" w:type="dxa"/>
            </w:tcMar>
            <w:vAlign w:val="center"/>
          </w:tcPr>
          <w:p w14:paraId="14FDCF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1EFB4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82769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213AFD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0DC0A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1.负责自然资源、不动产（宅基地使用权及房屋所有权、农村土地承包经营权、林权等）统一登记、颁证；</w:t>
            </w:r>
          </w:p>
          <w:p w14:paraId="568037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2.开展权籍调查，负责个人与单位、单位与单位之间发生的土地权属争议的权属认定和技术支撑；</w:t>
            </w:r>
          </w:p>
          <w:p w14:paraId="2E2B1C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5A9BEA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9505F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0193D8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2.负责林权流转的指导和监督管理林地边界裁定；</w:t>
            </w:r>
          </w:p>
          <w:p w14:paraId="6694BB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3B0BD0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396D3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1.负责农村土地承包经营及承包经营合同的管理；</w:t>
            </w:r>
          </w:p>
          <w:p w14:paraId="076F72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2.指导监督承包合同明确土地的名称、坐落、面积、质量等级等信息及数据；</w:t>
            </w:r>
          </w:p>
          <w:p w14:paraId="0232AA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3.负责将承包土地权属数据、地理信息数据和其他相关数据纳入农村土地承包数据管理。</w:t>
            </w:r>
          </w:p>
        </w:tc>
        <w:tc>
          <w:tcPr>
            <w:tcW w:w="4535" w:type="dxa"/>
            <w:tcBorders>
              <w:tl2br w:val="nil"/>
              <w:tr2bl w:val="nil"/>
            </w:tcBorders>
            <w:shd w:val="clear" w:color="auto" w:fill="auto"/>
            <w:tcMar>
              <w:top w:w="12" w:type="dxa"/>
              <w:left w:w="12" w:type="dxa"/>
              <w:right w:w="12" w:type="dxa"/>
            </w:tcMar>
            <w:vAlign w:val="center"/>
          </w:tcPr>
          <w:p w14:paraId="5D9CA3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1.配合不动产登记涉及的宅基地审批、规划许可和材料验收；</w:t>
            </w:r>
          </w:p>
          <w:p w14:paraId="06D894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2.按权限开展农村土地承包经营合同管理备案；</w:t>
            </w:r>
          </w:p>
          <w:p w14:paraId="4AB9D5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3.配合开展自然资源各类土地调查工作、统一确权登记、不动产统一登记的外业测绘、权籍调查、资料收集工作；</w:t>
            </w:r>
          </w:p>
          <w:p w14:paraId="0BA110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4.审查集体土地房屋所有权、土地使用权转移和转移登记；</w:t>
            </w:r>
          </w:p>
          <w:p w14:paraId="046282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5.负责职责范围内林权纠纷调处工作。</w:t>
            </w:r>
          </w:p>
        </w:tc>
      </w:tr>
      <w:tr w14:paraId="522CA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789" w:hRule="atLeast"/>
          <w:jc w:val="center"/>
        </w:trPr>
        <w:tc>
          <w:tcPr>
            <w:tcW w:w="680" w:type="dxa"/>
            <w:tcBorders>
              <w:tl2br w:val="nil"/>
              <w:tr2bl w:val="nil"/>
            </w:tcBorders>
            <w:shd w:val="clear" w:color="auto" w:fill="auto"/>
            <w:tcMar>
              <w:top w:w="12" w:type="dxa"/>
              <w:left w:w="12" w:type="dxa"/>
              <w:right w:w="12" w:type="dxa"/>
            </w:tcMar>
            <w:vAlign w:val="center"/>
          </w:tcPr>
          <w:p w14:paraId="5D3C1C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41</w:t>
            </w:r>
          </w:p>
        </w:tc>
        <w:tc>
          <w:tcPr>
            <w:tcW w:w="1247" w:type="dxa"/>
            <w:tcBorders>
              <w:tl2br w:val="nil"/>
              <w:tr2bl w:val="nil"/>
            </w:tcBorders>
            <w:shd w:val="clear" w:color="auto" w:fill="auto"/>
            <w:tcMar>
              <w:top w:w="12" w:type="dxa"/>
              <w:left w:w="12" w:type="dxa"/>
              <w:right w:w="12" w:type="dxa"/>
            </w:tcMar>
            <w:vAlign w:val="center"/>
          </w:tcPr>
          <w:p w14:paraId="0277F4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水资源保护</w:t>
            </w:r>
          </w:p>
        </w:tc>
        <w:tc>
          <w:tcPr>
            <w:tcW w:w="1587" w:type="dxa"/>
            <w:tcBorders>
              <w:tl2br w:val="nil"/>
              <w:tr2bl w:val="nil"/>
            </w:tcBorders>
            <w:shd w:val="clear" w:color="auto" w:fill="auto"/>
            <w:tcMar>
              <w:top w:w="12" w:type="dxa"/>
              <w:left w:w="12" w:type="dxa"/>
              <w:right w:w="12" w:type="dxa"/>
            </w:tcMar>
            <w:vAlign w:val="center"/>
          </w:tcPr>
          <w:p w14:paraId="02A596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tc>
        <w:tc>
          <w:tcPr>
            <w:tcW w:w="6236" w:type="dxa"/>
            <w:tcBorders>
              <w:tl2br w:val="nil"/>
              <w:tr2bl w:val="nil"/>
            </w:tcBorders>
            <w:shd w:val="clear" w:color="auto" w:fill="auto"/>
            <w:tcMar>
              <w:top w:w="12" w:type="dxa"/>
              <w:left w:w="12" w:type="dxa"/>
              <w:right w:w="12" w:type="dxa"/>
            </w:tcMar>
            <w:vAlign w:val="center"/>
          </w:tcPr>
          <w:p w14:paraId="5674F6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1.拟订水资源保护规划，统一管理水资源（含地表水、地下水），组织实施取水许可制度和水资源费征收制度，发布水资源公报；</w:t>
            </w:r>
          </w:p>
          <w:p w14:paraId="3CA52F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2.拟订节约用水政策和水量分配方案，编制计划用水、节约用水规划，制定有关标准并监督实施，组织指导和监督计划用水、节约用水工作；</w:t>
            </w:r>
          </w:p>
          <w:p w14:paraId="11B13B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3.组织开展水资源调查、评价有关工作；</w:t>
            </w:r>
          </w:p>
          <w:p w14:paraId="419A99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4.对水资源保护方面存在的违规违法问题进行处理。</w:t>
            </w:r>
          </w:p>
        </w:tc>
        <w:tc>
          <w:tcPr>
            <w:tcW w:w="4535" w:type="dxa"/>
            <w:tcBorders>
              <w:tl2br w:val="nil"/>
              <w:tr2bl w:val="nil"/>
            </w:tcBorders>
            <w:shd w:val="clear" w:color="auto" w:fill="auto"/>
            <w:tcMar>
              <w:top w:w="12" w:type="dxa"/>
              <w:left w:w="12" w:type="dxa"/>
              <w:right w:w="12" w:type="dxa"/>
            </w:tcMar>
            <w:vAlign w:val="center"/>
          </w:tcPr>
          <w:p w14:paraId="3DC1F2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1.制订节约用水规划和计划，开展节水宣传教育；</w:t>
            </w:r>
          </w:p>
          <w:p w14:paraId="65E63C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2.结合日常工作开展取用水日常检查，发现问题及时上报。</w:t>
            </w:r>
          </w:p>
        </w:tc>
      </w:tr>
      <w:tr w14:paraId="44CF3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244" w:hRule="atLeast"/>
          <w:jc w:val="center"/>
        </w:trPr>
        <w:tc>
          <w:tcPr>
            <w:tcW w:w="680" w:type="dxa"/>
            <w:tcBorders>
              <w:tl2br w:val="nil"/>
              <w:tr2bl w:val="nil"/>
            </w:tcBorders>
            <w:shd w:val="clear" w:color="auto" w:fill="auto"/>
            <w:tcMar>
              <w:top w:w="12" w:type="dxa"/>
              <w:left w:w="12" w:type="dxa"/>
              <w:right w:w="12" w:type="dxa"/>
            </w:tcMar>
            <w:vAlign w:val="center"/>
          </w:tcPr>
          <w:p w14:paraId="5D5F7A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42</w:t>
            </w:r>
          </w:p>
        </w:tc>
        <w:tc>
          <w:tcPr>
            <w:tcW w:w="1247" w:type="dxa"/>
            <w:tcBorders>
              <w:tl2br w:val="nil"/>
              <w:tr2bl w:val="nil"/>
            </w:tcBorders>
            <w:shd w:val="clear" w:color="auto" w:fill="auto"/>
            <w:tcMar>
              <w:top w:w="12" w:type="dxa"/>
              <w:left w:w="12" w:type="dxa"/>
              <w:right w:w="12" w:type="dxa"/>
            </w:tcMar>
            <w:vAlign w:val="center"/>
          </w:tcPr>
          <w:p w14:paraId="63F975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造林绿化及森林四库建设</w:t>
            </w:r>
          </w:p>
        </w:tc>
        <w:tc>
          <w:tcPr>
            <w:tcW w:w="1587" w:type="dxa"/>
            <w:tcBorders>
              <w:tl2br w:val="nil"/>
              <w:tr2bl w:val="nil"/>
            </w:tcBorders>
            <w:shd w:val="clear" w:color="auto" w:fill="auto"/>
            <w:tcMar>
              <w:top w:w="12" w:type="dxa"/>
              <w:left w:w="12" w:type="dxa"/>
              <w:right w:w="12" w:type="dxa"/>
            </w:tcMar>
            <w:vAlign w:val="center"/>
          </w:tcPr>
          <w:p w14:paraId="781E76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0BE3EB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1.负责落实国土绿化重大方针政策；</w:t>
            </w:r>
          </w:p>
          <w:p w14:paraId="365F66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2.负责营林、造林、产业项目、森林四库建设项目的总体规划、组织实施并开展技术指导；</w:t>
            </w:r>
          </w:p>
          <w:p w14:paraId="35E81F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3.负责组织开展营林、造林、产业项目、森林四库建设项目检查验收、落地上图；</w:t>
            </w:r>
          </w:p>
          <w:p w14:paraId="235E5F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4.会同财政部门，完成营林、造林、产业项目补助资金发放工作；</w:t>
            </w:r>
          </w:p>
          <w:p w14:paraId="6FED58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5.会同公安部门对破坏营林、造林、产业项目等违法行为进行查处。</w:t>
            </w:r>
          </w:p>
        </w:tc>
        <w:tc>
          <w:tcPr>
            <w:tcW w:w="4535" w:type="dxa"/>
            <w:tcBorders>
              <w:tl2br w:val="nil"/>
              <w:tr2bl w:val="nil"/>
            </w:tcBorders>
            <w:shd w:val="clear" w:color="auto" w:fill="auto"/>
            <w:tcMar>
              <w:top w:w="12" w:type="dxa"/>
              <w:left w:w="12" w:type="dxa"/>
              <w:right w:w="12" w:type="dxa"/>
            </w:tcMar>
            <w:vAlign w:val="center"/>
          </w:tcPr>
          <w:p w14:paraId="116D2F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1.开展相关政策宣传、舆论引导；</w:t>
            </w:r>
          </w:p>
          <w:p w14:paraId="57550E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2.配合开展林业产业及森林四库建设规划；</w:t>
            </w:r>
          </w:p>
          <w:p w14:paraId="786639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3.按规划配合完成造林绿化、产业及森林四库建设项目建设任务；</w:t>
            </w:r>
          </w:p>
          <w:p w14:paraId="4D608D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4.配合开展检查验收工作。</w:t>
            </w:r>
          </w:p>
        </w:tc>
      </w:tr>
      <w:tr w14:paraId="4D450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251" w:hRule="atLeast"/>
          <w:jc w:val="center"/>
        </w:trPr>
        <w:tc>
          <w:tcPr>
            <w:tcW w:w="680" w:type="dxa"/>
            <w:tcBorders>
              <w:tl2br w:val="nil"/>
              <w:tr2bl w:val="nil"/>
            </w:tcBorders>
            <w:shd w:val="clear" w:color="auto" w:fill="auto"/>
            <w:tcMar>
              <w:top w:w="12" w:type="dxa"/>
              <w:left w:w="12" w:type="dxa"/>
              <w:right w:w="12" w:type="dxa"/>
            </w:tcMar>
            <w:vAlign w:val="center"/>
          </w:tcPr>
          <w:p w14:paraId="43B2B4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43</w:t>
            </w:r>
          </w:p>
        </w:tc>
        <w:tc>
          <w:tcPr>
            <w:tcW w:w="1247" w:type="dxa"/>
            <w:tcBorders>
              <w:tl2br w:val="nil"/>
              <w:tr2bl w:val="nil"/>
            </w:tcBorders>
            <w:shd w:val="clear" w:color="auto" w:fill="auto"/>
            <w:tcMar>
              <w:top w:w="12" w:type="dxa"/>
              <w:left w:w="12" w:type="dxa"/>
              <w:right w:w="12" w:type="dxa"/>
            </w:tcMar>
            <w:vAlign w:val="center"/>
          </w:tcPr>
          <w:p w14:paraId="649467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生态保护修复</w:t>
            </w:r>
          </w:p>
        </w:tc>
        <w:tc>
          <w:tcPr>
            <w:tcW w:w="1587" w:type="dxa"/>
            <w:tcBorders>
              <w:tl2br w:val="nil"/>
              <w:tr2bl w:val="nil"/>
            </w:tcBorders>
            <w:shd w:val="clear" w:color="auto" w:fill="auto"/>
            <w:tcMar>
              <w:top w:w="12" w:type="dxa"/>
              <w:left w:w="12" w:type="dxa"/>
              <w:right w:w="12" w:type="dxa"/>
            </w:tcMar>
            <w:vAlign w:val="center"/>
          </w:tcPr>
          <w:p w14:paraId="6D63B1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36A4CF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1.负责组织实施林业重点生态保护修复工程，实施退耕还林、天然林保护、植树造林、封山育林等工作； </w:t>
            </w:r>
          </w:p>
          <w:p w14:paraId="47302B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2.负责检查验收、落地上图，并会同财政部门完成补助资金发放工作。</w:t>
            </w:r>
          </w:p>
        </w:tc>
        <w:tc>
          <w:tcPr>
            <w:tcW w:w="4535" w:type="dxa"/>
            <w:tcBorders>
              <w:tl2br w:val="nil"/>
              <w:tr2bl w:val="nil"/>
            </w:tcBorders>
            <w:shd w:val="clear" w:color="auto" w:fill="auto"/>
            <w:tcMar>
              <w:top w:w="12" w:type="dxa"/>
              <w:left w:w="12" w:type="dxa"/>
              <w:right w:w="12" w:type="dxa"/>
            </w:tcMar>
            <w:vAlign w:val="center"/>
          </w:tcPr>
          <w:p w14:paraId="336ABA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1.开展生态保护修复的政策宣传，组织全民义务植树；</w:t>
            </w:r>
          </w:p>
          <w:p w14:paraId="0796A5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2.配合实施林业重点生态保护修复工程。</w:t>
            </w:r>
          </w:p>
        </w:tc>
      </w:tr>
      <w:tr w14:paraId="2DEEE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32" w:hRule="atLeast"/>
          <w:jc w:val="center"/>
        </w:trPr>
        <w:tc>
          <w:tcPr>
            <w:tcW w:w="680" w:type="dxa"/>
            <w:tcBorders>
              <w:tl2br w:val="nil"/>
              <w:tr2bl w:val="nil"/>
            </w:tcBorders>
            <w:shd w:val="clear" w:color="auto" w:fill="auto"/>
            <w:tcMar>
              <w:top w:w="12" w:type="dxa"/>
              <w:left w:w="12" w:type="dxa"/>
              <w:right w:w="12" w:type="dxa"/>
            </w:tcMar>
            <w:vAlign w:val="center"/>
          </w:tcPr>
          <w:p w14:paraId="1185C8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44</w:t>
            </w:r>
          </w:p>
        </w:tc>
        <w:tc>
          <w:tcPr>
            <w:tcW w:w="1247" w:type="dxa"/>
            <w:tcBorders>
              <w:tl2br w:val="nil"/>
              <w:tr2bl w:val="nil"/>
            </w:tcBorders>
            <w:shd w:val="clear" w:color="auto" w:fill="auto"/>
            <w:tcMar>
              <w:top w:w="12" w:type="dxa"/>
              <w:left w:w="12" w:type="dxa"/>
              <w:right w:w="12" w:type="dxa"/>
            </w:tcMar>
            <w:vAlign w:val="center"/>
          </w:tcPr>
          <w:p w14:paraId="093D85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野生动植物保护</w:t>
            </w:r>
          </w:p>
        </w:tc>
        <w:tc>
          <w:tcPr>
            <w:tcW w:w="1587" w:type="dxa"/>
            <w:tcBorders>
              <w:tl2br w:val="nil"/>
              <w:tr2bl w:val="nil"/>
            </w:tcBorders>
            <w:shd w:val="clear" w:color="auto" w:fill="auto"/>
            <w:tcMar>
              <w:top w:w="12" w:type="dxa"/>
              <w:left w:w="12" w:type="dxa"/>
              <w:right w:w="12" w:type="dxa"/>
            </w:tcMar>
            <w:vAlign w:val="center"/>
          </w:tcPr>
          <w:p w14:paraId="5EA0B0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9EB7B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D29E6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1C50F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02210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D5C47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765BE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39660E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116E7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1B34EA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ECD71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1.开展野生动植物保护法律法规宣传；</w:t>
            </w:r>
          </w:p>
          <w:p w14:paraId="72E0AA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31DCF2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475570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4.组织开展野生动植物救助工作；</w:t>
            </w:r>
          </w:p>
          <w:p w14:paraId="45C894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5.组织开展因保护陆生野生动物造成的人身伤害、财产损失补偿资料的复核、上报等工作。</w:t>
            </w:r>
          </w:p>
          <w:p w14:paraId="3D1004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591E0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1.开展水生野生动物保护法律法规宣传；</w:t>
            </w:r>
          </w:p>
          <w:p w14:paraId="0CCA91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648CE3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385F5F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4.开展水生野生动物救助工作；</w:t>
            </w:r>
          </w:p>
          <w:p w14:paraId="53EB6D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5.组织开展因保护水生野生动物造成的人身伤害、财产损失补偿资料的复核、上报等工作。</w:t>
            </w:r>
          </w:p>
          <w:p w14:paraId="7A44AD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A701C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侦办全县破坏野生动植物的刑事案件。</w:t>
            </w:r>
          </w:p>
          <w:p w14:paraId="4CE18E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54377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对进入市场（流通）环节的野生动植物及其制品进行监督检查，并查处违法行为。</w:t>
            </w:r>
          </w:p>
          <w:p w14:paraId="67F610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9E142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负责因保护陆生野生动物造成的人身伤害、财产损失补偿资金的筹措及兑现工作。</w:t>
            </w:r>
          </w:p>
          <w:p w14:paraId="6D772F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发展改革、民政、人力资源社会保障、卫生健康等有关部门应当按照各自职责做好野生动物致害补偿的相关工作。</w:t>
            </w:r>
          </w:p>
        </w:tc>
        <w:tc>
          <w:tcPr>
            <w:tcW w:w="4535" w:type="dxa"/>
            <w:tcBorders>
              <w:tl2br w:val="nil"/>
              <w:tr2bl w:val="nil"/>
            </w:tcBorders>
            <w:shd w:val="clear" w:color="auto" w:fill="auto"/>
            <w:tcMar>
              <w:top w:w="12" w:type="dxa"/>
              <w:left w:w="12" w:type="dxa"/>
              <w:right w:w="12" w:type="dxa"/>
            </w:tcMar>
            <w:vAlign w:val="center"/>
          </w:tcPr>
          <w:p w14:paraId="301C4B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1.配合开展野生动植物保护法律法规宣传；</w:t>
            </w:r>
          </w:p>
          <w:p w14:paraId="4E5B37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2.配合开展因保护陆生水生野生动物造成的人身伤害、财产损失补偿工作的初验、核实及上报工作；</w:t>
            </w:r>
          </w:p>
          <w:p w14:paraId="22087C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3.对违法猎捕、运输、交易及破坏野生动植物栖息地的行为制止并上报。</w:t>
            </w:r>
          </w:p>
        </w:tc>
      </w:tr>
      <w:tr w14:paraId="33CE2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36" w:hRule="atLeast"/>
          <w:jc w:val="center"/>
        </w:trPr>
        <w:tc>
          <w:tcPr>
            <w:tcW w:w="680" w:type="dxa"/>
            <w:tcBorders>
              <w:tl2br w:val="nil"/>
              <w:tr2bl w:val="nil"/>
            </w:tcBorders>
            <w:shd w:val="clear" w:color="auto" w:fill="auto"/>
            <w:tcMar>
              <w:top w:w="12" w:type="dxa"/>
              <w:left w:w="12" w:type="dxa"/>
              <w:right w:w="12" w:type="dxa"/>
            </w:tcMar>
            <w:vAlign w:val="center"/>
          </w:tcPr>
          <w:p w14:paraId="353661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45</w:t>
            </w:r>
          </w:p>
        </w:tc>
        <w:tc>
          <w:tcPr>
            <w:tcW w:w="1247" w:type="dxa"/>
            <w:tcBorders>
              <w:tl2br w:val="nil"/>
              <w:tr2bl w:val="nil"/>
            </w:tcBorders>
            <w:shd w:val="clear" w:color="auto" w:fill="auto"/>
            <w:tcMar>
              <w:top w:w="12" w:type="dxa"/>
              <w:left w:w="12" w:type="dxa"/>
              <w:right w:w="12" w:type="dxa"/>
            </w:tcMar>
            <w:vAlign w:val="center"/>
          </w:tcPr>
          <w:p w14:paraId="0F52AD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植物疫病防控</w:t>
            </w:r>
          </w:p>
        </w:tc>
        <w:tc>
          <w:tcPr>
            <w:tcW w:w="1587" w:type="dxa"/>
            <w:tcBorders>
              <w:tl2br w:val="nil"/>
              <w:tr2bl w:val="nil"/>
            </w:tcBorders>
            <w:shd w:val="clear" w:color="auto" w:fill="auto"/>
            <w:tcMar>
              <w:top w:w="12" w:type="dxa"/>
              <w:left w:w="12" w:type="dxa"/>
              <w:right w:w="12" w:type="dxa"/>
            </w:tcMar>
            <w:vAlign w:val="center"/>
          </w:tcPr>
          <w:p w14:paraId="731802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3B7576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1.负责执行本地区的植物检疫任务；</w:t>
            </w:r>
          </w:p>
          <w:p w14:paraId="564500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2.落实《植物检疫条例》及国家、地方各级政府发布的植物检疫法令和规章制度，向基层干部和农民宣传普及检疫知识；</w:t>
            </w:r>
          </w:p>
          <w:p w14:paraId="4D10AE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3.拟定和实施当地的植物检疫工作计划；</w:t>
            </w:r>
          </w:p>
          <w:p w14:paraId="369CEB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4.开展检疫对象调查，负责植物检疫对象的封锁、控制和消灭等工作；</w:t>
            </w:r>
          </w:p>
          <w:p w14:paraId="2B6A64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69916F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6.监督指导有关部门建立无检疫对象的种子、苗木繁育、生产基地。</w:t>
            </w:r>
          </w:p>
        </w:tc>
        <w:tc>
          <w:tcPr>
            <w:tcW w:w="4535" w:type="dxa"/>
            <w:tcBorders>
              <w:tl2br w:val="nil"/>
              <w:tr2bl w:val="nil"/>
            </w:tcBorders>
            <w:shd w:val="clear" w:color="auto" w:fill="auto"/>
            <w:tcMar>
              <w:top w:w="12" w:type="dxa"/>
              <w:left w:w="12" w:type="dxa"/>
              <w:right w:w="12" w:type="dxa"/>
            </w:tcMar>
            <w:vAlign w:val="center"/>
          </w:tcPr>
          <w:p w14:paraId="77E6A3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1.开展植物防疫检疫相关政策和知识宣传；</w:t>
            </w:r>
          </w:p>
          <w:p w14:paraId="53FCA8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2.结合日常工作开展巡查，发现植物检疫问题及时报告并协助开展阻截与防控。</w:t>
            </w:r>
          </w:p>
        </w:tc>
      </w:tr>
      <w:tr w14:paraId="619DB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7" w:type="dxa"/>
            <w:gridSpan w:val="6"/>
            <w:tcBorders>
              <w:tl2br w:val="nil"/>
              <w:tr2bl w:val="nil"/>
            </w:tcBorders>
            <w:shd w:val="clear" w:color="auto" w:fill="auto"/>
            <w:tcMar>
              <w:top w:w="12" w:type="dxa"/>
              <w:left w:w="12" w:type="dxa"/>
              <w:right w:w="12" w:type="dxa"/>
            </w:tcMar>
            <w:vAlign w:val="center"/>
          </w:tcPr>
          <w:p w14:paraId="26EB9B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十、生态环保（9项）</w:t>
            </w:r>
          </w:p>
        </w:tc>
      </w:tr>
      <w:tr w14:paraId="537AD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7742" w:hRule="atLeast"/>
          <w:jc w:val="center"/>
        </w:trPr>
        <w:tc>
          <w:tcPr>
            <w:tcW w:w="680" w:type="dxa"/>
            <w:tcBorders>
              <w:tl2br w:val="nil"/>
              <w:tr2bl w:val="nil"/>
            </w:tcBorders>
            <w:shd w:val="clear" w:color="auto" w:fill="auto"/>
            <w:tcMar>
              <w:top w:w="12" w:type="dxa"/>
              <w:left w:w="12" w:type="dxa"/>
              <w:right w:w="12" w:type="dxa"/>
            </w:tcMar>
            <w:vAlign w:val="center"/>
          </w:tcPr>
          <w:p w14:paraId="18B535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46</w:t>
            </w:r>
          </w:p>
        </w:tc>
        <w:tc>
          <w:tcPr>
            <w:tcW w:w="1247" w:type="dxa"/>
            <w:tcBorders>
              <w:tl2br w:val="nil"/>
              <w:tr2bl w:val="nil"/>
            </w:tcBorders>
            <w:shd w:val="clear" w:color="auto" w:fill="auto"/>
            <w:tcMar>
              <w:top w:w="12" w:type="dxa"/>
              <w:left w:w="12" w:type="dxa"/>
              <w:right w:w="12" w:type="dxa"/>
            </w:tcMar>
            <w:vAlign w:val="center"/>
          </w:tcPr>
          <w:p w14:paraId="7ACC3B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水土保持</w:t>
            </w:r>
          </w:p>
        </w:tc>
        <w:tc>
          <w:tcPr>
            <w:tcW w:w="1587" w:type="dxa"/>
            <w:tcBorders>
              <w:tl2br w:val="nil"/>
              <w:tr2bl w:val="nil"/>
            </w:tcBorders>
            <w:shd w:val="clear" w:color="auto" w:fill="auto"/>
            <w:tcMar>
              <w:top w:w="12" w:type="dxa"/>
              <w:left w:w="12" w:type="dxa"/>
              <w:right w:w="12" w:type="dxa"/>
            </w:tcMar>
            <w:vAlign w:val="center"/>
          </w:tcPr>
          <w:p w14:paraId="1A73EA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D3ECE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923C6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CF534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7102E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EE51B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F057B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1.拟订水土保持规划并监督实施；</w:t>
            </w:r>
          </w:p>
          <w:p w14:paraId="7CDF40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2.组织开展水土流失监测、水土流失综合治理；</w:t>
            </w:r>
          </w:p>
          <w:p w14:paraId="359E04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3.审批生产建设项目水土保持方案并监督实施；</w:t>
            </w:r>
          </w:p>
          <w:p w14:paraId="239C09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4.开展生产建设项目水土保持设施自主验收报备及核查工作；</w:t>
            </w:r>
          </w:p>
          <w:p w14:paraId="69F046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5.开展生产建设项目水土保持补偿费核收，对违法取土、挖砂、采石等行为进行处罚。</w:t>
            </w:r>
          </w:p>
          <w:p w14:paraId="2A0960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EE2B9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1.负责督促自然资源开发、生态保护红线评估调整和矿山开采等项目依法履行水土保持手续；</w:t>
            </w:r>
          </w:p>
          <w:p w14:paraId="1E48F8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2.负责督促规划编制部门在矿产资源、生态修复等规划中提出水土流失预防和治理的对策和措施；</w:t>
            </w:r>
          </w:p>
          <w:p w14:paraId="2DDB70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3.协助开展矿区等行业相关的水土流失综合治理工作；</w:t>
            </w:r>
          </w:p>
          <w:p w14:paraId="46EB2B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4.负责督促行业内生产建设项目依法落实水土流失防治、补偿费缴纳、监测、监理、自主验收等工作。</w:t>
            </w:r>
          </w:p>
          <w:p w14:paraId="02172B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426DD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1.负责督促高标准农田建设项目区落实田间工程、农耕农艺等水土保持措施，减少水土流失；</w:t>
            </w:r>
          </w:p>
          <w:p w14:paraId="3046DF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2.开展坡耕地和沟道等相关的水土流失综合治理工作。</w:t>
            </w:r>
          </w:p>
          <w:p w14:paraId="6F184E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D9AD8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负责森林资源的保护和合理利用，通过植树造林、森林抚育等措施，增强森林的水土保持功能。</w:t>
            </w:r>
          </w:p>
          <w:p w14:paraId="5BF5A7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461CBA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1.开展水土保持宣传；</w:t>
            </w:r>
          </w:p>
          <w:p w14:paraId="071AE1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2.引导社会资本和符合条件的农民合作社、家庭农场等新型农业经营主体开展水土流失治理；</w:t>
            </w:r>
          </w:p>
          <w:p w14:paraId="134DA3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3.配合对坡耕地和沟道水土流失进行综合治理；</w:t>
            </w:r>
          </w:p>
          <w:p w14:paraId="604D5F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4.组织单位和个人植树种草，扩大林草覆盖面积，涵养水源。</w:t>
            </w:r>
          </w:p>
        </w:tc>
      </w:tr>
      <w:tr w14:paraId="4AF95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35" w:hRule="atLeast"/>
          <w:jc w:val="center"/>
        </w:trPr>
        <w:tc>
          <w:tcPr>
            <w:tcW w:w="680" w:type="dxa"/>
            <w:tcBorders>
              <w:tl2br w:val="nil"/>
              <w:tr2bl w:val="nil"/>
            </w:tcBorders>
            <w:shd w:val="clear" w:color="auto" w:fill="auto"/>
            <w:tcMar>
              <w:top w:w="12" w:type="dxa"/>
              <w:left w:w="12" w:type="dxa"/>
              <w:right w:w="12" w:type="dxa"/>
            </w:tcMar>
            <w:vAlign w:val="center"/>
          </w:tcPr>
          <w:p w14:paraId="6F9CB2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47</w:t>
            </w:r>
          </w:p>
        </w:tc>
        <w:tc>
          <w:tcPr>
            <w:tcW w:w="1247" w:type="dxa"/>
            <w:tcBorders>
              <w:tl2br w:val="nil"/>
              <w:tr2bl w:val="nil"/>
            </w:tcBorders>
            <w:shd w:val="clear" w:color="auto" w:fill="auto"/>
            <w:tcMar>
              <w:top w:w="12" w:type="dxa"/>
              <w:left w:w="12" w:type="dxa"/>
              <w:right w:w="12" w:type="dxa"/>
            </w:tcMar>
            <w:vAlign w:val="center"/>
          </w:tcPr>
          <w:p w14:paraId="742FFE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水污染防治</w:t>
            </w:r>
          </w:p>
        </w:tc>
        <w:tc>
          <w:tcPr>
            <w:tcW w:w="1587" w:type="dxa"/>
            <w:tcBorders>
              <w:tl2br w:val="nil"/>
              <w:tr2bl w:val="nil"/>
            </w:tcBorders>
            <w:shd w:val="clear" w:color="auto" w:fill="auto"/>
            <w:tcMar>
              <w:top w:w="12" w:type="dxa"/>
              <w:left w:w="12" w:type="dxa"/>
              <w:right w:w="12" w:type="dxa"/>
            </w:tcMar>
            <w:vAlign w:val="center"/>
          </w:tcPr>
          <w:p w14:paraId="6D2115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FD1DA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0E157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F5565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BF982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239EE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91F30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70162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4F904E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B3BC6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牵头开展水污染防治和监管工作，统筹农村黑臭水体治理。</w:t>
            </w:r>
          </w:p>
          <w:p w14:paraId="4E264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E00FA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1.负责畜禽养殖废弃物综合利用的指导和服务，对有关水污染防治实施监督管理；</w:t>
            </w:r>
          </w:p>
          <w:p w14:paraId="40E873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2.负责水产养殖业水污染物排放的技术指导。</w:t>
            </w:r>
          </w:p>
          <w:p w14:paraId="676B65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9C932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1.负责河湖生态流量水量管理、地下水资源管理保护；</w:t>
            </w:r>
          </w:p>
          <w:p w14:paraId="1F50BF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2.负责监督管理水电站生态流量下泄、指导农村水电站、拦河闸等排沙清淤工作。</w:t>
            </w:r>
          </w:p>
          <w:p w14:paraId="6E3C12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12356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1.负责城市建成区生活污水管网的建设和管理，污水排放日常监管；</w:t>
            </w:r>
          </w:p>
          <w:p w14:paraId="17E034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2.指导场镇生活污水处理设施的建设和运维管理；</w:t>
            </w:r>
          </w:p>
          <w:p w14:paraId="18F56B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3.推进城市建成区雨污分流，开展城市建成区黑臭水体治理。</w:t>
            </w:r>
          </w:p>
          <w:p w14:paraId="46A332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CB22A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负责机动车维修企业、营运船舶的污染防治。</w:t>
            </w:r>
          </w:p>
          <w:p w14:paraId="3B0DB3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21B71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督促工业园区污水处理设施建设，配合工业园区开展污水处理设施运营及监督管理。</w:t>
            </w:r>
          </w:p>
          <w:p w14:paraId="1730D9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876CF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1.负责城市建成区生活污水违法排放行政处罚；</w:t>
            </w:r>
          </w:p>
          <w:p w14:paraId="05DEFA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2.负责城区河道倾倒垃圾和违规取土的行政处罚。</w:t>
            </w:r>
          </w:p>
          <w:p w14:paraId="71A14F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27739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1.负责公共场所和饮用水卫生监督管理；</w:t>
            </w:r>
          </w:p>
          <w:p w14:paraId="411B54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2.负责医疗机构污水收集、处理和消毒的监管。</w:t>
            </w:r>
          </w:p>
        </w:tc>
        <w:tc>
          <w:tcPr>
            <w:tcW w:w="4535" w:type="dxa"/>
            <w:tcBorders>
              <w:tl2br w:val="nil"/>
              <w:tr2bl w:val="nil"/>
            </w:tcBorders>
            <w:shd w:val="clear" w:color="auto" w:fill="auto"/>
            <w:tcMar>
              <w:top w:w="12" w:type="dxa"/>
              <w:left w:w="12" w:type="dxa"/>
              <w:right w:w="12" w:type="dxa"/>
            </w:tcMar>
            <w:vAlign w:val="center"/>
          </w:tcPr>
          <w:p w14:paraId="2C90E8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1.开展水环境保护宣传教育；</w:t>
            </w:r>
          </w:p>
          <w:p w14:paraId="3862C5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2.负责污水入户管网的建设及日常维护管理；</w:t>
            </w:r>
          </w:p>
          <w:p w14:paraId="2A83B8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3.配合开展农村、场镇生活污水处理设施的规划建设，督促生活污水处理厂（站）正常运行；</w:t>
            </w:r>
          </w:p>
          <w:p w14:paraId="049AC4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4.对农村污水、农村黑臭水体、入河排污口等进行日常摸排巡查，按权限开展整治，发现涉及水污染违法行为，及时制止并上报；</w:t>
            </w:r>
          </w:p>
          <w:p w14:paraId="55E38E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5.督促企事业单位整改违法排放问题，落实无主入河排污口的问题整改。</w:t>
            </w:r>
          </w:p>
        </w:tc>
      </w:tr>
      <w:tr w14:paraId="19780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35" w:hRule="atLeast"/>
          <w:jc w:val="center"/>
        </w:trPr>
        <w:tc>
          <w:tcPr>
            <w:tcW w:w="680" w:type="dxa"/>
            <w:tcBorders>
              <w:tl2br w:val="nil"/>
              <w:tr2bl w:val="nil"/>
            </w:tcBorders>
            <w:shd w:val="clear" w:color="auto" w:fill="auto"/>
            <w:tcMar>
              <w:top w:w="12" w:type="dxa"/>
              <w:left w:w="12" w:type="dxa"/>
              <w:right w:w="12" w:type="dxa"/>
            </w:tcMar>
            <w:vAlign w:val="center"/>
          </w:tcPr>
          <w:p w14:paraId="2E60BF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48</w:t>
            </w:r>
          </w:p>
        </w:tc>
        <w:tc>
          <w:tcPr>
            <w:tcW w:w="1247" w:type="dxa"/>
            <w:tcBorders>
              <w:tl2br w:val="nil"/>
              <w:tr2bl w:val="nil"/>
            </w:tcBorders>
            <w:shd w:val="clear" w:color="auto" w:fill="auto"/>
            <w:tcMar>
              <w:top w:w="12" w:type="dxa"/>
              <w:left w:w="12" w:type="dxa"/>
              <w:right w:w="12" w:type="dxa"/>
            </w:tcMar>
            <w:vAlign w:val="center"/>
          </w:tcPr>
          <w:p w14:paraId="6F0458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固体废物和危险废物污染防治</w:t>
            </w:r>
          </w:p>
        </w:tc>
        <w:tc>
          <w:tcPr>
            <w:tcW w:w="1587" w:type="dxa"/>
            <w:tcBorders>
              <w:tl2br w:val="nil"/>
              <w:tr2bl w:val="nil"/>
            </w:tcBorders>
            <w:shd w:val="clear" w:color="auto" w:fill="auto"/>
            <w:tcMar>
              <w:top w:w="12" w:type="dxa"/>
              <w:left w:w="12" w:type="dxa"/>
              <w:right w:w="12" w:type="dxa"/>
            </w:tcMar>
            <w:vAlign w:val="center"/>
          </w:tcPr>
          <w:p w14:paraId="4764CA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3ABF3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91A70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0DE85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BA2E9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913E1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437A1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6D430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ED753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4C8BC1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6B549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B66DC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B6D55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1.负责固体废物、化学品、重金属等污染防治的监督管理工作；</w:t>
            </w:r>
          </w:p>
          <w:p w14:paraId="5AAB7D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2.负责监督管理危险废物的处置。</w:t>
            </w:r>
          </w:p>
          <w:p w14:paraId="3FDF3E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74225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指导农业固体废物回收利用，推动农业固体废物的资源化利用、处置。</w:t>
            </w:r>
          </w:p>
          <w:p w14:paraId="4D9C47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A2407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负责城镇生活污水处理厂（站）污泥处理处置的监督管理。</w:t>
            </w:r>
          </w:p>
          <w:p w14:paraId="499B3B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DA34C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负责报废机动车拆解行业、再生资源回收行业、洗染行业和电子商务固体废物污染环境防治的监督管理。</w:t>
            </w:r>
          </w:p>
          <w:p w14:paraId="2CAF08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76F0E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负责城市建成区建筑垃圾、餐厨垃圾和生活垃圾收集、转运、处置的监督管理。</w:t>
            </w:r>
          </w:p>
          <w:p w14:paraId="1F76EB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58192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负责医疗卫生机构和生物实验室废弃物的监督管理。</w:t>
            </w:r>
          </w:p>
          <w:p w14:paraId="6B7E6C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C0598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负责船舶、汽修行业固体废物和危险废物运输行业的监督管理。</w:t>
            </w:r>
          </w:p>
          <w:p w14:paraId="29D720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B749D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负责砖瓦、食盐、通信行业固体废物污染环境防治的监督管理。</w:t>
            </w:r>
          </w:p>
          <w:p w14:paraId="3C235B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4058FB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负责学校实验室固体废物污染环境防治的监督管理。</w:t>
            </w:r>
          </w:p>
          <w:p w14:paraId="593DBE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C5724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负责林地、林产品及林业加工行业固体废物污染环境防治的监督管理。</w:t>
            </w:r>
          </w:p>
          <w:p w14:paraId="7B5AAE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0DA354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1.开展防治固体废物和危险废物污染环境的宣传教育；</w:t>
            </w:r>
          </w:p>
          <w:p w14:paraId="31EA43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2.结合日常工作开展固体废物污染日常巡查，及时制止、先期处置污染和破坏生态行为，发现违法行为及时上报。</w:t>
            </w:r>
          </w:p>
        </w:tc>
      </w:tr>
      <w:tr w14:paraId="331F2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75" w:hRule="atLeast"/>
          <w:jc w:val="center"/>
        </w:trPr>
        <w:tc>
          <w:tcPr>
            <w:tcW w:w="680" w:type="dxa"/>
            <w:tcBorders>
              <w:tl2br w:val="nil"/>
              <w:tr2bl w:val="nil"/>
            </w:tcBorders>
            <w:shd w:val="clear" w:color="auto" w:fill="auto"/>
            <w:tcMar>
              <w:top w:w="12" w:type="dxa"/>
              <w:left w:w="12" w:type="dxa"/>
              <w:right w:w="12" w:type="dxa"/>
            </w:tcMar>
            <w:vAlign w:val="center"/>
          </w:tcPr>
          <w:p w14:paraId="34A4AC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49</w:t>
            </w:r>
          </w:p>
        </w:tc>
        <w:tc>
          <w:tcPr>
            <w:tcW w:w="1247" w:type="dxa"/>
            <w:tcBorders>
              <w:tl2br w:val="nil"/>
              <w:tr2bl w:val="nil"/>
            </w:tcBorders>
            <w:shd w:val="clear" w:color="auto" w:fill="auto"/>
            <w:tcMar>
              <w:top w:w="12" w:type="dxa"/>
              <w:left w:w="12" w:type="dxa"/>
              <w:right w:w="12" w:type="dxa"/>
            </w:tcMar>
            <w:vAlign w:val="center"/>
          </w:tcPr>
          <w:p w14:paraId="4577EF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大气污染防治</w:t>
            </w:r>
          </w:p>
        </w:tc>
        <w:tc>
          <w:tcPr>
            <w:tcW w:w="1587" w:type="dxa"/>
            <w:tcBorders>
              <w:tl2br w:val="nil"/>
              <w:tr2bl w:val="nil"/>
            </w:tcBorders>
            <w:shd w:val="clear" w:color="auto" w:fill="auto"/>
            <w:tcMar>
              <w:top w:w="12" w:type="dxa"/>
              <w:left w:w="12" w:type="dxa"/>
              <w:right w:w="12" w:type="dxa"/>
            </w:tcMar>
            <w:vAlign w:val="center"/>
          </w:tcPr>
          <w:p w14:paraId="26B7EA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7046D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F0230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C94DE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4DB5E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0E68F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F3401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699D3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E70A3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6AD2B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A1BCE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05D5D2D2">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CC990E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p>
          <w:p w14:paraId="7D7B80F0">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A8370E8">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负责指导秸秆综合利用的实施工作。</w:t>
            </w:r>
          </w:p>
          <w:p w14:paraId="15EA93EA">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A5C26C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负责房屋和市政工程施工扬尘污染监督管理。</w:t>
            </w:r>
          </w:p>
          <w:p w14:paraId="18C0B68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79A6E10">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负责河道管理范围内的砂石装卸点、堆码场扬尘污染防治。</w:t>
            </w:r>
          </w:p>
          <w:p w14:paraId="6DA6AA23">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317F190">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会同生态环境部门对锅炉生产、进口、销售和使用环节执行环境保护标准或者要求的情况进行监督检查。</w:t>
            </w:r>
          </w:p>
          <w:p w14:paraId="1937DDD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3D62CF1">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负责汽修行业喷涂、交通在建工程扬尘、管养公路扬尘大气污染防治，督促营运车辆尾气超标整改。</w:t>
            </w:r>
          </w:p>
          <w:p w14:paraId="1AAF1E3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43A9591">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负责机动车尾气超标排放查处。</w:t>
            </w:r>
          </w:p>
          <w:p w14:paraId="2CBC25EB">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B2A1B29">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负责城市建成区道路扬尘、餐饮油烟、腊制品熏制、露天焚烧大气污染防治工作，负责露天焚烧秸秆、落叶产生烟尘污染的物质的处罚。</w:t>
            </w:r>
          </w:p>
          <w:p w14:paraId="5235422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EA37AA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负责煤矿开采扬尘污染防治及烟花爆竹销售管控。</w:t>
            </w:r>
          </w:p>
          <w:p w14:paraId="2481AFE0">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A737918">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负责督促加油站按照技术规范安装并运行油气回收装置。</w:t>
            </w:r>
          </w:p>
          <w:p w14:paraId="48A3D9F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D1F8F2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负责非煤矿山开采扬尘污染防治，督促矿山企业落实矿山生态修复主体责任。</w:t>
            </w:r>
          </w:p>
        </w:tc>
        <w:tc>
          <w:tcPr>
            <w:tcW w:w="4535" w:type="dxa"/>
            <w:tcBorders>
              <w:tl2br w:val="nil"/>
              <w:tr2bl w:val="nil"/>
            </w:tcBorders>
            <w:shd w:val="clear" w:color="auto" w:fill="auto"/>
            <w:tcMar>
              <w:top w:w="12" w:type="dxa"/>
              <w:left w:w="12" w:type="dxa"/>
              <w:right w:w="12" w:type="dxa"/>
            </w:tcMar>
            <w:vAlign w:val="center"/>
          </w:tcPr>
          <w:p w14:paraId="4AA5E3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1.开展大气环境保护宣传，普及大气污染防治法律法规和科学知识，督促各行业经营主体落实环保主体责任；</w:t>
            </w:r>
          </w:p>
          <w:p w14:paraId="217376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2.对场镇扬尘（施工、道路）等大气污染源开展巡查，发现问题及时制止、上报；</w:t>
            </w:r>
          </w:p>
          <w:p w14:paraId="4F7056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3.配合开展大气污染物减排、机动车污染监督、应对气候变化及温室气体减排工作；</w:t>
            </w:r>
          </w:p>
          <w:p w14:paraId="35EBE6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4.及时制止、处置露天焚烧秸秆、违规熏制腌腊制品、违规燃放烟花爆竹等各类环境污染和生态破坏行为，及时上报违法情况；</w:t>
            </w:r>
          </w:p>
          <w:p w14:paraId="7FF555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5.受理破坏大气环境投诉，调处环境初信初访和矛盾纠纷。</w:t>
            </w:r>
          </w:p>
        </w:tc>
      </w:tr>
      <w:tr w14:paraId="0C886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999" w:hRule="atLeast"/>
          <w:jc w:val="center"/>
        </w:trPr>
        <w:tc>
          <w:tcPr>
            <w:tcW w:w="680" w:type="dxa"/>
            <w:tcBorders>
              <w:tl2br w:val="nil"/>
              <w:tr2bl w:val="nil"/>
            </w:tcBorders>
            <w:shd w:val="clear" w:color="auto" w:fill="auto"/>
            <w:tcMar>
              <w:top w:w="12" w:type="dxa"/>
              <w:left w:w="12" w:type="dxa"/>
              <w:right w:w="12" w:type="dxa"/>
            </w:tcMar>
            <w:vAlign w:val="center"/>
          </w:tcPr>
          <w:p w14:paraId="410C9C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50</w:t>
            </w:r>
          </w:p>
        </w:tc>
        <w:tc>
          <w:tcPr>
            <w:tcW w:w="1247" w:type="dxa"/>
            <w:tcBorders>
              <w:tl2br w:val="nil"/>
              <w:tr2bl w:val="nil"/>
            </w:tcBorders>
            <w:shd w:val="clear" w:color="auto" w:fill="auto"/>
            <w:tcMar>
              <w:top w:w="12" w:type="dxa"/>
              <w:left w:w="12" w:type="dxa"/>
              <w:right w:w="12" w:type="dxa"/>
            </w:tcMar>
            <w:vAlign w:val="center"/>
          </w:tcPr>
          <w:p w14:paraId="5C80BA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土壤污染防治</w:t>
            </w:r>
          </w:p>
        </w:tc>
        <w:tc>
          <w:tcPr>
            <w:tcW w:w="1587" w:type="dxa"/>
            <w:tcBorders>
              <w:tl2br w:val="nil"/>
              <w:tr2bl w:val="nil"/>
            </w:tcBorders>
            <w:shd w:val="clear" w:color="auto" w:fill="auto"/>
            <w:tcMar>
              <w:top w:w="12" w:type="dxa"/>
              <w:left w:w="12" w:type="dxa"/>
              <w:right w:w="12" w:type="dxa"/>
            </w:tcMar>
            <w:vAlign w:val="center"/>
          </w:tcPr>
          <w:p w14:paraId="738264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114A0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9D1F6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117B9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D1E6C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4C37922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55145C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1.负责土壤及地下水环境监督管理；</w:t>
            </w:r>
          </w:p>
          <w:p w14:paraId="5F5A592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2.建立并公开土壤污染重点监管企业名单，对其废水、废气、固体废物等处理情况及其用地和周边土壤环境进行监督检查；</w:t>
            </w:r>
          </w:p>
          <w:p w14:paraId="50A8495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3.负责疑似污染地块和污染地块安全利用监管，开展土壤污染风险管控和修复管理；</w:t>
            </w:r>
          </w:p>
          <w:p w14:paraId="05F576F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4.落实工业用地和经营性用地土壤环境保护管理制度；</w:t>
            </w:r>
          </w:p>
          <w:p w14:paraId="487F7A5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5.负责对用地性质变更为“一住两公”（土地使用性质变更为住宅居住用地、公共管理和公共服务设施用地）的建设用地地块开展土壤污染状况调查。</w:t>
            </w:r>
          </w:p>
          <w:p w14:paraId="3528939E">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6BDB50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负责提供用地性质变更为“一住两公”的建设用地信息。</w:t>
            </w:r>
          </w:p>
          <w:p w14:paraId="7DC856E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A9D4CA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1.负责开展耕地环境和农产品例行监测；</w:t>
            </w:r>
          </w:p>
          <w:p w14:paraId="74E1983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2.开展受污染耕地分类管理和安全利用工作；</w:t>
            </w:r>
          </w:p>
          <w:p w14:paraId="5418E87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3.根据耕地环境质量类别划定落实管理措施，控制区域农业面源污染，推进农业废弃物综合利用，保障农业用地安全利用。</w:t>
            </w:r>
          </w:p>
          <w:p w14:paraId="1001865E">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215243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负责城镇生活污水处理设施建设、运维涉及土壤污染的监督管理。</w:t>
            </w:r>
          </w:p>
          <w:p w14:paraId="1AC7183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1DE654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负责减少城市区域性生活点源污染，推进生活垃圾无害化处置。</w:t>
            </w:r>
          </w:p>
        </w:tc>
        <w:tc>
          <w:tcPr>
            <w:tcW w:w="4535" w:type="dxa"/>
            <w:tcBorders>
              <w:tl2br w:val="nil"/>
              <w:tr2bl w:val="nil"/>
            </w:tcBorders>
            <w:shd w:val="clear" w:color="auto" w:fill="auto"/>
            <w:tcMar>
              <w:top w:w="12" w:type="dxa"/>
              <w:left w:w="12" w:type="dxa"/>
              <w:right w:w="12" w:type="dxa"/>
            </w:tcMar>
            <w:vAlign w:val="center"/>
          </w:tcPr>
          <w:p w14:paraId="27A0EE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1.开展土壤污染防治宣传教育和科学普及；</w:t>
            </w:r>
          </w:p>
          <w:p w14:paraId="068D74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2.结合日常工作开展巡查，发现情况及时上报；</w:t>
            </w:r>
          </w:p>
          <w:p w14:paraId="5AC8BE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3.清理农业面源污染物（农用薄膜、农用药、化肥包装物）；</w:t>
            </w:r>
          </w:p>
          <w:p w14:paraId="7BA285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4.指导农业生产者科学使用化肥，推广使用高效、低毒、低残留农药；</w:t>
            </w:r>
          </w:p>
          <w:p w14:paraId="364E2D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5.对可能造成土壤污染的突发事件，及时采取应急措施；</w:t>
            </w:r>
          </w:p>
          <w:p w14:paraId="189F79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6.配合实施土壤污染风险管控和修复。</w:t>
            </w:r>
          </w:p>
        </w:tc>
      </w:tr>
      <w:tr w14:paraId="39B29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90" w:hRule="atLeast"/>
          <w:jc w:val="center"/>
        </w:trPr>
        <w:tc>
          <w:tcPr>
            <w:tcW w:w="680" w:type="dxa"/>
            <w:tcBorders>
              <w:tl2br w:val="nil"/>
              <w:tr2bl w:val="nil"/>
            </w:tcBorders>
            <w:shd w:val="clear" w:color="auto" w:fill="auto"/>
            <w:tcMar>
              <w:top w:w="12" w:type="dxa"/>
              <w:left w:w="12" w:type="dxa"/>
              <w:right w:w="12" w:type="dxa"/>
            </w:tcMar>
            <w:vAlign w:val="center"/>
          </w:tcPr>
          <w:p w14:paraId="3A0C1D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51</w:t>
            </w:r>
          </w:p>
        </w:tc>
        <w:tc>
          <w:tcPr>
            <w:tcW w:w="1247" w:type="dxa"/>
            <w:tcBorders>
              <w:tl2br w:val="nil"/>
              <w:tr2bl w:val="nil"/>
            </w:tcBorders>
            <w:shd w:val="clear" w:color="auto" w:fill="auto"/>
            <w:tcMar>
              <w:top w:w="12" w:type="dxa"/>
              <w:left w:w="12" w:type="dxa"/>
              <w:right w:w="12" w:type="dxa"/>
            </w:tcMar>
            <w:vAlign w:val="center"/>
          </w:tcPr>
          <w:p w14:paraId="6DD65F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禁渔禁捕管理</w:t>
            </w:r>
          </w:p>
        </w:tc>
        <w:tc>
          <w:tcPr>
            <w:tcW w:w="1587" w:type="dxa"/>
            <w:tcBorders>
              <w:tl2br w:val="nil"/>
              <w:tr2bl w:val="nil"/>
            </w:tcBorders>
            <w:shd w:val="clear" w:color="auto" w:fill="auto"/>
            <w:tcMar>
              <w:top w:w="12" w:type="dxa"/>
              <w:left w:w="12" w:type="dxa"/>
              <w:right w:w="12" w:type="dxa"/>
            </w:tcMar>
            <w:vAlign w:val="center"/>
          </w:tcPr>
          <w:p w14:paraId="54843D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32F251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1.开展禁渔区、禁渔期内禁止游钓、水禽放养的宣传和日常巡查；</w:t>
            </w:r>
          </w:p>
          <w:p w14:paraId="6C915A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tcBorders>
              <w:tl2br w:val="nil"/>
              <w:tr2bl w:val="nil"/>
            </w:tcBorders>
            <w:shd w:val="clear" w:color="auto" w:fill="auto"/>
            <w:tcMar>
              <w:top w:w="12" w:type="dxa"/>
              <w:left w:w="12" w:type="dxa"/>
              <w:right w:w="12" w:type="dxa"/>
            </w:tcMar>
            <w:vAlign w:val="center"/>
          </w:tcPr>
          <w:p w14:paraId="5544B3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1.配合开展在禁渔区、禁渔期内从事游钓、水禽放养的巡查，对发现违规游钓行为进行劝导，立即上报使用禁用渔具的行为；</w:t>
            </w:r>
          </w:p>
          <w:p w14:paraId="4E64AA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2.协助执法人员进行违规游钓、放养水禽等执法检查。</w:t>
            </w:r>
          </w:p>
        </w:tc>
      </w:tr>
      <w:tr w14:paraId="037DD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68" w:hRule="atLeast"/>
          <w:jc w:val="center"/>
        </w:trPr>
        <w:tc>
          <w:tcPr>
            <w:tcW w:w="680" w:type="dxa"/>
            <w:tcBorders>
              <w:tl2br w:val="nil"/>
              <w:tr2bl w:val="nil"/>
            </w:tcBorders>
            <w:shd w:val="clear" w:color="auto" w:fill="auto"/>
            <w:tcMar>
              <w:top w:w="12" w:type="dxa"/>
              <w:left w:w="12" w:type="dxa"/>
              <w:right w:w="12" w:type="dxa"/>
            </w:tcMar>
            <w:vAlign w:val="center"/>
          </w:tcPr>
          <w:p w14:paraId="2227C6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52</w:t>
            </w:r>
          </w:p>
        </w:tc>
        <w:tc>
          <w:tcPr>
            <w:tcW w:w="1247" w:type="dxa"/>
            <w:tcBorders>
              <w:tl2br w:val="nil"/>
              <w:tr2bl w:val="nil"/>
            </w:tcBorders>
            <w:shd w:val="clear" w:color="auto" w:fill="auto"/>
            <w:tcMar>
              <w:top w:w="12" w:type="dxa"/>
              <w:left w:w="12" w:type="dxa"/>
              <w:right w:w="12" w:type="dxa"/>
            </w:tcMar>
            <w:vAlign w:val="center"/>
          </w:tcPr>
          <w:p w14:paraId="35565B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1D8549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6214C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10061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D6195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F3A69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18A23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9C4DD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CA92C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7B20C4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3C725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1.负责组织制定并监督实施噪声污染防治管理制度；</w:t>
            </w:r>
          </w:p>
          <w:p w14:paraId="2416CB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2.负责噪声污染防治的监督管理，按规定设置声控环境质量监测点；</w:t>
            </w:r>
          </w:p>
          <w:p w14:paraId="10A725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3.定期向社会公布声环境质量现状信息；</w:t>
            </w:r>
          </w:p>
          <w:p w14:paraId="5A8EA2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4.划分各类声环境质量标准的适用区域；</w:t>
            </w:r>
          </w:p>
          <w:p w14:paraId="5D65FD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5.对噪声敏感建筑物周边等重点区域噪声排放的调查监督；</w:t>
            </w:r>
          </w:p>
          <w:p w14:paraId="4433DA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6.负责工业噪声污染防治。</w:t>
            </w:r>
          </w:p>
          <w:p w14:paraId="708184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ECEDC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1.与生态环境、交通运输、公安部门共同负责中、高考等特殊活动期间的噪声防治；</w:t>
            </w:r>
          </w:p>
          <w:p w14:paraId="155CE9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2.负责对建筑施工噪声、社会生活噪声（除涉及广场、公园、街道、家庭室内产生的干扰居民生活的噪声污染外）、经营性噪声行使行政处罚。</w:t>
            </w:r>
          </w:p>
          <w:p w14:paraId="5FDD02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BFFCC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1.负责建筑工地噪声的污染防治工作；</w:t>
            </w:r>
          </w:p>
          <w:p w14:paraId="612469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2.督促噪声敏感建筑物集中区域施工作业的建设单位等优先使用降噪工艺和设备。</w:t>
            </w:r>
          </w:p>
          <w:p w14:paraId="5C9E89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6D54E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督促营业性文化娱乐场所落实环境保护措施，加强文化娱乐场所噪声污染防治工作。</w:t>
            </w:r>
          </w:p>
        </w:tc>
        <w:tc>
          <w:tcPr>
            <w:tcW w:w="4535" w:type="dxa"/>
            <w:tcBorders>
              <w:tl2br w:val="nil"/>
              <w:tr2bl w:val="nil"/>
            </w:tcBorders>
            <w:shd w:val="clear" w:color="auto" w:fill="auto"/>
            <w:tcMar>
              <w:top w:w="12" w:type="dxa"/>
              <w:left w:w="12" w:type="dxa"/>
              <w:right w:w="12" w:type="dxa"/>
            </w:tcMar>
            <w:vAlign w:val="center"/>
          </w:tcPr>
          <w:p w14:paraId="1C41FD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4F921A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370725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484385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3FAA4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68" w:hRule="atLeast"/>
          <w:jc w:val="center"/>
        </w:trPr>
        <w:tc>
          <w:tcPr>
            <w:tcW w:w="680" w:type="dxa"/>
            <w:tcBorders>
              <w:tl2br w:val="nil"/>
              <w:tr2bl w:val="nil"/>
            </w:tcBorders>
            <w:shd w:val="clear" w:color="auto" w:fill="auto"/>
            <w:tcMar>
              <w:top w:w="12" w:type="dxa"/>
              <w:left w:w="12" w:type="dxa"/>
              <w:right w:w="12" w:type="dxa"/>
            </w:tcMar>
            <w:vAlign w:val="center"/>
          </w:tcPr>
          <w:p w14:paraId="458665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52</w:t>
            </w:r>
          </w:p>
        </w:tc>
        <w:tc>
          <w:tcPr>
            <w:tcW w:w="1247" w:type="dxa"/>
            <w:tcBorders>
              <w:tl2br w:val="nil"/>
              <w:tr2bl w:val="nil"/>
            </w:tcBorders>
            <w:shd w:val="clear" w:color="auto" w:fill="auto"/>
            <w:tcMar>
              <w:top w:w="12" w:type="dxa"/>
              <w:left w:w="12" w:type="dxa"/>
              <w:right w:w="12" w:type="dxa"/>
            </w:tcMar>
            <w:vAlign w:val="center"/>
          </w:tcPr>
          <w:p w14:paraId="01F203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0BCC6B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56B7E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BFD6E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0F0E3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EBC31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486D4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E96B2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731A9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3DA0B6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B019C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1.负责对涉及广场、公园、街道产生的广场舞、体育锻炼生活噪声及家庭室内噪声干扰居民生活调解无效的社会噪声行政处罚；</w:t>
            </w:r>
          </w:p>
          <w:p w14:paraId="3E0B52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2.对违反社会生活噪声污染防治法律规定的，依法给予治安处罚。</w:t>
            </w:r>
          </w:p>
          <w:p w14:paraId="3502A6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3D2CC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1.负责生产、进口、销售淘汰设备的噪声污染处罚；</w:t>
            </w:r>
          </w:p>
          <w:p w14:paraId="77C634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2.负责居民住宅安装公用设施电梯等特种设备、农贸市场等噪声污染防治。</w:t>
            </w:r>
          </w:p>
          <w:p w14:paraId="7AF8A0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DC20E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1.负责交通运输噪声监督管理，交通基础设施工程噪声污染防治；</w:t>
            </w:r>
          </w:p>
          <w:p w14:paraId="2CB45F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2.负责车站、码头噪声管控；</w:t>
            </w:r>
          </w:p>
          <w:p w14:paraId="1C41DA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3.负责交通运输工具使用声响装置的管控。</w:t>
            </w:r>
          </w:p>
          <w:p w14:paraId="17E38E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B1972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负责协调铁路监管部门对铁路建设施工项目实施噪声监督管理，督促建设单位落实噪声防控措施。</w:t>
            </w:r>
          </w:p>
        </w:tc>
        <w:tc>
          <w:tcPr>
            <w:tcW w:w="4535" w:type="dxa"/>
            <w:tcBorders>
              <w:tl2br w:val="nil"/>
              <w:tr2bl w:val="nil"/>
            </w:tcBorders>
            <w:shd w:val="clear" w:color="auto" w:fill="auto"/>
            <w:tcMar>
              <w:top w:w="12" w:type="dxa"/>
              <w:left w:w="12" w:type="dxa"/>
              <w:right w:w="12" w:type="dxa"/>
            </w:tcMar>
            <w:vAlign w:val="center"/>
          </w:tcPr>
          <w:p w14:paraId="032A8F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2583EB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240CB2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7FE513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05816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517" w:hRule="atLeast"/>
          <w:jc w:val="center"/>
        </w:trPr>
        <w:tc>
          <w:tcPr>
            <w:tcW w:w="680" w:type="dxa"/>
            <w:tcBorders>
              <w:tl2br w:val="nil"/>
              <w:tr2bl w:val="nil"/>
            </w:tcBorders>
            <w:shd w:val="clear" w:color="auto" w:fill="auto"/>
            <w:tcMar>
              <w:top w:w="12" w:type="dxa"/>
              <w:left w:w="12" w:type="dxa"/>
              <w:right w:w="12" w:type="dxa"/>
            </w:tcMar>
            <w:vAlign w:val="center"/>
          </w:tcPr>
          <w:p w14:paraId="767D69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53</w:t>
            </w:r>
          </w:p>
        </w:tc>
        <w:tc>
          <w:tcPr>
            <w:tcW w:w="1247" w:type="dxa"/>
            <w:tcBorders>
              <w:tl2br w:val="nil"/>
              <w:tr2bl w:val="nil"/>
            </w:tcBorders>
            <w:shd w:val="clear" w:color="auto" w:fill="auto"/>
            <w:tcMar>
              <w:top w:w="12" w:type="dxa"/>
              <w:left w:w="12" w:type="dxa"/>
              <w:right w:w="12" w:type="dxa"/>
            </w:tcMar>
            <w:vAlign w:val="center"/>
          </w:tcPr>
          <w:p w14:paraId="229983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突发环境事件应急处置</w:t>
            </w:r>
          </w:p>
        </w:tc>
        <w:tc>
          <w:tcPr>
            <w:tcW w:w="1587" w:type="dxa"/>
            <w:tcBorders>
              <w:tl2br w:val="nil"/>
              <w:tr2bl w:val="nil"/>
            </w:tcBorders>
            <w:shd w:val="clear" w:color="auto" w:fill="auto"/>
            <w:tcMar>
              <w:top w:w="12" w:type="dxa"/>
              <w:left w:w="12" w:type="dxa"/>
              <w:right w:w="12" w:type="dxa"/>
            </w:tcMar>
            <w:vAlign w:val="center"/>
          </w:tcPr>
          <w:p w14:paraId="5FDA05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tc>
        <w:tc>
          <w:tcPr>
            <w:tcW w:w="6236" w:type="dxa"/>
            <w:tcBorders>
              <w:tl2br w:val="nil"/>
              <w:tr2bl w:val="nil"/>
            </w:tcBorders>
            <w:shd w:val="clear" w:color="auto" w:fill="auto"/>
            <w:tcMar>
              <w:top w:w="12" w:type="dxa"/>
              <w:left w:w="12" w:type="dxa"/>
              <w:right w:w="12" w:type="dxa"/>
            </w:tcMar>
            <w:vAlign w:val="center"/>
          </w:tcPr>
          <w:p w14:paraId="43C477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1.负责生态环境问题的统筹协调和监督管理，突发环境事件应急知识宣传；</w:t>
            </w:r>
          </w:p>
          <w:p w14:paraId="25EAE4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2.调查处理突发环境事件和生态破坏事件，开展风险评估、预警、隐患排查和应急演练，制定专项应急预案并组织实施；</w:t>
            </w:r>
          </w:p>
          <w:p w14:paraId="76E442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3.负责重点区域、流域生态环境保护，指导突发环境事件应对工作；</w:t>
            </w:r>
          </w:p>
          <w:p w14:paraId="082DF5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4.收集突发环境事件信息并按程序公开，加强应急救援能力建设；</w:t>
            </w:r>
          </w:p>
          <w:p w14:paraId="0EB084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5.组织实施生态环境损害赔偿制度，解决有关环境污染纠纷。</w:t>
            </w:r>
          </w:p>
        </w:tc>
        <w:tc>
          <w:tcPr>
            <w:tcW w:w="4535" w:type="dxa"/>
            <w:tcBorders>
              <w:tl2br w:val="nil"/>
              <w:tr2bl w:val="nil"/>
            </w:tcBorders>
            <w:shd w:val="clear" w:color="auto" w:fill="auto"/>
            <w:tcMar>
              <w:top w:w="12" w:type="dxa"/>
              <w:left w:w="12" w:type="dxa"/>
              <w:right w:w="12" w:type="dxa"/>
            </w:tcMar>
            <w:vAlign w:val="center"/>
          </w:tcPr>
          <w:p w14:paraId="63C7EF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1.配合开展突发环境事件应急知识宣传、风险评估和预防工作，组织人员参加应急演练；</w:t>
            </w:r>
          </w:p>
          <w:p w14:paraId="7CE350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2.开展突发环境事件中的先期处置工作，采取有效控制措施，防止事态扩大，并及时上报相关情况；</w:t>
            </w:r>
          </w:p>
          <w:p w14:paraId="148B6A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3.开展人员安抚和事故处置等善后工作；</w:t>
            </w:r>
          </w:p>
          <w:p w14:paraId="4E2C93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4.开展舆论引导和宣传解释。</w:t>
            </w:r>
          </w:p>
        </w:tc>
      </w:tr>
      <w:tr w14:paraId="1E37D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784" w:hRule="atLeast"/>
          <w:jc w:val="center"/>
        </w:trPr>
        <w:tc>
          <w:tcPr>
            <w:tcW w:w="680" w:type="dxa"/>
            <w:tcBorders>
              <w:tl2br w:val="nil"/>
              <w:tr2bl w:val="nil"/>
            </w:tcBorders>
            <w:shd w:val="clear" w:color="auto" w:fill="auto"/>
            <w:tcMar>
              <w:top w:w="12" w:type="dxa"/>
              <w:left w:w="12" w:type="dxa"/>
              <w:right w:w="12" w:type="dxa"/>
            </w:tcMar>
            <w:vAlign w:val="center"/>
          </w:tcPr>
          <w:p w14:paraId="259CAF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54</w:t>
            </w:r>
          </w:p>
        </w:tc>
        <w:tc>
          <w:tcPr>
            <w:tcW w:w="1247" w:type="dxa"/>
            <w:tcBorders>
              <w:tl2br w:val="nil"/>
              <w:tr2bl w:val="nil"/>
            </w:tcBorders>
            <w:shd w:val="clear" w:color="auto" w:fill="auto"/>
            <w:tcMar>
              <w:top w:w="12" w:type="dxa"/>
              <w:left w:w="12" w:type="dxa"/>
              <w:right w:w="12" w:type="dxa"/>
            </w:tcMar>
            <w:vAlign w:val="center"/>
          </w:tcPr>
          <w:p w14:paraId="433DF3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畜禽规模养殖污染防治</w:t>
            </w:r>
          </w:p>
        </w:tc>
        <w:tc>
          <w:tcPr>
            <w:tcW w:w="1587" w:type="dxa"/>
            <w:tcBorders>
              <w:tl2br w:val="nil"/>
              <w:tr2bl w:val="nil"/>
            </w:tcBorders>
            <w:shd w:val="clear" w:color="auto" w:fill="auto"/>
            <w:tcMar>
              <w:top w:w="12" w:type="dxa"/>
              <w:left w:w="12" w:type="dxa"/>
              <w:right w:w="12" w:type="dxa"/>
            </w:tcMar>
            <w:vAlign w:val="center"/>
          </w:tcPr>
          <w:p w14:paraId="675FFD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3C24C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2B24F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DDDF0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1EFAA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13148A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F80EE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1.编制畜牧业发展规划，配合生态环境部门编制畜禽养殖污染防治规划；</w:t>
            </w:r>
          </w:p>
          <w:p w14:paraId="534246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2.对畜禽粪污资源化利用进行技术培训推广；</w:t>
            </w:r>
          </w:p>
          <w:p w14:paraId="64ABE4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3.开展畜禽养殖废弃物综合利用，发现畜禽养殖污染及时处置、移交生态环境部门，并对整改情况进行跟踪；</w:t>
            </w:r>
          </w:p>
          <w:p w14:paraId="1FA2E0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4.负责退养和生态化改造工作。</w:t>
            </w:r>
          </w:p>
          <w:p w14:paraId="1B10FA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6447E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对规模畜禽养殖污染进行监督并跟踪整改情况，对违法行为进行处罚。</w:t>
            </w:r>
          </w:p>
          <w:p w14:paraId="3115DA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tcBorders>
              <w:tl2br w:val="nil"/>
              <w:tr2bl w:val="nil"/>
            </w:tcBorders>
            <w:shd w:val="clear" w:color="auto" w:fill="auto"/>
            <w:tcMar>
              <w:top w:w="12" w:type="dxa"/>
              <w:left w:w="12" w:type="dxa"/>
              <w:right w:w="12" w:type="dxa"/>
            </w:tcMar>
            <w:vAlign w:val="center"/>
          </w:tcPr>
          <w:p w14:paraId="2B3947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1.配合开展畜禽粪污资源化利用技术的宣传推广；</w:t>
            </w:r>
          </w:p>
          <w:p w14:paraId="450D16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2.开展排查、及时制止和报告畜禽养殖环境污染行为；</w:t>
            </w:r>
          </w:p>
          <w:p w14:paraId="352107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3.督促养殖户对畜禽养殖污染进行整改，并将整改情况上报；</w:t>
            </w:r>
          </w:p>
          <w:p w14:paraId="32D547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4.配合对畜禽养殖污染等行为进行查处；</w:t>
            </w:r>
          </w:p>
          <w:p w14:paraId="082752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5.负责对畜禽规模养殖场的选址进行初审，并上报。</w:t>
            </w:r>
          </w:p>
        </w:tc>
      </w:tr>
      <w:tr w14:paraId="05F52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0C0312C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十一、城乡建设（7项）</w:t>
            </w:r>
          </w:p>
        </w:tc>
      </w:tr>
      <w:tr w14:paraId="3870B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856" w:hRule="atLeast"/>
          <w:jc w:val="center"/>
        </w:trPr>
        <w:tc>
          <w:tcPr>
            <w:tcW w:w="680" w:type="dxa"/>
            <w:tcBorders>
              <w:tl2br w:val="nil"/>
              <w:tr2bl w:val="nil"/>
            </w:tcBorders>
            <w:shd w:val="clear" w:color="auto" w:fill="auto"/>
            <w:tcMar>
              <w:top w:w="12" w:type="dxa"/>
              <w:left w:w="12" w:type="dxa"/>
              <w:right w:w="12" w:type="dxa"/>
            </w:tcMar>
            <w:vAlign w:val="center"/>
          </w:tcPr>
          <w:p w14:paraId="790E0C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55</w:t>
            </w:r>
          </w:p>
        </w:tc>
        <w:tc>
          <w:tcPr>
            <w:tcW w:w="1247" w:type="dxa"/>
            <w:tcBorders>
              <w:tl2br w:val="nil"/>
              <w:tr2bl w:val="nil"/>
            </w:tcBorders>
            <w:shd w:val="clear" w:color="auto" w:fill="auto"/>
            <w:tcMar>
              <w:top w:w="12" w:type="dxa"/>
              <w:left w:w="12" w:type="dxa"/>
              <w:right w:w="12" w:type="dxa"/>
            </w:tcMar>
            <w:vAlign w:val="center"/>
          </w:tcPr>
          <w:p w14:paraId="0B4666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土地农用转用审批</w:t>
            </w:r>
          </w:p>
        </w:tc>
        <w:tc>
          <w:tcPr>
            <w:tcW w:w="1587" w:type="dxa"/>
            <w:tcBorders>
              <w:tl2br w:val="nil"/>
              <w:tr2bl w:val="nil"/>
            </w:tcBorders>
            <w:shd w:val="clear" w:color="auto" w:fill="auto"/>
            <w:tcMar>
              <w:top w:w="12" w:type="dxa"/>
              <w:left w:w="12" w:type="dxa"/>
              <w:right w:w="12" w:type="dxa"/>
            </w:tcMar>
            <w:vAlign w:val="center"/>
          </w:tcPr>
          <w:p w14:paraId="203A14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27FE07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1.审核是否符合农地转用前置条件；</w:t>
            </w:r>
          </w:p>
          <w:p w14:paraId="2DE4EE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2.负责土地农转用组卷报卷工作；</w:t>
            </w:r>
          </w:p>
          <w:p w14:paraId="1B5D9D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3.指导建设主体落实地上附着物和青苗补偿政策；</w:t>
            </w:r>
          </w:p>
          <w:p w14:paraId="710C9B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4.负责统筹好各地农地转用指标的安排使用。</w:t>
            </w:r>
          </w:p>
        </w:tc>
        <w:tc>
          <w:tcPr>
            <w:tcW w:w="4535" w:type="dxa"/>
            <w:tcBorders>
              <w:tl2br w:val="nil"/>
              <w:tr2bl w:val="nil"/>
            </w:tcBorders>
            <w:shd w:val="clear" w:color="auto" w:fill="auto"/>
            <w:tcMar>
              <w:top w:w="12" w:type="dxa"/>
              <w:left w:w="12" w:type="dxa"/>
              <w:right w:w="12" w:type="dxa"/>
            </w:tcMar>
            <w:vAlign w:val="center"/>
          </w:tcPr>
          <w:p w14:paraId="2CA51B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1.配合对拟转用土地地类、面积以及地上附着物的权属、种类、数量进行调查核实；</w:t>
            </w:r>
          </w:p>
          <w:p w14:paraId="340C58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2.配合土地转用主体开展青苗和地上附着物补偿；</w:t>
            </w:r>
          </w:p>
          <w:p w14:paraId="344DBA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3.配合开展农用地转用报批组卷工作。</w:t>
            </w:r>
          </w:p>
        </w:tc>
      </w:tr>
      <w:tr w14:paraId="5E400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722" w:hRule="atLeast"/>
          <w:jc w:val="center"/>
        </w:trPr>
        <w:tc>
          <w:tcPr>
            <w:tcW w:w="680" w:type="dxa"/>
            <w:tcBorders>
              <w:tl2br w:val="nil"/>
              <w:tr2bl w:val="nil"/>
            </w:tcBorders>
            <w:shd w:val="clear" w:color="auto" w:fill="auto"/>
            <w:tcMar>
              <w:top w:w="12" w:type="dxa"/>
              <w:left w:w="12" w:type="dxa"/>
              <w:right w:w="12" w:type="dxa"/>
            </w:tcMar>
            <w:vAlign w:val="center"/>
          </w:tcPr>
          <w:p w14:paraId="78EBF7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56</w:t>
            </w:r>
          </w:p>
        </w:tc>
        <w:tc>
          <w:tcPr>
            <w:tcW w:w="1247" w:type="dxa"/>
            <w:tcBorders>
              <w:tl2br w:val="nil"/>
              <w:tr2bl w:val="nil"/>
            </w:tcBorders>
            <w:shd w:val="clear" w:color="auto" w:fill="auto"/>
            <w:tcMar>
              <w:top w:w="12" w:type="dxa"/>
              <w:left w:w="12" w:type="dxa"/>
              <w:right w:w="12" w:type="dxa"/>
            </w:tcMar>
            <w:vAlign w:val="center"/>
          </w:tcPr>
          <w:p w14:paraId="79AE5D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既有住宅增设电梯</w:t>
            </w:r>
          </w:p>
        </w:tc>
        <w:tc>
          <w:tcPr>
            <w:tcW w:w="1587" w:type="dxa"/>
            <w:tcBorders>
              <w:tl2br w:val="nil"/>
              <w:tr2bl w:val="nil"/>
            </w:tcBorders>
            <w:shd w:val="clear" w:color="auto" w:fill="auto"/>
            <w:tcMar>
              <w:top w:w="12" w:type="dxa"/>
              <w:left w:w="12" w:type="dxa"/>
              <w:right w:w="12" w:type="dxa"/>
            </w:tcMar>
            <w:vAlign w:val="center"/>
          </w:tcPr>
          <w:p w14:paraId="5E18A5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BAFB3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F97FC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16E46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20B8FA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113B7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1.负责既有住宅增设电梯政策宣传和解释；</w:t>
            </w:r>
          </w:p>
          <w:p w14:paraId="6B4646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2.牵头既有住宅电梯增设工作，协调自然资源、乡镇（街道）等相关单位开展并联式现场踏勘核实、审批和验收；</w:t>
            </w:r>
          </w:p>
          <w:p w14:paraId="4AFE80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3.负责电梯建设工程质量安全监督、竣工验收（备案）等工作。</w:t>
            </w:r>
          </w:p>
          <w:p w14:paraId="6D5CD5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32C03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负责电梯安装单位资格审查、办理特种设备使用登记和电梯使用安全监管工作。</w:t>
            </w:r>
          </w:p>
          <w:p w14:paraId="5F09BA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83E09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负责既有住宅电梯增设工作中违法违规行为的查处。</w:t>
            </w:r>
          </w:p>
          <w:p w14:paraId="122195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4441F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1.负责拨付电梯增设的财政奖补资金；</w:t>
            </w:r>
          </w:p>
          <w:p w14:paraId="5D8A88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2.对财政奖补资金使用情况进行监督管理。</w:t>
            </w:r>
          </w:p>
        </w:tc>
        <w:tc>
          <w:tcPr>
            <w:tcW w:w="4535" w:type="dxa"/>
            <w:tcBorders>
              <w:tl2br w:val="nil"/>
              <w:tr2bl w:val="nil"/>
            </w:tcBorders>
            <w:shd w:val="clear" w:color="auto" w:fill="auto"/>
            <w:tcMar>
              <w:top w:w="12" w:type="dxa"/>
              <w:left w:w="12" w:type="dxa"/>
              <w:right w:w="12" w:type="dxa"/>
            </w:tcMar>
            <w:vAlign w:val="center"/>
          </w:tcPr>
          <w:p w14:paraId="771AA3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1.配合开展既有住宅增设电梯的政策宣传；</w:t>
            </w:r>
          </w:p>
          <w:p w14:paraId="56C494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2.负责符合电梯增设条件的既有住宅幢数、拟增设电梯数量的调查摸底和统计上报；</w:t>
            </w:r>
          </w:p>
          <w:p w14:paraId="635742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3.对业主加装电梯意愿的情况进行公示；</w:t>
            </w:r>
          </w:p>
          <w:p w14:paraId="769E4E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4.指导有电梯增设需求的既有住宅全体业主成立业主委员会；</w:t>
            </w:r>
          </w:p>
          <w:p w14:paraId="19AF4A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5.开展群众关系协调和矛盾化解；</w:t>
            </w:r>
          </w:p>
          <w:p w14:paraId="62D1B0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6.配合开展住宅电梯的隐患排查。</w:t>
            </w:r>
          </w:p>
        </w:tc>
      </w:tr>
      <w:tr w14:paraId="5D2FE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08" w:hRule="atLeast"/>
          <w:jc w:val="center"/>
        </w:trPr>
        <w:tc>
          <w:tcPr>
            <w:tcW w:w="680" w:type="dxa"/>
            <w:tcBorders>
              <w:tl2br w:val="nil"/>
              <w:tr2bl w:val="nil"/>
            </w:tcBorders>
            <w:shd w:val="clear" w:color="auto" w:fill="auto"/>
            <w:tcMar>
              <w:top w:w="12" w:type="dxa"/>
              <w:left w:w="12" w:type="dxa"/>
              <w:right w:w="12" w:type="dxa"/>
            </w:tcMar>
            <w:vAlign w:val="center"/>
          </w:tcPr>
          <w:p w14:paraId="647D5F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57</w:t>
            </w:r>
          </w:p>
        </w:tc>
        <w:tc>
          <w:tcPr>
            <w:tcW w:w="1247" w:type="dxa"/>
            <w:tcBorders>
              <w:tl2br w:val="nil"/>
              <w:tr2bl w:val="nil"/>
            </w:tcBorders>
            <w:shd w:val="clear" w:color="auto" w:fill="auto"/>
            <w:tcMar>
              <w:top w:w="12" w:type="dxa"/>
              <w:left w:w="12" w:type="dxa"/>
              <w:right w:w="12" w:type="dxa"/>
            </w:tcMar>
            <w:vAlign w:val="center"/>
          </w:tcPr>
          <w:p w14:paraId="6A8D1A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征地拆迁</w:t>
            </w:r>
          </w:p>
        </w:tc>
        <w:tc>
          <w:tcPr>
            <w:tcW w:w="1587" w:type="dxa"/>
            <w:tcBorders>
              <w:tl2br w:val="nil"/>
              <w:tr2bl w:val="nil"/>
            </w:tcBorders>
            <w:shd w:val="clear" w:color="auto" w:fill="auto"/>
            <w:tcMar>
              <w:top w:w="12" w:type="dxa"/>
              <w:left w:w="12" w:type="dxa"/>
              <w:right w:w="12" w:type="dxa"/>
            </w:tcMar>
            <w:vAlign w:val="center"/>
          </w:tcPr>
          <w:p w14:paraId="252BB9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F69BA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D0E4A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E15A8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852AF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14BC9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5AC668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285DD9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7804B9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02B49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4BB19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1.拟订征地公告；</w:t>
            </w:r>
          </w:p>
          <w:p w14:paraId="3898C9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2.组织对拟征收地块开展现状调查及登记；</w:t>
            </w:r>
          </w:p>
          <w:p w14:paraId="7D4997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3.对拟征地块开展社会稳定风险评估；</w:t>
            </w:r>
          </w:p>
          <w:p w14:paraId="23B79A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4.拟订征收补偿安置方案；</w:t>
            </w:r>
          </w:p>
          <w:p w14:paraId="315779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5.除宅基地以外的违法用地查处和违建（构）筑物的合法性认定。</w:t>
            </w:r>
          </w:p>
          <w:p w14:paraId="4973E5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906CE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负责核实被征地农村集体经济组织成员户籍信息。</w:t>
            </w:r>
          </w:p>
          <w:p w14:paraId="19FF87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9BEFA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负责被征地农村集体经济组织成员资格审查界定的监督指导、备案工作。</w:t>
            </w:r>
          </w:p>
          <w:p w14:paraId="35918D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03477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配合督促涉及电力通信行业产权单位实施迁改工作。</w:t>
            </w:r>
          </w:p>
          <w:p w14:paraId="19E5A0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441DDE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14:paraId="1002A3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3F960C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负责对征地拆迁补偿安置政策落实、资金使用开展审计监督。</w:t>
            </w:r>
          </w:p>
          <w:p w14:paraId="4F103C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07C049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统一指导房屋征收补偿安置工作，负责城市规划区内房屋征收补偿安置工作。</w:t>
            </w:r>
          </w:p>
          <w:p w14:paraId="3D2F98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6C7E69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负责统筹落实集体土地征收补偿安置经费和被征地农民参加社会保险所需资金，并加强财政监督。</w:t>
            </w:r>
          </w:p>
          <w:p w14:paraId="52E669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33F942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1.宣传征地拆迁相关法律法规和政策；</w:t>
            </w:r>
          </w:p>
          <w:p w14:paraId="76D923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2.配合开展征地补偿登记、公示；</w:t>
            </w:r>
          </w:p>
          <w:p w14:paraId="28950B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3.在被征地场镇、村、组张贴公告；</w:t>
            </w:r>
          </w:p>
          <w:p w14:paraId="26D0F0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4.组织所有权人、使用权人（集体和个人）与征地拆迁有关部门签订征地补偿安置协议；</w:t>
            </w:r>
          </w:p>
          <w:p w14:paraId="4C8F50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5.审核、公示需纳入养老保障的被征地农民名单，报县人力资源社会保障局核定；</w:t>
            </w:r>
          </w:p>
          <w:p w14:paraId="4B2144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6.监督农村集体经济组织对征地补偿费用的管理、使用、分配和公开；</w:t>
            </w:r>
          </w:p>
          <w:p w14:paraId="59DF8D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7.配合调解处理征地补偿安置纠纷。</w:t>
            </w:r>
          </w:p>
        </w:tc>
      </w:tr>
      <w:tr w14:paraId="007E6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443" w:hRule="atLeast"/>
          <w:jc w:val="center"/>
        </w:trPr>
        <w:tc>
          <w:tcPr>
            <w:tcW w:w="680" w:type="dxa"/>
            <w:tcBorders>
              <w:tl2br w:val="nil"/>
              <w:tr2bl w:val="nil"/>
            </w:tcBorders>
            <w:shd w:val="clear" w:color="auto" w:fill="auto"/>
            <w:tcMar>
              <w:top w:w="12" w:type="dxa"/>
              <w:left w:w="12" w:type="dxa"/>
              <w:right w:w="12" w:type="dxa"/>
            </w:tcMar>
            <w:vAlign w:val="center"/>
          </w:tcPr>
          <w:p w14:paraId="6E9380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58</w:t>
            </w:r>
          </w:p>
        </w:tc>
        <w:tc>
          <w:tcPr>
            <w:tcW w:w="1247" w:type="dxa"/>
            <w:tcBorders>
              <w:tl2br w:val="nil"/>
              <w:tr2bl w:val="nil"/>
            </w:tcBorders>
            <w:shd w:val="clear" w:color="auto" w:fill="auto"/>
            <w:tcMar>
              <w:top w:w="12" w:type="dxa"/>
              <w:left w:w="12" w:type="dxa"/>
              <w:right w:w="12" w:type="dxa"/>
            </w:tcMar>
            <w:vAlign w:val="center"/>
          </w:tcPr>
          <w:p w14:paraId="504CBF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房屋安全隐患整治</w:t>
            </w:r>
          </w:p>
        </w:tc>
        <w:tc>
          <w:tcPr>
            <w:tcW w:w="1587" w:type="dxa"/>
            <w:tcBorders>
              <w:tl2br w:val="nil"/>
              <w:tr2bl w:val="nil"/>
            </w:tcBorders>
            <w:shd w:val="clear" w:color="auto" w:fill="auto"/>
            <w:tcMar>
              <w:top w:w="12" w:type="dxa"/>
              <w:left w:w="12" w:type="dxa"/>
              <w:right w:w="12" w:type="dxa"/>
            </w:tcMar>
            <w:vAlign w:val="center"/>
          </w:tcPr>
          <w:p w14:paraId="31BCB8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13D9F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107AF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80115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4E686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1.指导属地政府落实城市房屋安全管理工作，统筹指导城镇住宅区房屋安全风险排查工作；</w:t>
            </w:r>
          </w:p>
          <w:p w14:paraId="2D0F95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2.指导属地政府、相关部门落实城镇房屋安全风险整治措施，提供技术支持；</w:t>
            </w:r>
          </w:p>
          <w:p w14:paraId="23E35E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3.负责房屋改造项目的审定、资金拨付和监督管理工作；</w:t>
            </w:r>
          </w:p>
          <w:p w14:paraId="49E557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4.加强督查检查，督促属地政府、相关部门开展抢险救灾工作。</w:t>
            </w:r>
          </w:p>
          <w:p w14:paraId="1FE46D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ECB47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1.负责加强和规范农村宅基地管理、农业生产设施用房安全风险隐患排查整治；</w:t>
            </w:r>
          </w:p>
          <w:p w14:paraId="3AF999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2.指导农村房屋违规搭建排查整治及易地扶贫搬迁点的农村房屋安全管理。</w:t>
            </w:r>
          </w:p>
          <w:p w14:paraId="6BBACA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344D0F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1.开展房屋安全宣传；</w:t>
            </w:r>
          </w:p>
          <w:p w14:paraId="497107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p>
          <w:p w14:paraId="7F3F22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3.督促产权人（使用人）主动排危，负责危房改造名单初审报送、住户搬离等。</w:t>
            </w:r>
          </w:p>
        </w:tc>
      </w:tr>
      <w:tr w14:paraId="0902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62" w:hRule="atLeast"/>
          <w:jc w:val="center"/>
        </w:trPr>
        <w:tc>
          <w:tcPr>
            <w:tcW w:w="680" w:type="dxa"/>
            <w:tcBorders>
              <w:tl2br w:val="nil"/>
              <w:tr2bl w:val="nil"/>
            </w:tcBorders>
            <w:shd w:val="clear" w:color="auto" w:fill="auto"/>
            <w:tcMar>
              <w:top w:w="12" w:type="dxa"/>
              <w:left w:w="12" w:type="dxa"/>
              <w:right w:w="12" w:type="dxa"/>
            </w:tcMar>
            <w:vAlign w:val="center"/>
          </w:tcPr>
          <w:p w14:paraId="25D3AA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59</w:t>
            </w:r>
          </w:p>
        </w:tc>
        <w:tc>
          <w:tcPr>
            <w:tcW w:w="1247" w:type="dxa"/>
            <w:tcBorders>
              <w:tl2br w:val="nil"/>
              <w:tr2bl w:val="nil"/>
            </w:tcBorders>
            <w:shd w:val="clear" w:color="auto" w:fill="auto"/>
            <w:tcMar>
              <w:top w:w="12" w:type="dxa"/>
              <w:left w:w="12" w:type="dxa"/>
              <w:right w:w="12" w:type="dxa"/>
            </w:tcMar>
            <w:vAlign w:val="center"/>
          </w:tcPr>
          <w:p w14:paraId="144C7E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“两违”（违法用地、违法建设）整治</w:t>
            </w:r>
          </w:p>
        </w:tc>
        <w:tc>
          <w:tcPr>
            <w:tcW w:w="1587" w:type="dxa"/>
            <w:tcBorders>
              <w:tl2br w:val="nil"/>
              <w:tr2bl w:val="nil"/>
            </w:tcBorders>
            <w:shd w:val="clear" w:color="auto" w:fill="auto"/>
            <w:tcMar>
              <w:top w:w="12" w:type="dxa"/>
              <w:left w:w="12" w:type="dxa"/>
              <w:right w:w="12" w:type="dxa"/>
            </w:tcMar>
            <w:vAlign w:val="center"/>
          </w:tcPr>
          <w:p w14:paraId="0C2A60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县自然资源局县农业农村局</w:t>
            </w:r>
          </w:p>
          <w:p w14:paraId="7301D7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C03EB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12C79E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C19D6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1.负责对县总体规划确定的城市建设用地范围内的违法占地以及违反规划的行为予以认定；</w:t>
            </w:r>
          </w:p>
          <w:p w14:paraId="69A89B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2.负责对城市规划区内非法占用土地和擅自将农用地改为建设用地的违法行为进行查处。</w:t>
            </w:r>
          </w:p>
          <w:p w14:paraId="00A7DE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85764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负责对城市规划区外违反农村宅基地管理法律法规的行为进行查处。</w:t>
            </w:r>
          </w:p>
          <w:p w14:paraId="511EC1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BD1DB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1.负责建立完善商品房销售、物业管理、装饰装修等行业监管制度，预防违法建设滋生；</w:t>
            </w:r>
          </w:p>
          <w:p w14:paraId="4AD70B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2.对制止违法建设不力的物业服务企业、参与违法违规建设的设计、施工单位加强行业监管。</w:t>
            </w:r>
          </w:p>
          <w:p w14:paraId="23B947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311C3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1.负责对城市规划区内国有土地及集体土地上的建设用地的违法建设进行查处；</w:t>
            </w:r>
          </w:p>
          <w:p w14:paraId="2F1BB1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2.负责对城区占用天楼、公共区域、城市道路等违法搭建行为进行监督检查并依法查处。</w:t>
            </w:r>
          </w:p>
        </w:tc>
        <w:tc>
          <w:tcPr>
            <w:tcW w:w="4535" w:type="dxa"/>
            <w:tcBorders>
              <w:tl2br w:val="nil"/>
              <w:tr2bl w:val="nil"/>
            </w:tcBorders>
            <w:shd w:val="clear" w:color="auto" w:fill="auto"/>
            <w:tcMar>
              <w:top w:w="12" w:type="dxa"/>
              <w:left w:w="12" w:type="dxa"/>
              <w:right w:w="12" w:type="dxa"/>
            </w:tcMar>
            <w:vAlign w:val="center"/>
          </w:tcPr>
          <w:p w14:paraId="1E9438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1.开展相关法律法规和政策宣传教育；</w:t>
            </w:r>
          </w:p>
          <w:p w14:paraId="1821F6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2.结合日常工作开展巡查，发现苗头及时劝阻；</w:t>
            </w:r>
          </w:p>
          <w:p w14:paraId="055582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3.对疑似违法行为进行核实；</w:t>
            </w:r>
          </w:p>
          <w:p w14:paraId="491F28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4.属于个人或企业私搭乱建的，督促整改，拒不整改的上报相关部门；</w:t>
            </w:r>
          </w:p>
          <w:p w14:paraId="1ADC28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5.依职责组织或协助上级有关部门实施拆除和善后工作；</w:t>
            </w:r>
          </w:p>
          <w:p w14:paraId="58BCA8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6.按权限对在村庄、集镇规划内和道路、河道两旁修建的临时建筑物、构筑物和其他设施的审批。</w:t>
            </w:r>
          </w:p>
        </w:tc>
      </w:tr>
      <w:tr w14:paraId="11C0D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855" w:hRule="atLeast"/>
          <w:jc w:val="center"/>
        </w:trPr>
        <w:tc>
          <w:tcPr>
            <w:tcW w:w="680" w:type="dxa"/>
            <w:tcBorders>
              <w:tl2br w:val="nil"/>
              <w:tr2bl w:val="nil"/>
            </w:tcBorders>
            <w:shd w:val="clear" w:color="auto" w:fill="auto"/>
            <w:tcMar>
              <w:top w:w="12" w:type="dxa"/>
              <w:left w:w="12" w:type="dxa"/>
              <w:right w:w="12" w:type="dxa"/>
            </w:tcMar>
            <w:vAlign w:val="center"/>
          </w:tcPr>
          <w:p w14:paraId="0F8F18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60</w:t>
            </w:r>
          </w:p>
        </w:tc>
        <w:tc>
          <w:tcPr>
            <w:tcW w:w="1247" w:type="dxa"/>
            <w:tcBorders>
              <w:tl2br w:val="nil"/>
              <w:tr2bl w:val="nil"/>
            </w:tcBorders>
            <w:shd w:val="clear" w:color="auto" w:fill="auto"/>
            <w:tcMar>
              <w:top w:w="12" w:type="dxa"/>
              <w:left w:w="12" w:type="dxa"/>
              <w:right w:w="12" w:type="dxa"/>
            </w:tcMar>
            <w:vAlign w:val="center"/>
          </w:tcPr>
          <w:p w14:paraId="798768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城市更新老旧小区改造</w:t>
            </w:r>
          </w:p>
        </w:tc>
        <w:tc>
          <w:tcPr>
            <w:tcW w:w="1587" w:type="dxa"/>
            <w:tcBorders>
              <w:tl2br w:val="nil"/>
              <w:tr2bl w:val="nil"/>
            </w:tcBorders>
            <w:shd w:val="clear" w:color="auto" w:fill="auto"/>
            <w:tcMar>
              <w:top w:w="12" w:type="dxa"/>
              <w:left w:w="12" w:type="dxa"/>
              <w:right w:w="12" w:type="dxa"/>
            </w:tcMar>
            <w:vAlign w:val="center"/>
          </w:tcPr>
          <w:p w14:paraId="7538B7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0ECB9C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1.制定老旧小区、棚户区及城市更新项目方案；</w:t>
            </w:r>
          </w:p>
          <w:p w14:paraId="43429D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2.负责宣传老旧小区、棚户区及城市更新项目政策；</w:t>
            </w:r>
          </w:p>
          <w:p w14:paraId="277FDC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3.负责包装项目争取资金；</w:t>
            </w:r>
          </w:p>
          <w:p w14:paraId="7803E8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4.负责组织项目实施；</w:t>
            </w:r>
          </w:p>
          <w:p w14:paraId="49396A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5.配合项目实施中的信访稳定和群众矛盾纠纷调解工作。</w:t>
            </w:r>
          </w:p>
        </w:tc>
        <w:tc>
          <w:tcPr>
            <w:tcW w:w="4535" w:type="dxa"/>
            <w:tcBorders>
              <w:tl2br w:val="nil"/>
              <w:tr2bl w:val="nil"/>
            </w:tcBorders>
            <w:shd w:val="clear" w:color="auto" w:fill="auto"/>
            <w:tcMar>
              <w:top w:w="12" w:type="dxa"/>
              <w:left w:w="12" w:type="dxa"/>
              <w:right w:w="12" w:type="dxa"/>
            </w:tcMar>
            <w:vAlign w:val="center"/>
          </w:tcPr>
          <w:p w14:paraId="42941F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1.配合开展老旧小区、棚户区及城市更新项目政策宣传；</w:t>
            </w:r>
          </w:p>
          <w:p w14:paraId="03709B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2.负责老旧小区改造、棚户区改造以及城市更新项目前期业主改造意愿征集、情况统计、公示和上报；</w:t>
            </w:r>
          </w:p>
          <w:p w14:paraId="0DD5A8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3.配合项目方案审查、专项维修资金归集及使用等工作；</w:t>
            </w:r>
          </w:p>
          <w:p w14:paraId="123DDA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4.负责调解老旧小区、棚户区、城市更新改造中的矛盾纠纷。</w:t>
            </w:r>
          </w:p>
        </w:tc>
      </w:tr>
      <w:tr w14:paraId="15BA2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885" w:hRule="atLeast"/>
          <w:jc w:val="center"/>
        </w:trPr>
        <w:tc>
          <w:tcPr>
            <w:tcW w:w="680" w:type="dxa"/>
            <w:tcBorders>
              <w:tl2br w:val="nil"/>
              <w:tr2bl w:val="nil"/>
            </w:tcBorders>
            <w:shd w:val="clear" w:color="auto" w:fill="auto"/>
            <w:tcMar>
              <w:top w:w="12" w:type="dxa"/>
              <w:left w:w="12" w:type="dxa"/>
              <w:right w:w="12" w:type="dxa"/>
            </w:tcMar>
            <w:vAlign w:val="center"/>
          </w:tcPr>
          <w:p w14:paraId="4BE1E5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61</w:t>
            </w:r>
          </w:p>
        </w:tc>
        <w:tc>
          <w:tcPr>
            <w:tcW w:w="1247" w:type="dxa"/>
            <w:tcBorders>
              <w:tl2br w:val="nil"/>
              <w:tr2bl w:val="nil"/>
            </w:tcBorders>
            <w:shd w:val="clear" w:color="auto" w:fill="auto"/>
            <w:tcMar>
              <w:top w:w="12" w:type="dxa"/>
              <w:left w:w="12" w:type="dxa"/>
              <w:right w:w="12" w:type="dxa"/>
            </w:tcMar>
            <w:vAlign w:val="center"/>
          </w:tcPr>
          <w:p w14:paraId="5F9C62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传统村落保护管理</w:t>
            </w:r>
          </w:p>
        </w:tc>
        <w:tc>
          <w:tcPr>
            <w:tcW w:w="1587" w:type="dxa"/>
            <w:tcBorders>
              <w:tl2br w:val="nil"/>
              <w:tr2bl w:val="nil"/>
            </w:tcBorders>
            <w:shd w:val="clear" w:color="auto" w:fill="auto"/>
            <w:tcMar>
              <w:top w:w="12" w:type="dxa"/>
              <w:left w:w="12" w:type="dxa"/>
              <w:right w:w="12" w:type="dxa"/>
            </w:tcMar>
            <w:vAlign w:val="center"/>
          </w:tcPr>
          <w:p w14:paraId="650CA1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1B619A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1.指导传统村落保护与利用，编制传统村落保护与利用规划；</w:t>
            </w:r>
          </w:p>
          <w:p w14:paraId="5A7E46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tcBorders>
              <w:tl2br w:val="nil"/>
              <w:tr2bl w:val="nil"/>
            </w:tcBorders>
            <w:shd w:val="clear" w:color="auto" w:fill="auto"/>
            <w:tcMar>
              <w:top w:w="12" w:type="dxa"/>
              <w:left w:w="12" w:type="dxa"/>
              <w:right w:w="12" w:type="dxa"/>
            </w:tcMar>
            <w:vAlign w:val="center"/>
          </w:tcPr>
          <w:p w14:paraId="677075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1.负责传统村落的材料收集整理和申报认定；</w:t>
            </w:r>
          </w:p>
          <w:p w14:paraId="10575C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2.负责制定传统村落保护与利用实施方案，并组织实施；</w:t>
            </w:r>
          </w:p>
          <w:p w14:paraId="2A56A6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3.结合日常工作开展巡查，依法制止违反传统村落保护与利用规划的行为，及时处置传统建筑、不可移动文物损毁等隐患，并向有关主管部门报告；</w:t>
            </w:r>
          </w:p>
          <w:p w14:paraId="32FFC8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4.负责开展传统村落的管理、维护、风貌整治，指导、督促村（居）民委员会开展传统村落保护等工作。</w:t>
            </w:r>
          </w:p>
        </w:tc>
      </w:tr>
      <w:tr w14:paraId="358C5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0D49A62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十二、交通运输（3项）</w:t>
            </w:r>
          </w:p>
        </w:tc>
      </w:tr>
      <w:tr w14:paraId="243E6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61" w:hRule="atLeast"/>
          <w:jc w:val="center"/>
        </w:trPr>
        <w:tc>
          <w:tcPr>
            <w:tcW w:w="680" w:type="dxa"/>
            <w:tcBorders>
              <w:tl2br w:val="nil"/>
              <w:tr2bl w:val="nil"/>
            </w:tcBorders>
            <w:shd w:val="clear" w:color="auto" w:fill="auto"/>
            <w:tcMar>
              <w:top w:w="12" w:type="dxa"/>
              <w:left w:w="12" w:type="dxa"/>
              <w:right w:w="12" w:type="dxa"/>
            </w:tcMar>
            <w:vAlign w:val="center"/>
          </w:tcPr>
          <w:p w14:paraId="35EF3A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62</w:t>
            </w:r>
          </w:p>
        </w:tc>
        <w:tc>
          <w:tcPr>
            <w:tcW w:w="1247" w:type="dxa"/>
            <w:tcBorders>
              <w:tl2br w:val="nil"/>
              <w:tr2bl w:val="nil"/>
            </w:tcBorders>
            <w:shd w:val="clear" w:color="auto" w:fill="auto"/>
            <w:tcMar>
              <w:top w:w="12" w:type="dxa"/>
              <w:left w:w="12" w:type="dxa"/>
              <w:right w:w="12" w:type="dxa"/>
            </w:tcMar>
            <w:vAlign w:val="center"/>
          </w:tcPr>
          <w:p w14:paraId="153F79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铁路、高速公路沿线外部环境安全稳定</w:t>
            </w:r>
          </w:p>
        </w:tc>
        <w:tc>
          <w:tcPr>
            <w:tcW w:w="1587" w:type="dxa"/>
            <w:tcBorders>
              <w:tl2br w:val="nil"/>
              <w:tr2bl w:val="nil"/>
            </w:tcBorders>
            <w:shd w:val="clear" w:color="auto" w:fill="auto"/>
            <w:tcMar>
              <w:top w:w="12" w:type="dxa"/>
              <w:left w:w="12" w:type="dxa"/>
              <w:right w:w="12" w:type="dxa"/>
            </w:tcMar>
            <w:vAlign w:val="center"/>
          </w:tcPr>
          <w:p w14:paraId="48345B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1DDFA0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8DAE2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260F3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9D3E8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3BFDD5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1.将维护铁路、高速公路护路联防安全稳定工作纳入落实维护社会稳定责任制和平安建设考核内容；</w:t>
            </w:r>
          </w:p>
          <w:p w14:paraId="06BB18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2.督促指导铁路、高速公路护路联防安全稳定工作各项措施落实。</w:t>
            </w:r>
          </w:p>
          <w:p w14:paraId="1E3226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6A1BB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1.统筹协调铁路、高速公路沿线安全环境治理工作，组织开展隐患排查，协调解决隐患治理中的堵点、难点和重大问题；</w:t>
            </w:r>
          </w:p>
          <w:p w14:paraId="05D1B8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2.落实铁路、高速公路沿线安全环境治理“双段长”制工作、安全联席会议制度，督促乡镇（街道）落实铁路、高速公路护路联防工作职责。</w:t>
            </w:r>
          </w:p>
          <w:p w14:paraId="576D6A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808FF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1.加强护路联防队伍管理，开展业务知识培训；</w:t>
            </w:r>
          </w:p>
          <w:p w14:paraId="052DD3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2.对护路队员进行测评和考核。</w:t>
            </w:r>
          </w:p>
          <w:p w14:paraId="196381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64DE96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1.开展安全宣传，指导护路队员开展日常巡护；</w:t>
            </w:r>
          </w:p>
          <w:p w14:paraId="00D655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2.配合对沿线隔离防护网设置及安全隐患开展排查，发现问题及时上报；</w:t>
            </w:r>
          </w:p>
          <w:p w14:paraId="02F55B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3.配合对沿线标识标牌的保护进行宣传、检查、上报；</w:t>
            </w:r>
          </w:p>
          <w:p w14:paraId="5EA3A8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4.发生安全突发事件时，负责组织群众疏散、维护现场秩序等工作。</w:t>
            </w:r>
          </w:p>
        </w:tc>
      </w:tr>
      <w:tr w14:paraId="5D219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28" w:hRule="atLeast"/>
          <w:jc w:val="center"/>
        </w:trPr>
        <w:tc>
          <w:tcPr>
            <w:tcW w:w="680" w:type="dxa"/>
            <w:tcBorders>
              <w:tl2br w:val="nil"/>
              <w:tr2bl w:val="nil"/>
            </w:tcBorders>
            <w:shd w:val="clear" w:color="auto" w:fill="auto"/>
            <w:tcMar>
              <w:top w:w="12" w:type="dxa"/>
              <w:left w:w="12" w:type="dxa"/>
              <w:right w:w="12" w:type="dxa"/>
            </w:tcMar>
            <w:vAlign w:val="center"/>
          </w:tcPr>
          <w:p w14:paraId="4137A4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63</w:t>
            </w:r>
          </w:p>
        </w:tc>
        <w:tc>
          <w:tcPr>
            <w:tcW w:w="1247" w:type="dxa"/>
            <w:tcBorders>
              <w:tl2br w:val="nil"/>
              <w:tr2bl w:val="nil"/>
            </w:tcBorders>
            <w:shd w:val="clear" w:color="auto" w:fill="auto"/>
            <w:tcMar>
              <w:top w:w="12" w:type="dxa"/>
              <w:left w:w="12" w:type="dxa"/>
              <w:right w:w="12" w:type="dxa"/>
            </w:tcMar>
            <w:vAlign w:val="center"/>
          </w:tcPr>
          <w:p w14:paraId="4769FB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道路交通安全</w:t>
            </w:r>
          </w:p>
        </w:tc>
        <w:tc>
          <w:tcPr>
            <w:tcW w:w="1587" w:type="dxa"/>
            <w:tcBorders>
              <w:tl2br w:val="nil"/>
              <w:tr2bl w:val="nil"/>
            </w:tcBorders>
            <w:shd w:val="clear" w:color="auto" w:fill="auto"/>
            <w:tcMar>
              <w:top w:w="12" w:type="dxa"/>
              <w:left w:w="12" w:type="dxa"/>
              <w:right w:w="12" w:type="dxa"/>
            </w:tcMar>
            <w:vAlign w:val="center"/>
          </w:tcPr>
          <w:p w14:paraId="51A1D2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84469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25B1E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5A04BD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7100A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1.牵头道路交通安全工作，开展道路交通安全法律法规宣传；</w:t>
            </w:r>
          </w:p>
          <w:p w14:paraId="51F8D3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2.建立日常巡查机制，开展定期巡查，受理投诉举报并及时查证；</w:t>
            </w:r>
          </w:p>
          <w:p w14:paraId="483025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3.统筹开展道路交通安全隐患治理、综合治理督导及责任追究，依法查处道路交通违法行为；</w:t>
            </w:r>
          </w:p>
          <w:p w14:paraId="1E2117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4.协同有关部门按照各自职责开展道路交通安全工作。</w:t>
            </w:r>
          </w:p>
          <w:p w14:paraId="71E129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8763C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1.开展公路管理等相关法律法规宣传，督促指导管理养护单位完善维护交通安全设施，开展道路隐患排查和治理；</w:t>
            </w:r>
          </w:p>
          <w:p w14:paraId="400DC1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2.开展营运车辆管理，督促落实客货运源头监管等相关责任；</w:t>
            </w:r>
          </w:p>
          <w:p w14:paraId="33F6D7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3.协调有关单位和乡镇（街道）在应急状态下实行联合行动。</w:t>
            </w:r>
          </w:p>
          <w:p w14:paraId="6D4E6E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06F52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负责拖拉机、联合收割机等上路农用机械的监督管理。</w:t>
            </w:r>
          </w:p>
        </w:tc>
        <w:tc>
          <w:tcPr>
            <w:tcW w:w="4535" w:type="dxa"/>
            <w:tcBorders>
              <w:tl2br w:val="nil"/>
              <w:tr2bl w:val="nil"/>
            </w:tcBorders>
            <w:shd w:val="clear" w:color="auto" w:fill="auto"/>
            <w:tcMar>
              <w:top w:w="12" w:type="dxa"/>
              <w:left w:w="12" w:type="dxa"/>
              <w:right w:w="12" w:type="dxa"/>
            </w:tcMar>
            <w:vAlign w:val="center"/>
          </w:tcPr>
          <w:p w14:paraId="422EA7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1.配合开展宣传教育警示工作；</w:t>
            </w:r>
          </w:p>
          <w:p w14:paraId="3F1E6C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2.开展村组道路交通安全隐患排查与治理，对重大隐患及时上报；</w:t>
            </w:r>
          </w:p>
          <w:p w14:paraId="015AF6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3.配合开展交通违法行为专项整治；</w:t>
            </w:r>
          </w:p>
          <w:p w14:paraId="3D4853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4.对国省干道、乡道、村道进行隐患排查并上报，在乡道、村道的出入口规范设置必要的限高、限宽设施。</w:t>
            </w:r>
          </w:p>
        </w:tc>
      </w:tr>
      <w:tr w14:paraId="2A19A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51" w:hRule="atLeast"/>
          <w:jc w:val="center"/>
        </w:trPr>
        <w:tc>
          <w:tcPr>
            <w:tcW w:w="680" w:type="dxa"/>
            <w:tcBorders>
              <w:tl2br w:val="nil"/>
              <w:tr2bl w:val="nil"/>
            </w:tcBorders>
            <w:shd w:val="clear" w:color="auto" w:fill="auto"/>
            <w:tcMar>
              <w:top w:w="12" w:type="dxa"/>
              <w:left w:w="12" w:type="dxa"/>
              <w:right w:w="12" w:type="dxa"/>
            </w:tcMar>
            <w:vAlign w:val="center"/>
          </w:tcPr>
          <w:p w14:paraId="103934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64</w:t>
            </w:r>
          </w:p>
        </w:tc>
        <w:tc>
          <w:tcPr>
            <w:tcW w:w="1247" w:type="dxa"/>
            <w:tcBorders>
              <w:tl2br w:val="nil"/>
              <w:tr2bl w:val="nil"/>
            </w:tcBorders>
            <w:shd w:val="clear" w:color="auto" w:fill="auto"/>
            <w:tcMar>
              <w:top w:w="12" w:type="dxa"/>
              <w:left w:w="12" w:type="dxa"/>
              <w:right w:w="12" w:type="dxa"/>
            </w:tcMar>
            <w:vAlign w:val="center"/>
          </w:tcPr>
          <w:p w14:paraId="0D3452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水上交通安全管理</w:t>
            </w:r>
          </w:p>
        </w:tc>
        <w:tc>
          <w:tcPr>
            <w:tcW w:w="1587" w:type="dxa"/>
            <w:tcBorders>
              <w:tl2br w:val="nil"/>
              <w:tr2bl w:val="nil"/>
            </w:tcBorders>
            <w:shd w:val="clear" w:color="auto" w:fill="auto"/>
            <w:tcMar>
              <w:top w:w="12" w:type="dxa"/>
              <w:left w:w="12" w:type="dxa"/>
              <w:right w:w="12" w:type="dxa"/>
            </w:tcMar>
            <w:vAlign w:val="center"/>
          </w:tcPr>
          <w:p w14:paraId="4CDAD6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7033A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766D8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C3FE1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E034D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tc>
        <w:tc>
          <w:tcPr>
            <w:tcW w:w="6236" w:type="dxa"/>
            <w:tcBorders>
              <w:tl2br w:val="nil"/>
              <w:tr2bl w:val="nil"/>
            </w:tcBorders>
            <w:shd w:val="clear" w:color="auto" w:fill="auto"/>
            <w:tcMar>
              <w:top w:w="12" w:type="dxa"/>
              <w:left w:w="12" w:type="dxa"/>
              <w:right w:w="12" w:type="dxa"/>
            </w:tcMar>
            <w:vAlign w:val="center"/>
          </w:tcPr>
          <w:p w14:paraId="0AA901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C41DA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1.负责宣传、实施水上交通安全管理相关法律法规和规章制度；</w:t>
            </w:r>
          </w:p>
          <w:p w14:paraId="6A9BFD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2.负责建立健全水上交通安全目标管理制度、安全责任制度和安全责任追究制度并组织实施；</w:t>
            </w:r>
          </w:p>
          <w:p w14:paraId="3CD824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3.组织指导水上交通安全隐患的排查及督促整治工作；</w:t>
            </w:r>
          </w:p>
          <w:p w14:paraId="55FE05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4.负责职责范围内通航水域的水上交通安全监督管理工作；</w:t>
            </w:r>
          </w:p>
          <w:p w14:paraId="029D05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5.负责管理和保护航道、港口及其设施，依法制止、处理各种侵占、破坏航道、港口及其设施的行为。</w:t>
            </w:r>
          </w:p>
          <w:p w14:paraId="419FE1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F0541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1.负责渔业船舶、船员的安全管理和监督；</w:t>
            </w:r>
          </w:p>
          <w:p w14:paraId="7B631C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2.负责渔业船舶水上安全事故的调查处理和统计上报及善后处理。</w:t>
            </w:r>
          </w:p>
          <w:p w14:paraId="250F5E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县文体旅游局、县市场监管局、县体育发展服务中心：</w:t>
            </w:r>
          </w:p>
          <w:p w14:paraId="035F41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按照职责分工负责水上游乐项目的安全监管。</w:t>
            </w:r>
          </w:p>
        </w:tc>
        <w:tc>
          <w:tcPr>
            <w:tcW w:w="4535" w:type="dxa"/>
            <w:tcBorders>
              <w:tl2br w:val="nil"/>
              <w:tr2bl w:val="nil"/>
            </w:tcBorders>
            <w:shd w:val="clear" w:color="auto" w:fill="auto"/>
            <w:tcMar>
              <w:top w:w="12" w:type="dxa"/>
              <w:left w:w="12" w:type="dxa"/>
              <w:right w:w="12" w:type="dxa"/>
            </w:tcMar>
            <w:vAlign w:val="center"/>
          </w:tcPr>
          <w:p w14:paraId="23F1D7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配合开展安全宣传、安全检查工作，组织协调船舶所有人、经营人、船员以及有关单位、个人的安全隐患整改。</w:t>
            </w:r>
          </w:p>
        </w:tc>
      </w:tr>
      <w:tr w14:paraId="67BB9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3A278A2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十三、商贸流通（3项）</w:t>
            </w:r>
          </w:p>
        </w:tc>
      </w:tr>
      <w:tr w14:paraId="15A8F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339" w:hRule="atLeast"/>
          <w:jc w:val="center"/>
        </w:trPr>
        <w:tc>
          <w:tcPr>
            <w:tcW w:w="680" w:type="dxa"/>
            <w:tcBorders>
              <w:tl2br w:val="nil"/>
              <w:tr2bl w:val="nil"/>
            </w:tcBorders>
            <w:shd w:val="clear" w:color="auto" w:fill="auto"/>
            <w:tcMar>
              <w:top w:w="12" w:type="dxa"/>
              <w:left w:w="12" w:type="dxa"/>
              <w:right w:w="12" w:type="dxa"/>
            </w:tcMar>
            <w:vAlign w:val="center"/>
          </w:tcPr>
          <w:p w14:paraId="070220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65</w:t>
            </w:r>
          </w:p>
        </w:tc>
        <w:tc>
          <w:tcPr>
            <w:tcW w:w="1247" w:type="dxa"/>
            <w:tcBorders>
              <w:tl2br w:val="nil"/>
              <w:tr2bl w:val="nil"/>
            </w:tcBorders>
            <w:shd w:val="clear" w:color="auto" w:fill="auto"/>
            <w:tcMar>
              <w:top w:w="12" w:type="dxa"/>
              <w:left w:w="12" w:type="dxa"/>
              <w:right w:w="12" w:type="dxa"/>
            </w:tcMar>
            <w:vAlign w:val="center"/>
          </w:tcPr>
          <w:p w14:paraId="16FE2F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粮食流通及应急保障</w:t>
            </w:r>
          </w:p>
        </w:tc>
        <w:tc>
          <w:tcPr>
            <w:tcW w:w="1587" w:type="dxa"/>
            <w:tcBorders>
              <w:tl2br w:val="nil"/>
              <w:tr2bl w:val="nil"/>
            </w:tcBorders>
            <w:shd w:val="clear" w:color="auto" w:fill="auto"/>
            <w:tcMar>
              <w:top w:w="12" w:type="dxa"/>
              <w:left w:w="12" w:type="dxa"/>
              <w:right w:w="12" w:type="dxa"/>
            </w:tcMar>
            <w:vAlign w:val="center"/>
          </w:tcPr>
          <w:p w14:paraId="3CCAC0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75315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6A6A76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C358F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1.强化粮食储备，建立应急保供体系，加强对粮食流通和库存的检查；</w:t>
            </w:r>
          </w:p>
          <w:p w14:paraId="3A69B8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2.负责粮食收购管理和服务，规范粮食收购活动；</w:t>
            </w:r>
          </w:p>
          <w:p w14:paraId="04587E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3.负责对粮食经营者从事粮食收购、储存、运输活动和政策性粮食的购销活动，以及执行国家粮食流通统计制度的情况进行监督检查；</w:t>
            </w:r>
          </w:p>
          <w:p w14:paraId="6AEEAB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4.组织建立管理乡镇（街道）粮食应急供应网点；</w:t>
            </w:r>
          </w:p>
          <w:p w14:paraId="0E8B10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5.建立粮食经营者信用档案，记录日常监督检查结果、违法行为查处情况，并依法向社会公示；</w:t>
            </w:r>
          </w:p>
          <w:p w14:paraId="57CA76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6.开展应急演练和培训。</w:t>
            </w:r>
          </w:p>
          <w:p w14:paraId="7002E9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ABB51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tcBorders>
              <w:tl2br w:val="nil"/>
              <w:tr2bl w:val="nil"/>
            </w:tcBorders>
            <w:shd w:val="clear" w:color="auto" w:fill="auto"/>
            <w:tcMar>
              <w:top w:w="12" w:type="dxa"/>
              <w:left w:w="12" w:type="dxa"/>
              <w:right w:w="12" w:type="dxa"/>
            </w:tcMar>
            <w:vAlign w:val="center"/>
          </w:tcPr>
          <w:p w14:paraId="35AAE0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1.配合管理粮食应急供应网点；</w:t>
            </w:r>
          </w:p>
          <w:p w14:paraId="26241C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2.按要求报送变动信息，负责应急状态下粮食行情监测、粮食加工、调运的组织协调工作。</w:t>
            </w:r>
          </w:p>
        </w:tc>
      </w:tr>
      <w:tr w14:paraId="2A924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142" w:hRule="atLeast"/>
          <w:jc w:val="center"/>
        </w:trPr>
        <w:tc>
          <w:tcPr>
            <w:tcW w:w="680" w:type="dxa"/>
            <w:tcBorders>
              <w:tl2br w:val="nil"/>
              <w:tr2bl w:val="nil"/>
            </w:tcBorders>
            <w:shd w:val="clear" w:color="auto" w:fill="auto"/>
            <w:tcMar>
              <w:top w:w="12" w:type="dxa"/>
              <w:left w:w="12" w:type="dxa"/>
              <w:right w:w="12" w:type="dxa"/>
            </w:tcMar>
            <w:vAlign w:val="center"/>
          </w:tcPr>
          <w:p w14:paraId="76E14C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66</w:t>
            </w:r>
          </w:p>
        </w:tc>
        <w:tc>
          <w:tcPr>
            <w:tcW w:w="1247" w:type="dxa"/>
            <w:tcBorders>
              <w:tl2br w:val="nil"/>
              <w:tr2bl w:val="nil"/>
            </w:tcBorders>
            <w:shd w:val="clear" w:color="auto" w:fill="auto"/>
            <w:tcMar>
              <w:top w:w="12" w:type="dxa"/>
              <w:left w:w="12" w:type="dxa"/>
              <w:right w:w="12" w:type="dxa"/>
            </w:tcMar>
            <w:vAlign w:val="center"/>
          </w:tcPr>
          <w:p w14:paraId="475E5D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外资外贸企业帮办服务</w:t>
            </w:r>
          </w:p>
        </w:tc>
        <w:tc>
          <w:tcPr>
            <w:tcW w:w="1587" w:type="dxa"/>
            <w:tcBorders>
              <w:tl2br w:val="nil"/>
              <w:tr2bl w:val="nil"/>
            </w:tcBorders>
            <w:shd w:val="clear" w:color="auto" w:fill="auto"/>
            <w:tcMar>
              <w:top w:w="12" w:type="dxa"/>
              <w:left w:w="12" w:type="dxa"/>
              <w:right w:w="12" w:type="dxa"/>
            </w:tcMar>
            <w:vAlign w:val="center"/>
          </w:tcPr>
          <w:p w14:paraId="51D3E5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F5478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tc>
        <w:tc>
          <w:tcPr>
            <w:tcW w:w="6236" w:type="dxa"/>
            <w:tcBorders>
              <w:tl2br w:val="nil"/>
              <w:tr2bl w:val="nil"/>
            </w:tcBorders>
            <w:shd w:val="clear" w:color="auto" w:fill="auto"/>
            <w:tcMar>
              <w:top w:w="12" w:type="dxa"/>
              <w:left w:w="12" w:type="dxa"/>
              <w:right w:w="12" w:type="dxa"/>
            </w:tcMar>
            <w:vAlign w:val="center"/>
          </w:tcPr>
          <w:p w14:paraId="5706F8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E86A7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1.落实国内外贸易相关法律法规，以及国家和地方有关扩大开放、实施西部大开发的方针政策；</w:t>
            </w:r>
          </w:p>
          <w:p w14:paraId="66AE83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2.指导对外贸易行业严格执行相关管理办法。组织实施进出口总量计划，指导开展各类贸易促进活动，推进外贸促进体系建设；</w:t>
            </w:r>
          </w:p>
          <w:p w14:paraId="79053A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3.组织企业参加国内外各类展会活动。</w:t>
            </w:r>
          </w:p>
          <w:p w14:paraId="2B07E9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p w14:paraId="0FDF61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1.落实外商投资相关的法律法规和方针政策，负责经济合作、招商引资、投资促进工作的统筹谋划、协调推进与高效服务；</w:t>
            </w:r>
          </w:p>
          <w:p w14:paraId="713EC8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2.协调处理外来投资企业投诉处理工作。</w:t>
            </w:r>
          </w:p>
        </w:tc>
        <w:tc>
          <w:tcPr>
            <w:tcW w:w="4535" w:type="dxa"/>
            <w:tcBorders>
              <w:tl2br w:val="nil"/>
              <w:tr2bl w:val="nil"/>
            </w:tcBorders>
            <w:shd w:val="clear" w:color="auto" w:fill="auto"/>
            <w:tcMar>
              <w:top w:w="12" w:type="dxa"/>
              <w:left w:w="12" w:type="dxa"/>
              <w:right w:w="12" w:type="dxa"/>
            </w:tcMar>
            <w:vAlign w:val="center"/>
          </w:tcPr>
          <w:p w14:paraId="3E1F70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1.组织外贸企业参加展会；</w:t>
            </w:r>
          </w:p>
          <w:p w14:paraId="7146CA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2.配合开展政策宣传，组织相关企业申报开放型经济发展专项资金，受理、初审和转报相关材料。</w:t>
            </w:r>
          </w:p>
        </w:tc>
      </w:tr>
      <w:tr w14:paraId="424A7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224" w:hRule="atLeast"/>
          <w:jc w:val="center"/>
        </w:trPr>
        <w:tc>
          <w:tcPr>
            <w:tcW w:w="680" w:type="dxa"/>
            <w:tcBorders>
              <w:tl2br w:val="nil"/>
              <w:tr2bl w:val="nil"/>
            </w:tcBorders>
            <w:shd w:val="clear" w:color="auto" w:fill="auto"/>
            <w:tcMar>
              <w:top w:w="12" w:type="dxa"/>
              <w:left w:w="12" w:type="dxa"/>
              <w:right w:w="12" w:type="dxa"/>
            </w:tcMar>
            <w:vAlign w:val="center"/>
          </w:tcPr>
          <w:p w14:paraId="61F250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67</w:t>
            </w:r>
          </w:p>
        </w:tc>
        <w:tc>
          <w:tcPr>
            <w:tcW w:w="1247" w:type="dxa"/>
            <w:tcBorders>
              <w:tl2br w:val="nil"/>
              <w:tr2bl w:val="nil"/>
            </w:tcBorders>
            <w:shd w:val="clear" w:color="auto" w:fill="auto"/>
            <w:tcMar>
              <w:top w:w="12" w:type="dxa"/>
              <w:left w:w="12" w:type="dxa"/>
              <w:right w:w="12" w:type="dxa"/>
            </w:tcMar>
            <w:vAlign w:val="center"/>
          </w:tcPr>
          <w:p w14:paraId="5B53D1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乡村寄递物流体系建设</w:t>
            </w:r>
          </w:p>
        </w:tc>
        <w:tc>
          <w:tcPr>
            <w:tcW w:w="1587" w:type="dxa"/>
            <w:tcBorders>
              <w:tl2br w:val="nil"/>
              <w:tr2bl w:val="nil"/>
            </w:tcBorders>
            <w:shd w:val="clear" w:color="auto" w:fill="auto"/>
            <w:tcMar>
              <w:top w:w="12" w:type="dxa"/>
              <w:left w:w="12" w:type="dxa"/>
              <w:right w:w="12" w:type="dxa"/>
            </w:tcMar>
            <w:vAlign w:val="center"/>
          </w:tcPr>
          <w:p w14:paraId="2A1BC2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C2522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DC71F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EA8CC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EAEEB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2D1D40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7AD6E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F4AB7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承担物流配送、物流产业发展、物流行业管理等职责。</w:t>
            </w:r>
          </w:p>
          <w:p w14:paraId="502122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327F3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1.承担物流通道建设、多式联运等职责，协助开展邮政管理工作；</w:t>
            </w:r>
          </w:p>
          <w:p w14:paraId="0EBABE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2.负责物流运输车辆合法性、合规性监管。</w:t>
            </w:r>
          </w:p>
          <w:p w14:paraId="376219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1659C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1.依法规范快递服务车辆的管理和使用；</w:t>
            </w:r>
          </w:p>
          <w:p w14:paraId="560B49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2.指导快递服务企业购买符合国家行业标准的电动三轮车，办理上户手续，统一编号，加强标识管理。</w:t>
            </w:r>
          </w:p>
          <w:p w14:paraId="6ABA1A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108CD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负责物流寄递企业营业执照办理。</w:t>
            </w:r>
          </w:p>
          <w:p w14:paraId="4A8153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10500B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利用基层供销网点建设电商服务站。</w:t>
            </w:r>
          </w:p>
          <w:p w14:paraId="2C28B3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372EFD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1.宣传邮政管理、物流寄递领域法律法规；</w:t>
            </w:r>
          </w:p>
          <w:p w14:paraId="5AE8DE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2.配合开展寄递行业日常巡查；</w:t>
            </w:r>
          </w:p>
          <w:p w14:paraId="4FA07D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3.开展接转场所、村级寄递物流综合服务站建设。</w:t>
            </w:r>
          </w:p>
        </w:tc>
      </w:tr>
      <w:tr w14:paraId="774FB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0D8E10A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十四、文化和旅游（4项）</w:t>
            </w:r>
          </w:p>
        </w:tc>
      </w:tr>
      <w:tr w14:paraId="5088E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444" w:hRule="atLeast"/>
          <w:jc w:val="center"/>
        </w:trPr>
        <w:tc>
          <w:tcPr>
            <w:tcW w:w="680" w:type="dxa"/>
            <w:tcBorders>
              <w:tl2br w:val="nil"/>
              <w:tr2bl w:val="nil"/>
            </w:tcBorders>
            <w:shd w:val="clear" w:color="auto" w:fill="auto"/>
            <w:tcMar>
              <w:top w:w="12" w:type="dxa"/>
              <w:left w:w="12" w:type="dxa"/>
              <w:right w:w="12" w:type="dxa"/>
            </w:tcMar>
            <w:vAlign w:val="center"/>
          </w:tcPr>
          <w:p w14:paraId="60E7F5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68</w:t>
            </w:r>
          </w:p>
        </w:tc>
        <w:tc>
          <w:tcPr>
            <w:tcW w:w="1247" w:type="dxa"/>
            <w:tcBorders>
              <w:tl2br w:val="nil"/>
              <w:tr2bl w:val="nil"/>
            </w:tcBorders>
            <w:shd w:val="clear" w:color="auto" w:fill="auto"/>
            <w:tcMar>
              <w:top w:w="12" w:type="dxa"/>
              <w:left w:w="12" w:type="dxa"/>
              <w:right w:w="12" w:type="dxa"/>
            </w:tcMar>
            <w:vAlign w:val="center"/>
          </w:tcPr>
          <w:p w14:paraId="027602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文化旅游和出版市场行政检查</w:t>
            </w:r>
          </w:p>
        </w:tc>
        <w:tc>
          <w:tcPr>
            <w:tcW w:w="1587" w:type="dxa"/>
            <w:tcBorders>
              <w:tl2br w:val="nil"/>
              <w:tr2bl w:val="nil"/>
            </w:tcBorders>
            <w:shd w:val="clear" w:color="auto" w:fill="auto"/>
            <w:tcMar>
              <w:top w:w="12" w:type="dxa"/>
              <w:left w:w="12" w:type="dxa"/>
              <w:right w:w="12" w:type="dxa"/>
            </w:tcMar>
            <w:vAlign w:val="center"/>
          </w:tcPr>
          <w:p w14:paraId="57665C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693ACC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tc>
        <w:tc>
          <w:tcPr>
            <w:tcW w:w="6236" w:type="dxa"/>
            <w:tcBorders>
              <w:tl2br w:val="nil"/>
              <w:tr2bl w:val="nil"/>
            </w:tcBorders>
            <w:shd w:val="clear" w:color="auto" w:fill="auto"/>
            <w:tcMar>
              <w:top w:w="12" w:type="dxa"/>
              <w:left w:w="12" w:type="dxa"/>
              <w:right w:w="12" w:type="dxa"/>
            </w:tcMar>
            <w:vAlign w:val="center"/>
          </w:tcPr>
          <w:p w14:paraId="0087D8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78F460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负责扫黄打非、软件正版化和版权统筹指导工作。</w:t>
            </w:r>
          </w:p>
          <w:p w14:paraId="63D552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F1D13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统筹文化市场综合执法，按权限查处文化、体育、文物、出版、广播电视、电影、旅游市场领域的违法行为。</w:t>
            </w:r>
          </w:p>
        </w:tc>
        <w:tc>
          <w:tcPr>
            <w:tcW w:w="4535" w:type="dxa"/>
            <w:tcBorders>
              <w:tl2br w:val="nil"/>
              <w:tr2bl w:val="nil"/>
            </w:tcBorders>
            <w:shd w:val="clear" w:color="auto" w:fill="auto"/>
            <w:tcMar>
              <w:top w:w="12" w:type="dxa"/>
              <w:left w:w="12" w:type="dxa"/>
              <w:right w:w="12" w:type="dxa"/>
            </w:tcMar>
            <w:vAlign w:val="center"/>
          </w:tcPr>
          <w:p w14:paraId="310A52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1.开展文化市场宣传和教育；</w:t>
            </w:r>
          </w:p>
          <w:p w14:paraId="63A5F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2.发现文旅、出版物市场违法经营行为及时制止，并上报相关主管部门；</w:t>
            </w:r>
          </w:p>
          <w:p w14:paraId="5E62E0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3.配合执法部门对文化市场违法行为进行查处。</w:t>
            </w:r>
          </w:p>
        </w:tc>
      </w:tr>
      <w:tr w14:paraId="610DA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91" w:hRule="atLeast"/>
          <w:jc w:val="center"/>
        </w:trPr>
        <w:tc>
          <w:tcPr>
            <w:tcW w:w="680" w:type="dxa"/>
            <w:tcBorders>
              <w:tl2br w:val="nil"/>
              <w:tr2bl w:val="nil"/>
            </w:tcBorders>
            <w:shd w:val="clear" w:color="auto" w:fill="auto"/>
            <w:tcMar>
              <w:top w:w="12" w:type="dxa"/>
              <w:left w:w="12" w:type="dxa"/>
              <w:right w:w="12" w:type="dxa"/>
            </w:tcMar>
            <w:vAlign w:val="center"/>
          </w:tcPr>
          <w:p w14:paraId="2EB1B8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69</w:t>
            </w:r>
          </w:p>
        </w:tc>
        <w:tc>
          <w:tcPr>
            <w:tcW w:w="1247" w:type="dxa"/>
            <w:tcBorders>
              <w:tl2br w:val="nil"/>
              <w:tr2bl w:val="nil"/>
            </w:tcBorders>
            <w:shd w:val="clear" w:color="auto" w:fill="auto"/>
            <w:tcMar>
              <w:top w:w="12" w:type="dxa"/>
              <w:left w:w="12" w:type="dxa"/>
              <w:right w:w="12" w:type="dxa"/>
            </w:tcMar>
            <w:vAlign w:val="center"/>
          </w:tcPr>
          <w:p w14:paraId="4A4AEE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文物保护</w:t>
            </w:r>
          </w:p>
        </w:tc>
        <w:tc>
          <w:tcPr>
            <w:tcW w:w="1587" w:type="dxa"/>
            <w:tcBorders>
              <w:tl2br w:val="nil"/>
              <w:tr2bl w:val="nil"/>
            </w:tcBorders>
            <w:shd w:val="clear" w:color="auto" w:fill="auto"/>
            <w:tcMar>
              <w:top w:w="12" w:type="dxa"/>
              <w:left w:w="12" w:type="dxa"/>
              <w:right w:w="12" w:type="dxa"/>
            </w:tcMar>
            <w:vAlign w:val="center"/>
          </w:tcPr>
          <w:p w14:paraId="5A69D9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40D16B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531C4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659054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264E12B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1.组织实施文物普查和专项调查，全面掌握文物资源及保护情况，组织编制不可移动文物的保护规划，未定级不可移动文物登记公布；</w:t>
            </w:r>
          </w:p>
          <w:p w14:paraId="45C57AA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2.加强国有文物资源资产动态管理；</w:t>
            </w:r>
          </w:p>
          <w:p w14:paraId="3BCD68A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3.公开投诉举报方式，及时受理处理投诉举报；</w:t>
            </w:r>
          </w:p>
          <w:p w14:paraId="214A7FE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3507FD2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5.建立馆藏文物档案；</w:t>
            </w:r>
          </w:p>
          <w:p w14:paraId="49E1075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6.负责对未定级不可移动文物，作出标志说明，建立记录档案，明确管理责任人；</w:t>
            </w:r>
          </w:p>
          <w:p w14:paraId="62EF118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7.负责县级文物保护单位、未定级不可移动文物原址保护措施、修缮的审批；</w:t>
            </w:r>
          </w:p>
          <w:p w14:paraId="14041FD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8.履行文物安全监督和行政执法督查职责；</w:t>
            </w:r>
          </w:p>
          <w:p w14:paraId="6205121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9.负责牵头不可移动文物保护专项资金的申报审核、争取和分配、管理、使用。</w:t>
            </w:r>
          </w:p>
          <w:p w14:paraId="53E2148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0CB48B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1.对违反文物保护相关的治安管理处罚；</w:t>
            </w:r>
          </w:p>
          <w:p w14:paraId="25144C9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2.保护发现文物的现场；</w:t>
            </w:r>
          </w:p>
          <w:p w14:paraId="1F097E3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3.调查馆藏文物丢失案件，依法打击处理文物被盗抢、盗掘、倒卖等各类违法犯罪活动；</w:t>
            </w:r>
          </w:p>
          <w:p w14:paraId="67ADB54E">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4.协同对发现文物隐匿不报或者拒不上交、未按照规定移交拣选文物行为进行处罚；</w:t>
            </w:r>
          </w:p>
          <w:p w14:paraId="5F96028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5.保管、移交涉案文物。</w:t>
            </w:r>
          </w:p>
          <w:p w14:paraId="17769E4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309CC2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1.负责本行政区域内的文物保护工作；</w:t>
            </w:r>
          </w:p>
          <w:p w14:paraId="2FA10C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2.定期开展辖区内不可移动文物日常安全巡查工作，发生文物盗掘、破坏、走私等案件或安全事故后，立即向县文体旅游局和公安机关报案；</w:t>
            </w:r>
          </w:p>
          <w:p w14:paraId="31D235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3.在文物保护单位保护范围和建设控制地带内进行工程建设或爆破、挖掘等作业前，督促建设单位及时向县文体旅游局报批。</w:t>
            </w:r>
          </w:p>
        </w:tc>
      </w:tr>
      <w:tr w14:paraId="75714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09" w:hRule="atLeast"/>
          <w:jc w:val="center"/>
        </w:trPr>
        <w:tc>
          <w:tcPr>
            <w:tcW w:w="680" w:type="dxa"/>
            <w:tcBorders>
              <w:tl2br w:val="nil"/>
              <w:tr2bl w:val="nil"/>
            </w:tcBorders>
            <w:shd w:val="clear" w:color="auto" w:fill="auto"/>
            <w:tcMar>
              <w:top w:w="12" w:type="dxa"/>
              <w:left w:w="12" w:type="dxa"/>
              <w:right w:w="12" w:type="dxa"/>
            </w:tcMar>
            <w:vAlign w:val="center"/>
          </w:tcPr>
          <w:p w14:paraId="5404F2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70</w:t>
            </w:r>
          </w:p>
        </w:tc>
        <w:tc>
          <w:tcPr>
            <w:tcW w:w="1247" w:type="dxa"/>
            <w:tcBorders>
              <w:tl2br w:val="nil"/>
              <w:tr2bl w:val="nil"/>
            </w:tcBorders>
            <w:shd w:val="clear" w:color="auto" w:fill="auto"/>
            <w:tcMar>
              <w:top w:w="12" w:type="dxa"/>
              <w:left w:w="12" w:type="dxa"/>
              <w:right w:w="12" w:type="dxa"/>
            </w:tcMar>
            <w:vAlign w:val="center"/>
          </w:tcPr>
          <w:p w14:paraId="28447C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旅游行业安全监管</w:t>
            </w:r>
          </w:p>
        </w:tc>
        <w:tc>
          <w:tcPr>
            <w:tcW w:w="1587" w:type="dxa"/>
            <w:tcBorders>
              <w:tl2br w:val="nil"/>
              <w:tr2bl w:val="nil"/>
            </w:tcBorders>
            <w:shd w:val="clear" w:color="auto" w:fill="auto"/>
            <w:tcMar>
              <w:top w:w="12" w:type="dxa"/>
              <w:left w:w="12" w:type="dxa"/>
              <w:right w:w="12" w:type="dxa"/>
            </w:tcMar>
            <w:vAlign w:val="center"/>
          </w:tcPr>
          <w:p w14:paraId="18C14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57E23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EADDA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8142C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B2EC3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38887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3305A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0382B5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C2B9C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1.监督旅游经营者主体安全责任落实情况，检查应急预案、设施设备安全；</w:t>
            </w:r>
          </w:p>
          <w:p w14:paraId="1FB28A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2.组织开展旅游安全及应急知识的宣传普及活动；</w:t>
            </w:r>
          </w:p>
          <w:p w14:paraId="1FB951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3.处理旅游突发事件，发布旅游安全预警信息。</w:t>
            </w:r>
          </w:p>
          <w:p w14:paraId="2D9C44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F9BD1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1.调查重大旅游安全事故；</w:t>
            </w:r>
          </w:p>
          <w:p w14:paraId="2BB7BE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2.指导景区森林火灾等自然灾害的预防与防治。</w:t>
            </w:r>
          </w:p>
          <w:p w14:paraId="039284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349D4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负责检查景区、景点等旅游场所的消防安全，并督促整改。</w:t>
            </w:r>
          </w:p>
          <w:p w14:paraId="160271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E1B91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负责指导、督促景区行业主管部门开展景区地质灾害防治工作。</w:t>
            </w:r>
          </w:p>
          <w:p w14:paraId="7D977B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526F5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负责检查景区内部交通工具的运营资质及安全，并督促整改。</w:t>
            </w:r>
          </w:p>
          <w:p w14:paraId="761CC1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1A588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负责监督景区落实大型节庆、演出活动的安全预案及人流管控。</w:t>
            </w:r>
          </w:p>
          <w:p w14:paraId="614C43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D5FBA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1.负责检查景区大型游乐设施、索道、电梯等特种设备的安全，并督促整改；</w:t>
            </w:r>
          </w:p>
          <w:p w14:paraId="42A730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2.负责检查旅游餐饮场所的食品安全，并督促整改。</w:t>
            </w:r>
          </w:p>
        </w:tc>
        <w:tc>
          <w:tcPr>
            <w:tcW w:w="4535" w:type="dxa"/>
            <w:tcBorders>
              <w:tl2br w:val="nil"/>
              <w:tr2bl w:val="nil"/>
            </w:tcBorders>
            <w:shd w:val="clear" w:color="auto" w:fill="auto"/>
            <w:tcMar>
              <w:top w:w="12" w:type="dxa"/>
              <w:left w:w="12" w:type="dxa"/>
              <w:right w:w="12" w:type="dxa"/>
            </w:tcMar>
            <w:vAlign w:val="center"/>
          </w:tcPr>
          <w:p w14:paraId="308583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1.结合日常工作对景区、景点进行安全检查，督促安装安全警示标识标牌；</w:t>
            </w:r>
          </w:p>
          <w:p w14:paraId="784D07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2.及时上报存在的安全隐患；</w:t>
            </w:r>
          </w:p>
          <w:p w14:paraId="581551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3.配合上级相关部门开展旅游行业安全监管工作，督促景区、企业整改安全隐患。</w:t>
            </w:r>
          </w:p>
        </w:tc>
      </w:tr>
      <w:tr w14:paraId="5E61C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408" w:hRule="atLeast"/>
          <w:jc w:val="center"/>
        </w:trPr>
        <w:tc>
          <w:tcPr>
            <w:tcW w:w="680" w:type="dxa"/>
            <w:tcBorders>
              <w:tl2br w:val="nil"/>
              <w:tr2bl w:val="nil"/>
            </w:tcBorders>
            <w:shd w:val="clear" w:color="auto" w:fill="auto"/>
            <w:tcMar>
              <w:top w:w="12" w:type="dxa"/>
              <w:left w:w="12" w:type="dxa"/>
              <w:right w:w="12" w:type="dxa"/>
            </w:tcMar>
            <w:vAlign w:val="center"/>
          </w:tcPr>
          <w:p w14:paraId="56EDDB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71</w:t>
            </w:r>
          </w:p>
        </w:tc>
        <w:tc>
          <w:tcPr>
            <w:tcW w:w="1247" w:type="dxa"/>
            <w:tcBorders>
              <w:tl2br w:val="nil"/>
              <w:tr2bl w:val="nil"/>
            </w:tcBorders>
            <w:shd w:val="clear" w:color="auto" w:fill="auto"/>
            <w:tcMar>
              <w:top w:w="12" w:type="dxa"/>
              <w:left w:w="12" w:type="dxa"/>
              <w:right w:w="12" w:type="dxa"/>
            </w:tcMar>
            <w:vAlign w:val="center"/>
          </w:tcPr>
          <w:p w14:paraId="7B51C5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民宿行业安全监管</w:t>
            </w:r>
          </w:p>
        </w:tc>
        <w:tc>
          <w:tcPr>
            <w:tcW w:w="1587" w:type="dxa"/>
            <w:tcBorders>
              <w:tl2br w:val="nil"/>
              <w:tr2bl w:val="nil"/>
            </w:tcBorders>
            <w:shd w:val="clear" w:color="auto" w:fill="auto"/>
            <w:tcMar>
              <w:top w:w="12" w:type="dxa"/>
              <w:left w:w="12" w:type="dxa"/>
              <w:right w:w="12" w:type="dxa"/>
            </w:tcMar>
            <w:vAlign w:val="center"/>
          </w:tcPr>
          <w:p w14:paraId="50F046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9B37C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CB27C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4ABCE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2B360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066E98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FC38C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负责景区内民宿行业安全监管。</w:t>
            </w:r>
          </w:p>
          <w:p w14:paraId="5C120B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CD9C3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负责景区外民宿行业安全监管。</w:t>
            </w:r>
          </w:p>
          <w:p w14:paraId="1A4EB8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C89D1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p>
          <w:p w14:paraId="68B616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42C45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按职责分工开展乡村民宿建筑质量安全监管工作。</w:t>
            </w:r>
          </w:p>
          <w:p w14:paraId="47BBBF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9ADA3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指导督促乡村民宿按照国家标准、行业标准配置消防设施、器材，落实日常消防安全管理，履行消防安全职责。</w:t>
            </w:r>
          </w:p>
        </w:tc>
        <w:tc>
          <w:tcPr>
            <w:tcW w:w="4535" w:type="dxa"/>
            <w:tcBorders>
              <w:tl2br w:val="nil"/>
              <w:tr2bl w:val="nil"/>
            </w:tcBorders>
            <w:shd w:val="clear" w:color="auto" w:fill="auto"/>
            <w:tcMar>
              <w:top w:w="12" w:type="dxa"/>
              <w:left w:w="12" w:type="dxa"/>
              <w:right w:w="12" w:type="dxa"/>
            </w:tcMar>
            <w:vAlign w:val="center"/>
          </w:tcPr>
          <w:p w14:paraId="7A98E0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配合县级相关部门对民宿行业治安、消防等各项安全状况开展日常巡查，督促问题整改并上报。</w:t>
            </w:r>
          </w:p>
        </w:tc>
      </w:tr>
      <w:tr w14:paraId="1B2B1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5FC559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十五、应急管理及消防（13项）</w:t>
            </w:r>
          </w:p>
        </w:tc>
      </w:tr>
      <w:tr w14:paraId="1FC8E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430" w:hRule="atLeast"/>
          <w:jc w:val="center"/>
        </w:trPr>
        <w:tc>
          <w:tcPr>
            <w:tcW w:w="680" w:type="dxa"/>
            <w:tcBorders>
              <w:tl2br w:val="nil"/>
              <w:tr2bl w:val="nil"/>
            </w:tcBorders>
            <w:shd w:val="clear" w:color="auto" w:fill="auto"/>
            <w:tcMar>
              <w:top w:w="12" w:type="dxa"/>
              <w:left w:w="12" w:type="dxa"/>
              <w:right w:w="12" w:type="dxa"/>
            </w:tcMar>
            <w:vAlign w:val="center"/>
          </w:tcPr>
          <w:p w14:paraId="57B688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72</w:t>
            </w:r>
          </w:p>
        </w:tc>
        <w:tc>
          <w:tcPr>
            <w:tcW w:w="1247" w:type="dxa"/>
            <w:tcBorders>
              <w:tl2br w:val="nil"/>
              <w:tr2bl w:val="nil"/>
            </w:tcBorders>
            <w:shd w:val="clear" w:color="auto" w:fill="auto"/>
            <w:tcMar>
              <w:top w:w="12" w:type="dxa"/>
              <w:left w:w="12" w:type="dxa"/>
              <w:right w:w="12" w:type="dxa"/>
            </w:tcMar>
            <w:vAlign w:val="center"/>
          </w:tcPr>
          <w:p w14:paraId="4A491F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生产安全事故的应急处置</w:t>
            </w:r>
          </w:p>
        </w:tc>
        <w:tc>
          <w:tcPr>
            <w:tcW w:w="1587" w:type="dxa"/>
            <w:tcBorders>
              <w:tl2br w:val="nil"/>
              <w:tr2bl w:val="nil"/>
            </w:tcBorders>
            <w:shd w:val="clear" w:color="auto" w:fill="auto"/>
            <w:tcMar>
              <w:top w:w="12" w:type="dxa"/>
              <w:left w:w="12" w:type="dxa"/>
              <w:right w:w="12" w:type="dxa"/>
            </w:tcMar>
            <w:vAlign w:val="center"/>
          </w:tcPr>
          <w:p w14:paraId="51C858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818FA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7990F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4FFCA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1.生产安全事故发生后，负责指挥和协调，开展事故现场的抢险救援、技术指导、群众安置等工作；</w:t>
            </w:r>
          </w:p>
          <w:p w14:paraId="58F990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2.负责组织和协调应急救援物资的储备、调拨和供应，确保应急物资的及时到位；</w:t>
            </w:r>
          </w:p>
          <w:p w14:paraId="08EEE5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3.收集、汇总和分析事故相关信息，及时向上报告和对外公布事故应急处置情况；</w:t>
            </w:r>
          </w:p>
          <w:p w14:paraId="506A6E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4.负责生产安全事故的调查处理和灾后部署工作，督促相关部门整改问题。</w:t>
            </w:r>
          </w:p>
          <w:p w14:paraId="225B9B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6BEF25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1.对生产安全事故第一时间上报信息、组织群众撤离、维护秩序等先期处置；</w:t>
            </w:r>
          </w:p>
          <w:p w14:paraId="3DA3E5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2.配合上级部门开展生产安全事故的群众安置、灾情统计、事故调查、灾后部署工作。</w:t>
            </w:r>
          </w:p>
        </w:tc>
      </w:tr>
      <w:tr w14:paraId="068CB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89" w:hRule="atLeast"/>
          <w:jc w:val="center"/>
        </w:trPr>
        <w:tc>
          <w:tcPr>
            <w:tcW w:w="680" w:type="dxa"/>
            <w:tcBorders>
              <w:tl2br w:val="nil"/>
              <w:tr2bl w:val="nil"/>
            </w:tcBorders>
            <w:shd w:val="clear" w:color="auto" w:fill="auto"/>
            <w:tcMar>
              <w:top w:w="12" w:type="dxa"/>
              <w:left w:w="12" w:type="dxa"/>
              <w:right w:w="12" w:type="dxa"/>
            </w:tcMar>
            <w:vAlign w:val="center"/>
          </w:tcPr>
          <w:p w14:paraId="3D0E54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73</w:t>
            </w:r>
          </w:p>
        </w:tc>
        <w:tc>
          <w:tcPr>
            <w:tcW w:w="1247" w:type="dxa"/>
            <w:tcBorders>
              <w:tl2br w:val="nil"/>
              <w:tr2bl w:val="nil"/>
            </w:tcBorders>
            <w:shd w:val="clear" w:color="auto" w:fill="auto"/>
            <w:tcMar>
              <w:top w:w="12" w:type="dxa"/>
              <w:left w:w="12" w:type="dxa"/>
              <w:right w:w="12" w:type="dxa"/>
            </w:tcMar>
            <w:vAlign w:val="center"/>
          </w:tcPr>
          <w:p w14:paraId="514F93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综合安全监管</w:t>
            </w:r>
          </w:p>
        </w:tc>
        <w:tc>
          <w:tcPr>
            <w:tcW w:w="1587" w:type="dxa"/>
            <w:tcBorders>
              <w:tl2br w:val="nil"/>
              <w:tr2bl w:val="nil"/>
            </w:tcBorders>
            <w:shd w:val="clear" w:color="auto" w:fill="auto"/>
            <w:tcMar>
              <w:top w:w="12" w:type="dxa"/>
              <w:left w:w="12" w:type="dxa"/>
              <w:right w:w="12" w:type="dxa"/>
            </w:tcMar>
            <w:vAlign w:val="center"/>
          </w:tcPr>
          <w:p w14:paraId="0E55A3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CDA99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EDFF2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984E8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1.统筹安全生产宣传教育；</w:t>
            </w:r>
          </w:p>
          <w:p w14:paraId="371DA3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2.负责安全生产工作综合监督管理，制定安全生产年度监督检查计划并进行检查、抽查，督促落实领导干部安全生产责任制；</w:t>
            </w:r>
          </w:p>
          <w:p w14:paraId="03D657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3.开展“九小场所”、农家乐、经营性自建房风险隐患排查，及时消除隐患；</w:t>
            </w:r>
          </w:p>
          <w:p w14:paraId="7736C5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4.负责对执法人员、企业负责人、安全生产管理人员等进行安全生产教育培训；</w:t>
            </w:r>
          </w:p>
          <w:p w14:paraId="160201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5.对发现的事故隐患责令限期整改、现场处置，到期进行复查，对存在违法行为或逾期不整改、整改不合格的予以处罚。</w:t>
            </w:r>
          </w:p>
          <w:p w14:paraId="26C115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529E1A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1.组织开展安全生产知识普及，按照综合应急预案组织开展应急演练；</w:t>
            </w:r>
          </w:p>
          <w:p w14:paraId="69F2F2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2.组织企业负责人、安全生产管理人员等参加上级部门举办的安全生产培训；</w:t>
            </w:r>
          </w:p>
          <w:p w14:paraId="6126B9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08F1CE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4.对发现的安全隐患，督促整改，拒不整改的上报上级部门，开展疑似重大安全生产隐患的初步取证、先期处置、人员疏散、现场管控等工作；</w:t>
            </w:r>
          </w:p>
          <w:p w14:paraId="34C14E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5.配合处理安全生产违法行为。</w:t>
            </w:r>
          </w:p>
        </w:tc>
      </w:tr>
      <w:tr w14:paraId="5E7D3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66" w:hRule="atLeast"/>
          <w:jc w:val="center"/>
        </w:trPr>
        <w:tc>
          <w:tcPr>
            <w:tcW w:w="680" w:type="dxa"/>
            <w:tcBorders>
              <w:tl2br w:val="nil"/>
              <w:tr2bl w:val="nil"/>
            </w:tcBorders>
            <w:shd w:val="clear" w:color="auto" w:fill="auto"/>
            <w:tcMar>
              <w:top w:w="12" w:type="dxa"/>
              <w:left w:w="12" w:type="dxa"/>
              <w:right w:w="12" w:type="dxa"/>
            </w:tcMar>
            <w:vAlign w:val="center"/>
          </w:tcPr>
          <w:p w14:paraId="41A0C6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74</w:t>
            </w:r>
          </w:p>
        </w:tc>
        <w:tc>
          <w:tcPr>
            <w:tcW w:w="1247" w:type="dxa"/>
            <w:tcBorders>
              <w:tl2br w:val="nil"/>
              <w:tr2bl w:val="nil"/>
            </w:tcBorders>
            <w:shd w:val="clear" w:color="auto" w:fill="auto"/>
            <w:tcMar>
              <w:top w:w="12" w:type="dxa"/>
              <w:left w:w="12" w:type="dxa"/>
              <w:right w:w="12" w:type="dxa"/>
            </w:tcMar>
            <w:vAlign w:val="center"/>
          </w:tcPr>
          <w:p w14:paraId="077389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充电基础设施安全</w:t>
            </w:r>
          </w:p>
        </w:tc>
        <w:tc>
          <w:tcPr>
            <w:tcW w:w="1587" w:type="dxa"/>
            <w:tcBorders>
              <w:tl2br w:val="nil"/>
              <w:tr2bl w:val="nil"/>
            </w:tcBorders>
            <w:shd w:val="clear" w:color="auto" w:fill="auto"/>
            <w:tcMar>
              <w:top w:w="12" w:type="dxa"/>
              <w:left w:w="12" w:type="dxa"/>
              <w:right w:w="12" w:type="dxa"/>
            </w:tcMar>
            <w:vAlign w:val="center"/>
          </w:tcPr>
          <w:p w14:paraId="2977BD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E730B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80CB7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9C730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48613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8ED33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C2039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F7A38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9FD7B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牵头负责制定充电基础设施政策，编制充电基础设施建设规划，协调推进充电基础设施及配套电网建设。</w:t>
            </w:r>
          </w:p>
          <w:p w14:paraId="634B50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0EAD7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牵头负责充电基础设施用地保障，负责新建居民住宅小区充电基础设施配建审查工作。</w:t>
            </w:r>
          </w:p>
          <w:p w14:paraId="2BE265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3F479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1.指导新建住宅小区和新建建筑配建充电基础设施的消防设计审查验收；</w:t>
            </w:r>
          </w:p>
          <w:p w14:paraId="2A2C2E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2.在竣工验收等环节，会同自然资源部门审核新建住宅小区和新建建筑配建充电基础设施情况；</w:t>
            </w:r>
          </w:p>
          <w:p w14:paraId="449156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3.指导物业服务企业支持和配合充电设施产权人设置和管理充电基础设施。</w:t>
            </w:r>
          </w:p>
          <w:p w14:paraId="15C6A8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70CB2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牵头负责公交、出租（网约车）、客运行业及高速公路和国、省干道服务区充电基础设施的设置和管理。</w:t>
            </w:r>
          </w:p>
          <w:p w14:paraId="781A77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03D51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牵头负责A级旅游景区、度假区、生态旅游示范区、天府旅游名村等公共停车场充电基础设施的设置和管理。</w:t>
            </w:r>
          </w:p>
          <w:p w14:paraId="1BD2DB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66187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牵头负责道路临时停车泊位充电基础设施的设置和管理。</w:t>
            </w:r>
          </w:p>
          <w:p w14:paraId="4085EB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520F6E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1.开展政策宣传，排查充电设施需求；</w:t>
            </w:r>
          </w:p>
          <w:p w14:paraId="4F8132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2.配合开展充电桩位置选址和协调安装工作；</w:t>
            </w:r>
          </w:p>
          <w:p w14:paraId="0A31D5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3.负责未委托物业服务人开展物业服务的小区的充电基础设施建设运营管理工作；</w:t>
            </w:r>
          </w:p>
          <w:p w14:paraId="3BCC82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4.结合日常工作开展巡查，发现问题并上报；</w:t>
            </w:r>
          </w:p>
          <w:p w14:paraId="1E7A03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5.开展集中充电设施建设管理的协调和矛盾纠纷调处工作。</w:t>
            </w:r>
          </w:p>
        </w:tc>
      </w:tr>
      <w:tr w14:paraId="06018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415" w:hRule="atLeast"/>
          <w:jc w:val="center"/>
        </w:trPr>
        <w:tc>
          <w:tcPr>
            <w:tcW w:w="680" w:type="dxa"/>
            <w:tcBorders>
              <w:tl2br w:val="nil"/>
              <w:tr2bl w:val="nil"/>
            </w:tcBorders>
            <w:shd w:val="clear" w:color="auto" w:fill="auto"/>
            <w:tcMar>
              <w:top w:w="12" w:type="dxa"/>
              <w:left w:w="12" w:type="dxa"/>
              <w:right w:w="12" w:type="dxa"/>
            </w:tcMar>
            <w:vAlign w:val="center"/>
          </w:tcPr>
          <w:p w14:paraId="19F50A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75</w:t>
            </w:r>
          </w:p>
        </w:tc>
        <w:tc>
          <w:tcPr>
            <w:tcW w:w="1247" w:type="dxa"/>
            <w:tcBorders>
              <w:tl2br w:val="nil"/>
              <w:tr2bl w:val="nil"/>
            </w:tcBorders>
            <w:shd w:val="clear" w:color="auto" w:fill="auto"/>
            <w:tcMar>
              <w:top w:w="12" w:type="dxa"/>
              <w:left w:w="12" w:type="dxa"/>
              <w:right w:w="12" w:type="dxa"/>
            </w:tcMar>
            <w:vAlign w:val="center"/>
          </w:tcPr>
          <w:p w14:paraId="600931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730419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30012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D837E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28377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F51E6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9721F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24E03B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A052CE1">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24F055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1.负责会商研判自然灾害综合风险形势，制定应对措施，开展综合风险普查及减灾能力调查；</w:t>
            </w:r>
          </w:p>
          <w:p w14:paraId="0ED1CFD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2.负责统筹启动一级、二级防汛应急响应后的水旱灾害应对处置工作；</w:t>
            </w:r>
          </w:p>
          <w:p w14:paraId="5F2E0EC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3.负责洪涝灾区和旱区群众的生活救助，督促、指导各级应急救援演练；</w:t>
            </w:r>
          </w:p>
          <w:p w14:paraId="4CAE310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4.组织开展综合监测预警和群测群防，洪涝灾害综合风险评估工作；</w:t>
            </w:r>
          </w:p>
          <w:p w14:paraId="2CD4DA6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5.灾情稳定后，组织评估、核定并发布自然灾害损失情况。</w:t>
            </w:r>
          </w:p>
          <w:p w14:paraId="48F1CDA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0FEFBB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1.督促指导水利工程设施设备安全运行和应急抢护，负责防汛抗旱工程安全监督管理，指导协调大中型水库、电站移民和监管职责内水电站安全度汛；</w:t>
            </w:r>
          </w:p>
          <w:p w14:paraId="38D2921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2.承担防汛抗旱应急抢险技术支撑和保障；</w:t>
            </w:r>
          </w:p>
          <w:p w14:paraId="78314FE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3.承担水情旱情监测预警，进行水旱灾害风险普查、区划分级和旱灾风险评估；</w:t>
            </w:r>
          </w:p>
          <w:p w14:paraId="5F28910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4.统筹未启动及启动三、四级防汛抗旱应急响应时水旱灾害应对，指导部门和乡镇（街道）处置一般水旱灾害突发事件。</w:t>
            </w:r>
          </w:p>
          <w:p w14:paraId="7638E7E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6272E6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1.负责组织指导城镇建成区排水防涝设施施工工程、城镇建成区内的排涝设施和设备的日常运行及应急抢护等工作；</w:t>
            </w:r>
          </w:p>
          <w:p w14:paraId="572CB25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2.指导属地政府、相关部门对灾区受灾房屋结构安全进行应急评估，向属地政府、相关部门为灾区群众应急安置房和灾后返迁房的启用安全提供技术支持；</w:t>
            </w:r>
          </w:p>
          <w:p w14:paraId="4DACD751">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3.指导物业小区防涝；</w:t>
            </w:r>
          </w:p>
          <w:p w14:paraId="60E7CF3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4.负责完善城区雨污排水设施、指导防御内涝、加强桥洞涵道日常巡查。</w:t>
            </w:r>
          </w:p>
        </w:tc>
        <w:tc>
          <w:tcPr>
            <w:tcW w:w="4535" w:type="dxa"/>
            <w:tcBorders>
              <w:tl2br w:val="nil"/>
              <w:tr2bl w:val="nil"/>
            </w:tcBorders>
            <w:shd w:val="clear" w:color="auto" w:fill="auto"/>
            <w:tcMar>
              <w:top w:w="12" w:type="dxa"/>
              <w:left w:w="12" w:type="dxa"/>
              <w:right w:w="12" w:type="dxa"/>
            </w:tcMar>
            <w:vAlign w:val="center"/>
          </w:tcPr>
          <w:p w14:paraId="74789E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7024D2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7FF49B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728FA5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733660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32D500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57AAD7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4BBBE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62" w:hRule="atLeast"/>
          <w:jc w:val="center"/>
        </w:trPr>
        <w:tc>
          <w:tcPr>
            <w:tcW w:w="680" w:type="dxa"/>
            <w:tcBorders>
              <w:tl2br w:val="nil"/>
              <w:tr2bl w:val="nil"/>
            </w:tcBorders>
            <w:shd w:val="clear" w:color="auto" w:fill="auto"/>
            <w:tcMar>
              <w:top w:w="12" w:type="dxa"/>
              <w:left w:w="12" w:type="dxa"/>
              <w:right w:w="12" w:type="dxa"/>
            </w:tcMar>
            <w:vAlign w:val="center"/>
          </w:tcPr>
          <w:p w14:paraId="55274A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75</w:t>
            </w:r>
          </w:p>
        </w:tc>
        <w:tc>
          <w:tcPr>
            <w:tcW w:w="1247" w:type="dxa"/>
            <w:tcBorders>
              <w:tl2br w:val="nil"/>
              <w:tr2bl w:val="nil"/>
            </w:tcBorders>
            <w:shd w:val="clear" w:color="auto" w:fill="auto"/>
            <w:tcMar>
              <w:top w:w="12" w:type="dxa"/>
              <w:left w:w="12" w:type="dxa"/>
              <w:right w:w="12" w:type="dxa"/>
            </w:tcMar>
            <w:vAlign w:val="center"/>
          </w:tcPr>
          <w:p w14:paraId="354C89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10545B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F6545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55B72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AA3E6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4FD55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329B5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16E9E1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10504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4CCB9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1.负责指导协调因降雨诱发的山体滑坡、崩塌、地面塌陷、泥石流等地质灾害监测、预警、防治等工作；</w:t>
            </w:r>
          </w:p>
          <w:p w14:paraId="18B1AE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2.开展宣传教育，提升群众防灾意识与自救互救能力；</w:t>
            </w:r>
          </w:p>
          <w:p w14:paraId="344985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3.承担因降雨突发地质灾害抢险救援的技术保障；</w:t>
            </w:r>
          </w:p>
          <w:p w14:paraId="306B2D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4.负责为防汛抗旱决策提供地理信息支撑；</w:t>
            </w:r>
          </w:p>
          <w:p w14:paraId="0FF0B5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5.排查灾害隐患，标记新隐患点，指导重建规划，科学选址布局，进行资源调配，保障重建用地。</w:t>
            </w:r>
          </w:p>
          <w:p w14:paraId="2752A0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F68C2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指导农业防汛抗旱和灾后农业救灾、生产恢复。</w:t>
            </w:r>
          </w:p>
          <w:p w14:paraId="4CAC84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7E128D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负责天气气候监测、预报、预警，实施抗旱人工增雨作业。</w:t>
            </w:r>
          </w:p>
          <w:p w14:paraId="3867D27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5AD3D7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58DCD8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1A3AFD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755AE9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39DD6C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23FF5E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5680D5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3E351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75" w:hRule="atLeast"/>
          <w:jc w:val="center"/>
        </w:trPr>
        <w:tc>
          <w:tcPr>
            <w:tcW w:w="680" w:type="dxa"/>
            <w:tcBorders>
              <w:tl2br w:val="nil"/>
              <w:tr2bl w:val="nil"/>
            </w:tcBorders>
            <w:shd w:val="clear" w:color="auto" w:fill="auto"/>
            <w:tcMar>
              <w:top w:w="12" w:type="dxa"/>
              <w:left w:w="12" w:type="dxa"/>
              <w:right w:w="12" w:type="dxa"/>
            </w:tcMar>
            <w:vAlign w:val="center"/>
          </w:tcPr>
          <w:p w14:paraId="55334D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76</w:t>
            </w:r>
          </w:p>
        </w:tc>
        <w:tc>
          <w:tcPr>
            <w:tcW w:w="1247" w:type="dxa"/>
            <w:tcBorders>
              <w:tl2br w:val="nil"/>
              <w:tr2bl w:val="nil"/>
            </w:tcBorders>
            <w:shd w:val="clear" w:color="auto" w:fill="auto"/>
            <w:tcMar>
              <w:top w:w="12" w:type="dxa"/>
              <w:left w:w="12" w:type="dxa"/>
              <w:right w:w="12" w:type="dxa"/>
            </w:tcMar>
            <w:vAlign w:val="center"/>
          </w:tcPr>
          <w:p w14:paraId="5B03AA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森林防灭火</w:t>
            </w:r>
          </w:p>
        </w:tc>
        <w:tc>
          <w:tcPr>
            <w:tcW w:w="1587" w:type="dxa"/>
            <w:tcBorders>
              <w:tl2br w:val="nil"/>
              <w:tr2bl w:val="nil"/>
            </w:tcBorders>
            <w:shd w:val="clear" w:color="auto" w:fill="auto"/>
            <w:tcMar>
              <w:top w:w="12" w:type="dxa"/>
              <w:left w:w="12" w:type="dxa"/>
              <w:right w:w="12" w:type="dxa"/>
            </w:tcMar>
            <w:vAlign w:val="center"/>
          </w:tcPr>
          <w:p w14:paraId="32DDC1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589A4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7A4A9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4436C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FB402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D1078B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D0D686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1.统筹负责重大森林火灾“救”的工作；</w:t>
            </w:r>
          </w:p>
          <w:p w14:paraId="61F77C7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2.负责综合指导督导森林火灾防控工作；</w:t>
            </w:r>
          </w:p>
          <w:p w14:paraId="21B52451">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3.开展森林火灾预警监测和信息发布；</w:t>
            </w:r>
          </w:p>
          <w:p w14:paraId="7ECB48C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4.负责统筹协调国家综合救援力量参与区域内森林火灾扑救处置等工作；</w:t>
            </w:r>
          </w:p>
          <w:p w14:paraId="562DE69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5.牵头负责综合考核森林防灭火指标。</w:t>
            </w:r>
          </w:p>
          <w:p w14:paraId="3DBB271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773ECA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1.履行森林防火行业管理责任，主“防”的工作；</w:t>
            </w:r>
          </w:p>
          <w:p w14:paraId="7457DD2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00C888D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3.指导、推动林业行业森林防灭火基础设施、防灭火装备和专业扑火队伍建设；</w:t>
            </w:r>
          </w:p>
          <w:p w14:paraId="270619F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3B77AC2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C87821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1.牵头森林防灭火“查”的工作，负责火案侦破及有关违法犯罪案件查处；</w:t>
            </w:r>
          </w:p>
          <w:p w14:paraId="494B797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2.负责森林火灾火场警戒、交通疏导、治安维护等工作；</w:t>
            </w:r>
          </w:p>
          <w:p w14:paraId="7F44E1E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3.协同林业主管部门开展防火宣传、火灾隐患排查、重点区域巡护、违规用火处罚等工作。</w:t>
            </w:r>
          </w:p>
          <w:p w14:paraId="2752886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C4BABA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负责参与一定等级森林火灾突发事件的处置。</w:t>
            </w:r>
          </w:p>
          <w:p w14:paraId="4AB03E41">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5E9FB3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1.开展森林防灭火政策和应急知识宣传；</w:t>
            </w:r>
          </w:p>
          <w:p w14:paraId="15CD61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2.制定森林防灭火应急预案，开展演练，负责值班值守；</w:t>
            </w:r>
          </w:p>
          <w:p w14:paraId="7466E1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3.划分网格，组建护林员队伍和防火灭火力量，储备必要的灭火物资；</w:t>
            </w:r>
          </w:p>
          <w:p w14:paraId="406FAF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4.发现火情，立即上报火灾地点、火势大小以及是否有人员被困等信息；</w:t>
            </w:r>
          </w:p>
          <w:p w14:paraId="7246F5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5.在火势较小、保证安全的前提下，先行组织进行初期扑救。</w:t>
            </w:r>
          </w:p>
        </w:tc>
      </w:tr>
      <w:tr w14:paraId="40C4E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62" w:hRule="atLeast"/>
          <w:jc w:val="center"/>
        </w:trPr>
        <w:tc>
          <w:tcPr>
            <w:tcW w:w="680" w:type="dxa"/>
            <w:tcBorders>
              <w:tl2br w:val="nil"/>
              <w:tr2bl w:val="nil"/>
            </w:tcBorders>
            <w:shd w:val="clear" w:color="auto" w:fill="auto"/>
            <w:tcMar>
              <w:top w:w="12" w:type="dxa"/>
              <w:left w:w="12" w:type="dxa"/>
              <w:right w:w="12" w:type="dxa"/>
            </w:tcMar>
            <w:vAlign w:val="center"/>
          </w:tcPr>
          <w:p w14:paraId="140FFC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l2br w:val="nil"/>
              <w:tr2bl w:val="nil"/>
            </w:tcBorders>
            <w:shd w:val="clear" w:color="auto" w:fill="auto"/>
            <w:tcMar>
              <w:top w:w="12" w:type="dxa"/>
              <w:left w:w="12" w:type="dxa"/>
              <w:right w:w="12" w:type="dxa"/>
            </w:tcMar>
            <w:vAlign w:val="center"/>
          </w:tcPr>
          <w:p w14:paraId="71162D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126CE6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6D17E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B1B3C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86C00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C303D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FDC0E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85F1B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91679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E3AB3CD">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县住房城乡建设局：</w:t>
            </w:r>
          </w:p>
          <w:p w14:paraId="73DA5CA3">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1.负责城镇燃气行业管理工作，建立健全燃气安全监管制度；</w:t>
            </w:r>
          </w:p>
          <w:p w14:paraId="2AE76301">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2.负责燃气设施建设项目竣工验收备案以及消防设计审查、消防验收、备案和抽查工作；</w:t>
            </w:r>
          </w:p>
          <w:p w14:paraId="77D9D067">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3.负责指导工业和民用建筑、高层住宅、公共场所等消防通道的燃气消防安全监督管理；</w:t>
            </w:r>
          </w:p>
          <w:p w14:paraId="6F3ECDE9">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4.负责督促落实燃气企业安全生产主体责任，加强对城镇燃气安全生产工作的组织领导、监管、检查；</w:t>
            </w:r>
          </w:p>
          <w:p w14:paraId="73205174">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p>
          <w:p w14:paraId="2B021799">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县市场监管局：</w:t>
            </w:r>
          </w:p>
          <w:p w14:paraId="3250C867">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1.负责对燃气流通环节的商品质量进行监管；</w:t>
            </w:r>
          </w:p>
          <w:p w14:paraId="4E3D6764">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2.负责燃气生产环节的产品质量、计量监管和压力容器、压力管道制造等环节的安全检查；</w:t>
            </w:r>
          </w:p>
          <w:p w14:paraId="3423A828">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3.负责城镇燃气设施中的特种设备质量检验的监督检查，加强对城镇燃气设施中特种设备的安装、使用和管理及强制检定计量器具的管理；</w:t>
            </w:r>
          </w:p>
          <w:p w14:paraId="658B9C1E">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4.负责液化石油气充装许可的监管，加强液化石油气瓶使用登记的监管；</w:t>
            </w:r>
          </w:p>
          <w:p w14:paraId="2022F66C">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3E9BAEDA">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县商务局：</w:t>
            </w:r>
          </w:p>
          <w:p w14:paraId="403150C6">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1.负责指导餐饮行业、城市综合体、大型超市燃气使用的安全管理，落实安全防范措施，加强对餐饮行业、城市综合体、大型超市燃气设施安全运行情况的检查；</w:t>
            </w:r>
          </w:p>
          <w:p w14:paraId="0F4FB8E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2.督导餐饮行业、城市综合体、大型超市等生产经营单位使用燃气的，安装可燃气体报警装置，并保障其正常使用。</w:t>
            </w:r>
          </w:p>
        </w:tc>
        <w:tc>
          <w:tcPr>
            <w:tcW w:w="4535" w:type="dxa"/>
            <w:tcBorders>
              <w:tl2br w:val="nil"/>
              <w:tr2bl w:val="nil"/>
            </w:tcBorders>
            <w:shd w:val="clear" w:color="auto" w:fill="auto"/>
            <w:tcMar>
              <w:top w:w="12" w:type="dxa"/>
              <w:left w:w="12" w:type="dxa"/>
              <w:right w:w="12" w:type="dxa"/>
            </w:tcMar>
            <w:vAlign w:val="center"/>
          </w:tcPr>
          <w:p w14:paraId="2544F6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415BEB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3AEE68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2AC84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89" w:hRule="atLeast"/>
          <w:jc w:val="center"/>
        </w:trPr>
        <w:tc>
          <w:tcPr>
            <w:tcW w:w="680" w:type="dxa"/>
            <w:tcBorders>
              <w:tl2br w:val="nil"/>
              <w:tr2bl w:val="nil"/>
            </w:tcBorders>
            <w:shd w:val="clear" w:color="auto" w:fill="auto"/>
            <w:tcMar>
              <w:top w:w="12" w:type="dxa"/>
              <w:left w:w="12" w:type="dxa"/>
              <w:right w:w="12" w:type="dxa"/>
            </w:tcMar>
            <w:vAlign w:val="center"/>
          </w:tcPr>
          <w:p w14:paraId="4BA5BD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l2br w:val="nil"/>
              <w:tr2bl w:val="nil"/>
            </w:tcBorders>
            <w:shd w:val="clear" w:color="auto" w:fill="auto"/>
            <w:tcMar>
              <w:top w:w="12" w:type="dxa"/>
              <w:left w:w="12" w:type="dxa"/>
              <w:right w:w="12" w:type="dxa"/>
            </w:tcMar>
            <w:vAlign w:val="center"/>
          </w:tcPr>
          <w:p w14:paraId="4FCC80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3C57F4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41B1B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CAB2C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A13A3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BC614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38F05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832E0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7D8D5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35A37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029F3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Style w:val="26"/>
                <w:rFonts w:hint="default" w:ascii="Times New Roman" w:hAnsi="Times New Roman" w:eastAsia="仿宋_GB2312" w:cs="Times New Roman"/>
                <w:spacing w:val="0"/>
                <w:sz w:val="22"/>
                <w:szCs w:val="22"/>
                <w:lang w:val="en-US" w:eastAsia="zh-CN" w:bidi="ar"/>
              </w:rPr>
              <w:t>1.</w:t>
            </w:r>
            <w:r>
              <w:rPr>
                <w:rFonts w:hint="default" w:ascii="Times New Roman" w:hAnsi="Times New Roman" w:eastAsia="仿宋_GB2312" w:cs="Times New Roman"/>
                <w:i w:val="0"/>
                <w:color w:val="000000"/>
                <w:spacing w:val="0"/>
                <w:kern w:val="0"/>
                <w:sz w:val="22"/>
                <w:szCs w:val="22"/>
                <w:u w:val="none"/>
                <w:lang w:val="en-US" w:eastAsia="zh-CN" w:bidi="ar"/>
              </w:rPr>
              <w:t>负责燃气生产、供应、使用等场所的公共安全管理，依法查处为非法经营者提供场所和违规大量储存燃气、倾倒残液、偷盗燃气、倒卖报废钢瓶等严重威胁公共安全的行为；</w:t>
            </w:r>
          </w:p>
          <w:p w14:paraId="23B828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Style w:val="26"/>
                <w:rFonts w:hint="default" w:ascii="Times New Roman" w:hAnsi="Times New Roman" w:eastAsia="仿宋_GB2312" w:cs="Times New Roman"/>
                <w:spacing w:val="0"/>
                <w:sz w:val="22"/>
                <w:szCs w:val="22"/>
                <w:lang w:val="en-US" w:eastAsia="zh-CN" w:bidi="ar"/>
              </w:rPr>
              <w:t>2.</w:t>
            </w:r>
            <w:r>
              <w:rPr>
                <w:rFonts w:hint="default" w:ascii="Times New Roman" w:hAnsi="Times New Roman" w:eastAsia="仿宋_GB2312" w:cs="Times New Roman"/>
                <w:i w:val="0"/>
                <w:color w:val="000000"/>
                <w:spacing w:val="0"/>
                <w:kern w:val="0"/>
                <w:sz w:val="22"/>
                <w:szCs w:val="22"/>
                <w:u w:val="none"/>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p>
          <w:p w14:paraId="1FA83E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EA655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Style w:val="26"/>
                <w:rFonts w:hint="default" w:ascii="Times New Roman" w:hAnsi="Times New Roman" w:eastAsia="仿宋_GB2312" w:cs="Times New Roman"/>
                <w:spacing w:val="0"/>
                <w:sz w:val="22"/>
                <w:szCs w:val="22"/>
                <w:lang w:val="en-US" w:eastAsia="zh-CN" w:bidi="ar"/>
              </w:rPr>
              <w:t>1.</w:t>
            </w:r>
            <w:r>
              <w:rPr>
                <w:rFonts w:hint="default" w:ascii="Times New Roman" w:hAnsi="Times New Roman" w:eastAsia="仿宋_GB2312" w:cs="Times New Roman"/>
                <w:i w:val="0"/>
                <w:color w:val="000000"/>
                <w:spacing w:val="0"/>
                <w:kern w:val="0"/>
                <w:sz w:val="22"/>
                <w:szCs w:val="22"/>
                <w:u w:val="none"/>
                <w:lang w:val="en-US" w:eastAsia="zh-CN" w:bidi="ar"/>
              </w:rPr>
              <w:t>负责对液化石油气、天然气钢瓶的道路、水路运输及危化品运输监督管理；</w:t>
            </w:r>
          </w:p>
          <w:p w14:paraId="7D110F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Style w:val="26"/>
                <w:rFonts w:hint="default" w:ascii="Times New Roman" w:hAnsi="Times New Roman" w:eastAsia="仿宋_GB2312" w:cs="Times New Roman"/>
                <w:spacing w:val="0"/>
                <w:sz w:val="22"/>
                <w:szCs w:val="22"/>
                <w:lang w:val="en-US" w:eastAsia="zh-CN" w:bidi="ar"/>
              </w:rPr>
              <w:t>2.</w:t>
            </w:r>
            <w:r>
              <w:rPr>
                <w:rFonts w:hint="default" w:ascii="Times New Roman" w:hAnsi="Times New Roman" w:eastAsia="仿宋_GB2312" w:cs="Times New Roman"/>
                <w:i w:val="0"/>
                <w:color w:val="000000"/>
                <w:spacing w:val="0"/>
                <w:kern w:val="0"/>
                <w:sz w:val="22"/>
                <w:szCs w:val="22"/>
                <w:u w:val="none"/>
                <w:lang w:val="en-US" w:eastAsia="zh-CN" w:bidi="ar"/>
              </w:rPr>
              <w:t>负责燃气公路、内河水上运输单位及其运输工具的安全管理，组织制定事故应急预案；</w:t>
            </w:r>
          </w:p>
          <w:p w14:paraId="739E2B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Style w:val="26"/>
                <w:rFonts w:hint="default" w:ascii="Times New Roman" w:hAnsi="Times New Roman" w:eastAsia="仿宋_GB2312" w:cs="Times New Roman"/>
                <w:spacing w:val="0"/>
                <w:sz w:val="22"/>
                <w:szCs w:val="22"/>
                <w:lang w:val="en-US" w:eastAsia="zh-CN" w:bidi="ar"/>
              </w:rPr>
              <w:t>3.</w:t>
            </w:r>
            <w:r>
              <w:rPr>
                <w:rFonts w:hint="default" w:ascii="Times New Roman" w:hAnsi="Times New Roman" w:eastAsia="仿宋_GB2312" w:cs="Times New Roman"/>
                <w:i w:val="0"/>
                <w:color w:val="000000"/>
                <w:spacing w:val="0"/>
                <w:kern w:val="0"/>
                <w:sz w:val="22"/>
                <w:szCs w:val="22"/>
                <w:u w:val="none"/>
                <w:lang w:val="en-US" w:eastAsia="zh-CN" w:bidi="ar"/>
              </w:rPr>
              <w:t>督导加强对运输装有液化石油气、天然气钢瓶的机动车辆执法管理，依法查处无经营资质从事燃气运输行为。</w:t>
            </w:r>
          </w:p>
          <w:p w14:paraId="0FB473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2F9AC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Style w:val="26"/>
                <w:rFonts w:hint="default" w:ascii="Times New Roman" w:hAnsi="Times New Roman" w:eastAsia="仿宋_GB2312" w:cs="Times New Roman"/>
                <w:spacing w:val="0"/>
                <w:sz w:val="22"/>
                <w:szCs w:val="22"/>
                <w:lang w:val="en-US" w:eastAsia="zh-CN" w:bidi="ar"/>
              </w:rPr>
              <w:t>1.</w:t>
            </w:r>
            <w:r>
              <w:rPr>
                <w:rFonts w:hint="default" w:ascii="Times New Roman" w:hAnsi="Times New Roman" w:eastAsia="仿宋_GB2312" w:cs="Times New Roman"/>
                <w:i w:val="0"/>
                <w:color w:val="000000"/>
                <w:spacing w:val="0"/>
                <w:kern w:val="0"/>
                <w:sz w:val="22"/>
                <w:szCs w:val="22"/>
                <w:u w:val="none"/>
                <w:lang w:val="en-US" w:eastAsia="zh-CN" w:bidi="ar"/>
              </w:rPr>
              <w:t>负责对已依法办理消防审批手续的燃气生产、储存、充装、供应、调压等场所的消防安全检查；</w:t>
            </w:r>
          </w:p>
          <w:p w14:paraId="2EB522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Style w:val="26"/>
                <w:rFonts w:hint="default" w:ascii="Times New Roman" w:hAnsi="Times New Roman" w:eastAsia="仿宋_GB2312" w:cs="Times New Roman"/>
                <w:spacing w:val="0"/>
                <w:sz w:val="22"/>
                <w:szCs w:val="22"/>
                <w:lang w:val="en-US" w:eastAsia="zh-CN" w:bidi="ar"/>
              </w:rPr>
              <w:t>2.</w:t>
            </w:r>
            <w:r>
              <w:rPr>
                <w:rFonts w:hint="default" w:ascii="Times New Roman" w:hAnsi="Times New Roman" w:eastAsia="仿宋_GB2312" w:cs="Times New Roman"/>
                <w:i w:val="0"/>
                <w:color w:val="000000"/>
                <w:spacing w:val="0"/>
                <w:kern w:val="0"/>
                <w:sz w:val="22"/>
                <w:szCs w:val="22"/>
                <w:u w:val="none"/>
                <w:lang w:val="en-US" w:eastAsia="zh-CN" w:bidi="ar"/>
              </w:rPr>
              <w:t>配合行业主管部门指导民用建筑消防通道的燃气消防安全监督管理，开展燃气安全事故的应急救援。</w:t>
            </w:r>
          </w:p>
          <w:p w14:paraId="5F3B7E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AFA96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Style w:val="26"/>
                <w:rFonts w:hint="default" w:ascii="Times New Roman" w:hAnsi="Times New Roman" w:eastAsia="仿宋_GB2312" w:cs="Times New Roman"/>
                <w:spacing w:val="0"/>
                <w:sz w:val="22"/>
                <w:szCs w:val="22"/>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督促相关单位和乡镇（街道）对各级挂牌督办城镇燃气行业重大安全隐患的整治落实，依法组织、指导对县政府授权调查的城镇燃气较大生产安全事故调查处理。</w:t>
            </w:r>
            <w:r>
              <w:rPr>
                <w:rStyle w:val="26"/>
                <w:rFonts w:hint="default" w:ascii="Times New Roman" w:hAnsi="Times New Roman" w:eastAsia="仿宋_GB2312" w:cs="Times New Roman"/>
                <w:spacing w:val="0"/>
                <w:sz w:val="22"/>
                <w:szCs w:val="22"/>
                <w:lang w:val="en-US" w:eastAsia="zh-CN" w:bidi="ar"/>
              </w:rPr>
              <w:t xml:space="preserve"> </w:t>
            </w:r>
          </w:p>
          <w:p w14:paraId="24D36CD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3AC942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27A96E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46A55B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4A020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429" w:hRule="atLeast"/>
          <w:jc w:val="center"/>
        </w:trPr>
        <w:tc>
          <w:tcPr>
            <w:tcW w:w="680" w:type="dxa"/>
            <w:tcBorders>
              <w:tl2br w:val="nil"/>
              <w:tr2bl w:val="nil"/>
            </w:tcBorders>
            <w:shd w:val="clear" w:color="auto" w:fill="auto"/>
            <w:tcMar>
              <w:top w:w="12" w:type="dxa"/>
              <w:left w:w="12" w:type="dxa"/>
              <w:right w:w="12" w:type="dxa"/>
            </w:tcMar>
            <w:vAlign w:val="center"/>
          </w:tcPr>
          <w:p w14:paraId="2E9374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78</w:t>
            </w:r>
          </w:p>
        </w:tc>
        <w:tc>
          <w:tcPr>
            <w:tcW w:w="1247" w:type="dxa"/>
            <w:tcBorders>
              <w:tl2br w:val="nil"/>
              <w:tr2bl w:val="nil"/>
            </w:tcBorders>
            <w:shd w:val="clear" w:color="auto" w:fill="auto"/>
            <w:tcMar>
              <w:top w:w="12" w:type="dxa"/>
              <w:left w:w="12" w:type="dxa"/>
              <w:right w:w="12" w:type="dxa"/>
            </w:tcMar>
            <w:vAlign w:val="center"/>
          </w:tcPr>
          <w:p w14:paraId="1469B0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危化、粉尘涉爆等安全监管</w:t>
            </w:r>
          </w:p>
        </w:tc>
        <w:tc>
          <w:tcPr>
            <w:tcW w:w="1587" w:type="dxa"/>
            <w:tcBorders>
              <w:tl2br w:val="nil"/>
              <w:tr2bl w:val="nil"/>
            </w:tcBorders>
            <w:shd w:val="clear" w:color="auto" w:fill="auto"/>
            <w:tcMar>
              <w:top w:w="12" w:type="dxa"/>
              <w:left w:w="12" w:type="dxa"/>
              <w:right w:w="12" w:type="dxa"/>
            </w:tcMar>
            <w:vAlign w:val="center"/>
          </w:tcPr>
          <w:p w14:paraId="6AE826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BEA39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B256F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9B398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8FDD2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37008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43D3A5F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ECAD15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1.负责危险化学品安全生产宣传，督促危险化学品生产经营单位、粉尘涉爆企业、金属冶炼企业建设项目进行安全设施评价；</w:t>
            </w:r>
          </w:p>
          <w:p w14:paraId="63DA858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2.对危险化学品生产经营单位、金属冶炼企业双重预防机制落实、教育培训、安全生产费用提取等进行日常检查；</w:t>
            </w:r>
          </w:p>
          <w:p w14:paraId="4BAFF67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3.负责危险化学品生产经营单位、粉尘涉爆企业、金属冶炼企业开展专项执法检查；</w:t>
            </w:r>
          </w:p>
          <w:p w14:paraId="2B48186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3A07C4F5">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EF79E6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1.负责危险化学品运输车辆的监督管理；</w:t>
            </w:r>
          </w:p>
          <w:p w14:paraId="34CD2545">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2.协助邮政管理部门查处寄递危险化学品的行为。</w:t>
            </w:r>
          </w:p>
          <w:p w14:paraId="31553355">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FFFF9C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p>
          <w:p w14:paraId="0E4B3DB5">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05B6B1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负责对危险化学品及其包装物、容器产品质量实施监督，查处危险化学品经营企业违法采购危险化学品的行为。</w:t>
            </w:r>
          </w:p>
          <w:p w14:paraId="673A4BB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119006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6B88446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2.依照职责分工调查相关危险化学品环境污染事故和生态破坏事件，负责危险化学品事故现场的应急环境监测。</w:t>
            </w:r>
          </w:p>
          <w:p w14:paraId="74021CB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CABC3B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负责组织、协调危险化学品事故受伤人员的医疗卫生救治工作。</w:t>
            </w:r>
          </w:p>
        </w:tc>
        <w:tc>
          <w:tcPr>
            <w:tcW w:w="4535" w:type="dxa"/>
            <w:tcBorders>
              <w:tl2br w:val="nil"/>
              <w:tr2bl w:val="nil"/>
            </w:tcBorders>
            <w:shd w:val="clear" w:color="auto" w:fill="auto"/>
            <w:tcMar>
              <w:top w:w="12" w:type="dxa"/>
              <w:left w:w="12" w:type="dxa"/>
              <w:right w:w="12" w:type="dxa"/>
            </w:tcMar>
            <w:vAlign w:val="center"/>
          </w:tcPr>
          <w:p w14:paraId="4D500C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1.配合开展危险化学品安全知识宣传；</w:t>
            </w:r>
          </w:p>
          <w:p w14:paraId="67AF7A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2.开展群众疏散应急演练；</w:t>
            </w:r>
          </w:p>
          <w:p w14:paraId="613D2F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3.派员参加危险化学品经营单位、粉尘涉爆企业、金属冶炼企业安全检查；</w:t>
            </w:r>
          </w:p>
          <w:p w14:paraId="6558A2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4.结合日常工作开展隐患排查，发现安全隐患和风险线索，及时上报；</w:t>
            </w:r>
          </w:p>
          <w:p w14:paraId="6200EB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5.组织人员疏散撤离，配合开展应急处置工作。</w:t>
            </w:r>
          </w:p>
        </w:tc>
      </w:tr>
      <w:tr w14:paraId="7401B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62" w:hRule="atLeast"/>
          <w:jc w:val="center"/>
        </w:trPr>
        <w:tc>
          <w:tcPr>
            <w:tcW w:w="680" w:type="dxa"/>
            <w:tcBorders>
              <w:tl2br w:val="nil"/>
              <w:tr2bl w:val="nil"/>
            </w:tcBorders>
            <w:shd w:val="clear" w:color="auto" w:fill="auto"/>
            <w:tcMar>
              <w:top w:w="12" w:type="dxa"/>
              <w:left w:w="12" w:type="dxa"/>
              <w:right w:w="12" w:type="dxa"/>
            </w:tcMar>
            <w:vAlign w:val="center"/>
          </w:tcPr>
          <w:p w14:paraId="307741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79</w:t>
            </w:r>
          </w:p>
        </w:tc>
        <w:tc>
          <w:tcPr>
            <w:tcW w:w="1247" w:type="dxa"/>
            <w:tcBorders>
              <w:tl2br w:val="nil"/>
              <w:tr2bl w:val="nil"/>
            </w:tcBorders>
            <w:shd w:val="clear" w:color="auto" w:fill="auto"/>
            <w:tcMar>
              <w:top w:w="12" w:type="dxa"/>
              <w:left w:w="12" w:type="dxa"/>
              <w:right w:w="12" w:type="dxa"/>
            </w:tcMar>
            <w:vAlign w:val="center"/>
          </w:tcPr>
          <w:p w14:paraId="0A8F8C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烟花爆竹监管</w:t>
            </w:r>
          </w:p>
        </w:tc>
        <w:tc>
          <w:tcPr>
            <w:tcW w:w="1587" w:type="dxa"/>
            <w:tcBorders>
              <w:tl2br w:val="nil"/>
              <w:tr2bl w:val="nil"/>
            </w:tcBorders>
            <w:shd w:val="clear" w:color="auto" w:fill="auto"/>
            <w:tcMar>
              <w:top w:w="12" w:type="dxa"/>
              <w:left w:w="12" w:type="dxa"/>
              <w:right w:w="12" w:type="dxa"/>
            </w:tcMar>
            <w:vAlign w:val="center"/>
          </w:tcPr>
          <w:p w14:paraId="6FE961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0C4D9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8A690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14B39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EFBEC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E1B62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6E6CC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6B1371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C86E5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负责烟花爆竹生产、经营、储存环节安全生产监督管理工作。牵头调查生产、经营、储存环节的安全事故。</w:t>
            </w:r>
          </w:p>
          <w:p w14:paraId="3B60B8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68BCA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1.负责烟花爆竹的公共安全管理，处置突发事件；</w:t>
            </w:r>
          </w:p>
          <w:p w14:paraId="2631C2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2.查处违法运输、非法储存、违规燃放烟花爆竹等行为；</w:t>
            </w:r>
          </w:p>
          <w:p w14:paraId="67EA39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3.查处非法经营、生产销售假冒伪劣产品的犯罪行为。</w:t>
            </w:r>
          </w:p>
          <w:p w14:paraId="69C9BD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816CD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14:paraId="08FC10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0D914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检查运输企业、车辆资质，查处非法营运行为。</w:t>
            </w:r>
          </w:p>
          <w:p w14:paraId="2C4293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C6613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禁止大型超市内销售烟花爆竹类产品，配合开展烟花爆竹经营活动的安全管理工作。</w:t>
            </w:r>
          </w:p>
          <w:p w14:paraId="070B04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9DD12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1.负责依法受理审核烟花爆竹经营（零售）许可申请；</w:t>
            </w:r>
          </w:p>
          <w:p w14:paraId="5E73F1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2.核发烟花爆竹经营（零售）许可证。</w:t>
            </w:r>
          </w:p>
          <w:p w14:paraId="1A2DE4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D8DB3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组织烟花爆竹引发的火灾扑救。</w:t>
            </w:r>
          </w:p>
        </w:tc>
        <w:tc>
          <w:tcPr>
            <w:tcW w:w="4535" w:type="dxa"/>
            <w:tcBorders>
              <w:tl2br w:val="nil"/>
              <w:tr2bl w:val="nil"/>
            </w:tcBorders>
            <w:shd w:val="clear" w:color="auto" w:fill="auto"/>
            <w:tcMar>
              <w:top w:w="12" w:type="dxa"/>
              <w:left w:w="12" w:type="dxa"/>
              <w:right w:w="12" w:type="dxa"/>
            </w:tcMar>
            <w:vAlign w:val="center"/>
          </w:tcPr>
          <w:p w14:paraId="2B11E9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1.负责禁止燃放烟花爆竹的宣传教育；</w:t>
            </w:r>
          </w:p>
          <w:p w14:paraId="6C1261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2.配合开展烟花爆竹非法生产、经营、储存行为的巡查排查和情况上报；</w:t>
            </w:r>
          </w:p>
          <w:p w14:paraId="10F1D7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3.协助相关部门打击烟花爆竹相关违法违规行为。</w:t>
            </w:r>
          </w:p>
        </w:tc>
      </w:tr>
      <w:tr w14:paraId="63C35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75" w:hRule="atLeast"/>
          <w:jc w:val="center"/>
        </w:trPr>
        <w:tc>
          <w:tcPr>
            <w:tcW w:w="680" w:type="dxa"/>
            <w:tcBorders>
              <w:tl2br w:val="nil"/>
              <w:tr2bl w:val="nil"/>
            </w:tcBorders>
            <w:shd w:val="clear" w:color="auto" w:fill="auto"/>
            <w:tcMar>
              <w:top w:w="12" w:type="dxa"/>
              <w:left w:w="12" w:type="dxa"/>
              <w:right w:w="12" w:type="dxa"/>
            </w:tcMar>
            <w:vAlign w:val="center"/>
          </w:tcPr>
          <w:p w14:paraId="58C77C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80</w:t>
            </w:r>
          </w:p>
        </w:tc>
        <w:tc>
          <w:tcPr>
            <w:tcW w:w="1247" w:type="dxa"/>
            <w:tcBorders>
              <w:tl2br w:val="nil"/>
              <w:tr2bl w:val="nil"/>
            </w:tcBorders>
            <w:shd w:val="clear" w:color="auto" w:fill="auto"/>
            <w:tcMar>
              <w:top w:w="12" w:type="dxa"/>
              <w:left w:w="12" w:type="dxa"/>
              <w:right w:w="12" w:type="dxa"/>
            </w:tcMar>
            <w:vAlign w:val="center"/>
          </w:tcPr>
          <w:p w14:paraId="21CE4A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793359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F1027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2292A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229B8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3ACFE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4C44A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D69E5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1.履行消防安全综合监管职责，负责统筹指导协调消防安全工作；</w:t>
            </w:r>
          </w:p>
          <w:p w14:paraId="68EFE0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2.定期研判消防安全形势，加强消防安全责任落实、各行业领域消防安全监督管理职责履行等工作指导协调、检查考核力度；</w:t>
            </w:r>
          </w:p>
          <w:p w14:paraId="714C90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3.承担火灾预防、消防监督执法及火灾事故调查处理相关工作，依法查处消防安全违法行为；</w:t>
            </w:r>
          </w:p>
          <w:p w14:paraId="3E2699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4.承担火灾扑救、重大灾害事故和其他以抢救人员生命为主的应急救援工作；</w:t>
            </w:r>
          </w:p>
          <w:p w14:paraId="1AB81A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5.依法加强对消防安全重点单位的监管；</w:t>
            </w:r>
          </w:p>
          <w:p w14:paraId="50919F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6.指导督促物业服务企业加强住宅小区的消防安全防范并维护管理好消防设施；</w:t>
            </w:r>
          </w:p>
          <w:p w14:paraId="65F5D3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7.指导物业服务企业依照有关规定对住宅小区公用消防设施进行维修、更新、改造。</w:t>
            </w:r>
          </w:p>
          <w:p w14:paraId="043347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AB305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1.负责查处消防救援机构移交的应当给予行政拘留处罚的消防安全违法行为；</w:t>
            </w:r>
          </w:p>
          <w:p w14:paraId="0B8CD4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2.负责消防救援现场及周边道路的交通管制，保障消防车辆通行，协助封闭火灾现场，维护火灾现场秩序；</w:t>
            </w:r>
          </w:p>
          <w:p w14:paraId="508971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3.依法参与火灾事故调查处理工作，办理涉失火罪和消防责任事故罪案件；</w:t>
            </w:r>
          </w:p>
          <w:p w14:paraId="7A085D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4.公安派出所依法依规开展日常消防监督检查、消防宣传教育。</w:t>
            </w:r>
          </w:p>
        </w:tc>
        <w:tc>
          <w:tcPr>
            <w:tcW w:w="4535" w:type="dxa"/>
            <w:tcBorders>
              <w:tl2br w:val="nil"/>
              <w:tr2bl w:val="nil"/>
            </w:tcBorders>
            <w:shd w:val="clear" w:color="auto" w:fill="auto"/>
            <w:tcMar>
              <w:top w:w="12" w:type="dxa"/>
              <w:left w:w="12" w:type="dxa"/>
              <w:right w:w="12" w:type="dxa"/>
            </w:tcMar>
            <w:vAlign w:val="center"/>
          </w:tcPr>
          <w:p w14:paraId="052CC7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1C5D89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58ED8D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6B405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75" w:hRule="atLeast"/>
          <w:jc w:val="center"/>
        </w:trPr>
        <w:tc>
          <w:tcPr>
            <w:tcW w:w="680" w:type="dxa"/>
            <w:tcBorders>
              <w:tl2br w:val="nil"/>
              <w:tr2bl w:val="nil"/>
            </w:tcBorders>
            <w:shd w:val="clear" w:color="auto" w:fill="auto"/>
            <w:tcMar>
              <w:top w:w="12" w:type="dxa"/>
              <w:left w:w="12" w:type="dxa"/>
              <w:right w:w="12" w:type="dxa"/>
            </w:tcMar>
            <w:vAlign w:val="center"/>
          </w:tcPr>
          <w:p w14:paraId="2701C0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80</w:t>
            </w:r>
          </w:p>
        </w:tc>
        <w:tc>
          <w:tcPr>
            <w:tcW w:w="1247" w:type="dxa"/>
            <w:tcBorders>
              <w:tl2br w:val="nil"/>
              <w:tr2bl w:val="nil"/>
            </w:tcBorders>
            <w:shd w:val="clear" w:color="auto" w:fill="auto"/>
            <w:tcMar>
              <w:top w:w="12" w:type="dxa"/>
              <w:left w:w="12" w:type="dxa"/>
              <w:right w:w="12" w:type="dxa"/>
            </w:tcMar>
            <w:vAlign w:val="center"/>
          </w:tcPr>
          <w:p w14:paraId="0CAC4F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653353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C7B10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4FC90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AC8CE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15234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40EDB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1E196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1.对主管的行业领域依法实施安全生产监管；</w:t>
            </w:r>
          </w:p>
          <w:p w14:paraId="2CC349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2.及时将重大灾害事故预警信息通报消防救援部门。</w:t>
            </w:r>
          </w:p>
          <w:p w14:paraId="56C4BF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EC76F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1.负责建设工程消防设计审查验收工作，按职责分工查处违法行为；</w:t>
            </w:r>
          </w:p>
          <w:p w14:paraId="210D0C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2.参与建设工程火灾事故调查；</w:t>
            </w:r>
          </w:p>
          <w:p w14:paraId="0B4B53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3.指导燃气经营企业加强消防安全管理，督促燃气经营企业指导用户安全用气并对燃气设施定期进行安全检查、排除隐患；</w:t>
            </w:r>
          </w:p>
          <w:p w14:paraId="2E67FA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4.会同有关部门制定燃气安全事故应急预案；</w:t>
            </w:r>
          </w:p>
          <w:p w14:paraId="658E6D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5.配合综合行政执法部门依法查处燃气经营企业和燃气用户等各方主体的燃气违法行为。</w:t>
            </w:r>
          </w:p>
          <w:p w14:paraId="54B9AA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5E518F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5416B6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202062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455C5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90" w:hRule="atLeast"/>
          <w:jc w:val="center"/>
        </w:trPr>
        <w:tc>
          <w:tcPr>
            <w:tcW w:w="680" w:type="dxa"/>
            <w:tcBorders>
              <w:tl2br w:val="nil"/>
              <w:tr2bl w:val="nil"/>
            </w:tcBorders>
            <w:shd w:val="clear" w:color="auto" w:fill="auto"/>
            <w:tcMar>
              <w:top w:w="12" w:type="dxa"/>
              <w:left w:w="12" w:type="dxa"/>
              <w:right w:w="12" w:type="dxa"/>
            </w:tcMar>
            <w:vAlign w:val="center"/>
          </w:tcPr>
          <w:p w14:paraId="3C9E10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81</w:t>
            </w:r>
          </w:p>
        </w:tc>
        <w:tc>
          <w:tcPr>
            <w:tcW w:w="1247" w:type="dxa"/>
            <w:tcBorders>
              <w:tl2br w:val="nil"/>
              <w:tr2bl w:val="nil"/>
            </w:tcBorders>
            <w:shd w:val="clear" w:color="auto" w:fill="auto"/>
            <w:tcMar>
              <w:top w:w="12" w:type="dxa"/>
              <w:left w:w="12" w:type="dxa"/>
              <w:right w:w="12" w:type="dxa"/>
            </w:tcMar>
            <w:vAlign w:val="center"/>
          </w:tcPr>
          <w:p w14:paraId="24FCA8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工矿商贸企业安全监管</w:t>
            </w:r>
          </w:p>
        </w:tc>
        <w:tc>
          <w:tcPr>
            <w:tcW w:w="1587" w:type="dxa"/>
            <w:tcBorders>
              <w:tl2br w:val="nil"/>
              <w:tr2bl w:val="nil"/>
            </w:tcBorders>
            <w:shd w:val="clear" w:color="auto" w:fill="auto"/>
            <w:tcMar>
              <w:top w:w="12" w:type="dxa"/>
              <w:left w:w="12" w:type="dxa"/>
              <w:right w:w="12" w:type="dxa"/>
            </w:tcMar>
            <w:vAlign w:val="center"/>
          </w:tcPr>
          <w:p w14:paraId="4E55AE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287BB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1D09A1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F2527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1.负责煤矿安全生产宣传；</w:t>
            </w:r>
          </w:p>
          <w:p w14:paraId="35F680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2.负责煤炭行业安全生产综合监管和指导协调工作，推进煤矿企业整顿关闭和尾矿治理；</w:t>
            </w:r>
          </w:p>
          <w:p w14:paraId="064EAD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3.监督检查煤矿企业安全生产条件、设备设施（特种设备除外）安全情况，查处安全生产非法违法行为。</w:t>
            </w:r>
          </w:p>
          <w:p w14:paraId="3EA7E8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2F208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1.负责非煤矿山采矿权登记资料审查，采矿许可审定，确保采矿许可的合规性；</w:t>
            </w:r>
          </w:p>
          <w:p w14:paraId="7C4E27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2.负责矿山生态修复治理和土地复垦工作。</w:t>
            </w:r>
          </w:p>
          <w:p w14:paraId="052E05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县应急局、县自然资源局：</w:t>
            </w:r>
          </w:p>
          <w:p w14:paraId="0844B7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tcBorders>
              <w:tl2br w:val="nil"/>
              <w:tr2bl w:val="nil"/>
            </w:tcBorders>
            <w:shd w:val="clear" w:color="auto" w:fill="auto"/>
            <w:tcMar>
              <w:top w:w="12" w:type="dxa"/>
              <w:left w:w="12" w:type="dxa"/>
              <w:right w:w="12" w:type="dxa"/>
            </w:tcMar>
            <w:vAlign w:val="center"/>
          </w:tcPr>
          <w:p w14:paraId="354D5B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1.配合开展安全生产宣传；</w:t>
            </w:r>
          </w:p>
          <w:p w14:paraId="362B08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2.配合开展工矿商贸企业巡查；</w:t>
            </w:r>
          </w:p>
          <w:p w14:paraId="35BEA4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3.配合对相关违法行为进行调查处理。</w:t>
            </w:r>
          </w:p>
        </w:tc>
      </w:tr>
      <w:tr w14:paraId="23067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736" w:hRule="atLeast"/>
          <w:jc w:val="center"/>
        </w:trPr>
        <w:tc>
          <w:tcPr>
            <w:tcW w:w="680" w:type="dxa"/>
            <w:tcBorders>
              <w:tl2br w:val="nil"/>
              <w:tr2bl w:val="nil"/>
            </w:tcBorders>
            <w:shd w:val="clear" w:color="auto" w:fill="auto"/>
            <w:tcMar>
              <w:top w:w="12" w:type="dxa"/>
              <w:left w:w="12" w:type="dxa"/>
              <w:right w:w="12" w:type="dxa"/>
            </w:tcMar>
            <w:vAlign w:val="center"/>
          </w:tcPr>
          <w:p w14:paraId="30DD91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82</w:t>
            </w:r>
          </w:p>
        </w:tc>
        <w:tc>
          <w:tcPr>
            <w:tcW w:w="1247" w:type="dxa"/>
            <w:tcBorders>
              <w:tl2br w:val="nil"/>
              <w:tr2bl w:val="nil"/>
            </w:tcBorders>
            <w:shd w:val="clear" w:color="auto" w:fill="auto"/>
            <w:tcMar>
              <w:top w:w="12" w:type="dxa"/>
              <w:left w:w="12" w:type="dxa"/>
              <w:right w:w="12" w:type="dxa"/>
            </w:tcMar>
            <w:vAlign w:val="center"/>
          </w:tcPr>
          <w:p w14:paraId="7F9ADE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应急避难场所建设与维护</w:t>
            </w:r>
          </w:p>
        </w:tc>
        <w:tc>
          <w:tcPr>
            <w:tcW w:w="1587" w:type="dxa"/>
            <w:tcBorders>
              <w:tl2br w:val="nil"/>
              <w:tr2bl w:val="nil"/>
            </w:tcBorders>
            <w:shd w:val="clear" w:color="auto" w:fill="auto"/>
            <w:tcMar>
              <w:top w:w="12" w:type="dxa"/>
              <w:left w:w="12" w:type="dxa"/>
              <w:right w:w="12" w:type="dxa"/>
            </w:tcMar>
            <w:vAlign w:val="center"/>
          </w:tcPr>
          <w:p w14:paraId="573EA8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tc>
        <w:tc>
          <w:tcPr>
            <w:tcW w:w="6236" w:type="dxa"/>
            <w:tcBorders>
              <w:tl2br w:val="nil"/>
              <w:tr2bl w:val="nil"/>
            </w:tcBorders>
            <w:shd w:val="clear" w:color="auto" w:fill="auto"/>
            <w:tcMar>
              <w:top w:w="12" w:type="dxa"/>
              <w:left w:w="12" w:type="dxa"/>
              <w:right w:w="12" w:type="dxa"/>
            </w:tcMar>
            <w:vAlign w:val="center"/>
          </w:tcPr>
          <w:p w14:paraId="6B0201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1.负责统筹协调指导和监督应急避难场所规划、建设、管护和使用工作；</w:t>
            </w:r>
          </w:p>
          <w:p w14:paraId="590C77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2.组织编制专项规划、相关标准和预案，负责物资储备相关工作；</w:t>
            </w:r>
          </w:p>
          <w:p w14:paraId="4EDC39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3.指导相关部门和单位制定应急避难场所应急预案，定期组织应急避难场所启用、运行的监督检查和应急演练。</w:t>
            </w:r>
          </w:p>
        </w:tc>
        <w:tc>
          <w:tcPr>
            <w:tcW w:w="4535" w:type="dxa"/>
            <w:tcBorders>
              <w:tl2br w:val="nil"/>
              <w:tr2bl w:val="nil"/>
            </w:tcBorders>
            <w:shd w:val="clear" w:color="auto" w:fill="auto"/>
            <w:tcMar>
              <w:top w:w="12" w:type="dxa"/>
              <w:left w:w="12" w:type="dxa"/>
              <w:right w:w="12" w:type="dxa"/>
            </w:tcMar>
            <w:vAlign w:val="center"/>
          </w:tcPr>
          <w:p w14:paraId="1B0AA8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1.摸清并提供应急重点工程和应急避难场所基础信息；</w:t>
            </w:r>
          </w:p>
          <w:p w14:paraId="72C3EA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2.提出应急避难场所建设需求，加强应急避难场所管护和使用；</w:t>
            </w:r>
          </w:p>
          <w:p w14:paraId="5E9E82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31D1E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4602" w:hRule="atLeast"/>
          <w:jc w:val="center"/>
        </w:trPr>
        <w:tc>
          <w:tcPr>
            <w:tcW w:w="680" w:type="dxa"/>
            <w:tcBorders>
              <w:tl2br w:val="nil"/>
              <w:tr2bl w:val="nil"/>
            </w:tcBorders>
            <w:shd w:val="clear" w:color="auto" w:fill="auto"/>
            <w:tcMar>
              <w:top w:w="12" w:type="dxa"/>
              <w:left w:w="12" w:type="dxa"/>
              <w:right w:w="12" w:type="dxa"/>
            </w:tcMar>
            <w:vAlign w:val="center"/>
          </w:tcPr>
          <w:p w14:paraId="1B4FEC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83</w:t>
            </w:r>
          </w:p>
        </w:tc>
        <w:tc>
          <w:tcPr>
            <w:tcW w:w="1247" w:type="dxa"/>
            <w:tcBorders>
              <w:tl2br w:val="nil"/>
              <w:tr2bl w:val="nil"/>
            </w:tcBorders>
            <w:shd w:val="clear" w:color="auto" w:fill="auto"/>
            <w:tcMar>
              <w:top w:w="12" w:type="dxa"/>
              <w:left w:w="12" w:type="dxa"/>
              <w:right w:w="12" w:type="dxa"/>
            </w:tcMar>
            <w:vAlign w:val="center"/>
          </w:tcPr>
          <w:p w14:paraId="6CF808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电动车“飞线充电”整治</w:t>
            </w:r>
          </w:p>
        </w:tc>
        <w:tc>
          <w:tcPr>
            <w:tcW w:w="1587" w:type="dxa"/>
            <w:tcBorders>
              <w:tl2br w:val="nil"/>
              <w:tr2bl w:val="nil"/>
            </w:tcBorders>
            <w:shd w:val="clear" w:color="auto" w:fill="auto"/>
            <w:tcMar>
              <w:top w:w="12" w:type="dxa"/>
              <w:left w:w="12" w:type="dxa"/>
              <w:right w:w="12" w:type="dxa"/>
            </w:tcMar>
            <w:vAlign w:val="center"/>
          </w:tcPr>
          <w:p w14:paraId="28AC12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CE66A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38C22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3427D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B6ECB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049CF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39393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负责电动车的登记和通行管理工作。</w:t>
            </w:r>
          </w:p>
          <w:p w14:paraId="058811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CB842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负责电动车以及相关产品生产、销售活动的监督管理工作。</w:t>
            </w:r>
          </w:p>
          <w:p w14:paraId="61C672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5E638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联合相关部门依法对“进楼入户”“飞线充电”等违规充电行为开展执法检查和警示曝光，对群众举报、媒体曝光的违规充电及时予以纠治。</w:t>
            </w:r>
          </w:p>
          <w:p w14:paraId="4B1E02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65AAA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负责废铅蓄电池等危险废物回收处置活动的监督管理工作。</w:t>
            </w:r>
          </w:p>
          <w:p w14:paraId="11BA3E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04FF23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1.负责安全知识宣传、日常巡查；</w:t>
            </w:r>
          </w:p>
          <w:p w14:paraId="40B737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2.协调安装智能充电桩，发现“飞线充电”及时制止；</w:t>
            </w:r>
          </w:p>
          <w:p w14:paraId="36C428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3.事故先期处置和上报。</w:t>
            </w:r>
          </w:p>
        </w:tc>
      </w:tr>
      <w:tr w14:paraId="3AFC0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8308" w:hRule="atLeast"/>
          <w:jc w:val="center"/>
        </w:trPr>
        <w:tc>
          <w:tcPr>
            <w:tcW w:w="680" w:type="dxa"/>
            <w:tcBorders>
              <w:tl2br w:val="nil"/>
              <w:tr2bl w:val="nil"/>
            </w:tcBorders>
            <w:shd w:val="clear" w:color="auto" w:fill="auto"/>
            <w:tcMar>
              <w:top w:w="12" w:type="dxa"/>
              <w:left w:w="12" w:type="dxa"/>
              <w:right w:w="12" w:type="dxa"/>
            </w:tcMar>
            <w:vAlign w:val="center"/>
          </w:tcPr>
          <w:p w14:paraId="4D998E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84</w:t>
            </w:r>
          </w:p>
        </w:tc>
        <w:tc>
          <w:tcPr>
            <w:tcW w:w="1247" w:type="dxa"/>
            <w:tcBorders>
              <w:tl2br w:val="nil"/>
              <w:tr2bl w:val="nil"/>
            </w:tcBorders>
            <w:shd w:val="clear" w:color="auto" w:fill="auto"/>
            <w:tcMar>
              <w:top w:w="12" w:type="dxa"/>
              <w:left w:w="12" w:type="dxa"/>
              <w:right w:w="12" w:type="dxa"/>
            </w:tcMar>
            <w:vAlign w:val="center"/>
          </w:tcPr>
          <w:p w14:paraId="11FB4A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有限空间作业安全监管</w:t>
            </w:r>
          </w:p>
        </w:tc>
        <w:tc>
          <w:tcPr>
            <w:tcW w:w="1587" w:type="dxa"/>
            <w:tcBorders>
              <w:tl2br w:val="nil"/>
              <w:tr2bl w:val="nil"/>
            </w:tcBorders>
            <w:shd w:val="clear" w:color="auto" w:fill="auto"/>
            <w:tcMar>
              <w:top w:w="12" w:type="dxa"/>
              <w:left w:w="12" w:type="dxa"/>
              <w:right w:w="12" w:type="dxa"/>
            </w:tcMar>
            <w:vAlign w:val="center"/>
          </w:tcPr>
          <w:p w14:paraId="6F0E85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90D96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5CA25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854E7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0087B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833D1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9C3EE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8F3CA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10FF8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FB3BF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负责对危险化学品领域、矿山领域等生产经营单位有限空间安全摸排、检查。</w:t>
            </w:r>
          </w:p>
          <w:p w14:paraId="126942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424A9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负责饲料企业、规模养殖场、农村沼气领域等有限空间安全摸排、检查，指导养殖场（户）开展有限空间安全摸排、检查。</w:t>
            </w:r>
          </w:p>
          <w:p w14:paraId="6C435C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95915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负责工业领域企业有限空间安全摸排、检查。</w:t>
            </w:r>
          </w:p>
          <w:p w14:paraId="531683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4B374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负责房屋市政工程领域、燃气管道等有限空间安全摸排、检查，指导物业服务企业加强小区内窨井盖检查排查。</w:t>
            </w:r>
          </w:p>
          <w:p w14:paraId="33522A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5D66C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负责检查井、隧道等有限空间安全摸排、检查。</w:t>
            </w:r>
          </w:p>
          <w:p w14:paraId="6C893F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965D8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负责行使房屋和市政工程领域、燃气管道等有限空间作业方面的行政处罚。</w:t>
            </w:r>
          </w:p>
          <w:p w14:paraId="663E2D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36F00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负责交通及地方铁路建设项目有限空间安全摸排、检查。</w:t>
            </w:r>
          </w:p>
          <w:p w14:paraId="448B3A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3EF172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1.开展有限空间安全知识宣传；</w:t>
            </w:r>
          </w:p>
          <w:p w14:paraId="606D90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2.开展有限空间作业安全摸排，建立隐患台账；</w:t>
            </w:r>
          </w:p>
          <w:p w14:paraId="250D73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3.督促涉及有限空间查出的隐患进行整改；</w:t>
            </w:r>
          </w:p>
          <w:p w14:paraId="46F160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4.配合事故调查、救援和处置。</w:t>
            </w:r>
          </w:p>
        </w:tc>
      </w:tr>
      <w:tr w14:paraId="5560C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67" w:hRule="atLeast"/>
          <w:jc w:val="center"/>
        </w:trPr>
        <w:tc>
          <w:tcPr>
            <w:tcW w:w="14285" w:type="dxa"/>
            <w:gridSpan w:val="5"/>
            <w:tcBorders>
              <w:tl2br w:val="nil"/>
              <w:tr2bl w:val="nil"/>
            </w:tcBorders>
            <w:shd w:val="clear" w:color="auto" w:fill="auto"/>
            <w:tcMar>
              <w:top w:w="12" w:type="dxa"/>
              <w:left w:w="12" w:type="dxa"/>
              <w:right w:w="12" w:type="dxa"/>
            </w:tcMar>
            <w:vAlign w:val="center"/>
          </w:tcPr>
          <w:p w14:paraId="21A8DDB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十六、市场监管（6项）</w:t>
            </w:r>
          </w:p>
        </w:tc>
      </w:tr>
      <w:tr w14:paraId="473FA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5308" w:hRule="atLeast"/>
          <w:jc w:val="center"/>
        </w:trPr>
        <w:tc>
          <w:tcPr>
            <w:tcW w:w="680" w:type="dxa"/>
            <w:tcBorders>
              <w:tl2br w:val="nil"/>
              <w:tr2bl w:val="nil"/>
            </w:tcBorders>
            <w:shd w:val="clear" w:color="auto" w:fill="auto"/>
            <w:tcMar>
              <w:top w:w="12" w:type="dxa"/>
              <w:left w:w="12" w:type="dxa"/>
              <w:right w:w="12" w:type="dxa"/>
            </w:tcMar>
            <w:vAlign w:val="center"/>
          </w:tcPr>
          <w:p w14:paraId="13EABB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85</w:t>
            </w:r>
          </w:p>
        </w:tc>
        <w:tc>
          <w:tcPr>
            <w:tcW w:w="1247" w:type="dxa"/>
            <w:tcBorders>
              <w:tl2br w:val="nil"/>
              <w:tr2bl w:val="nil"/>
            </w:tcBorders>
            <w:shd w:val="clear" w:color="auto" w:fill="auto"/>
            <w:tcMar>
              <w:top w:w="12" w:type="dxa"/>
              <w:left w:w="12" w:type="dxa"/>
              <w:right w:w="12" w:type="dxa"/>
            </w:tcMar>
            <w:vAlign w:val="center"/>
          </w:tcPr>
          <w:p w14:paraId="5FAD82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食品安全监管</w:t>
            </w:r>
          </w:p>
        </w:tc>
        <w:tc>
          <w:tcPr>
            <w:tcW w:w="1587" w:type="dxa"/>
            <w:tcBorders>
              <w:tl2br w:val="nil"/>
              <w:tr2bl w:val="nil"/>
            </w:tcBorders>
            <w:shd w:val="clear" w:color="auto" w:fill="auto"/>
            <w:tcMar>
              <w:top w:w="12" w:type="dxa"/>
              <w:left w:w="12" w:type="dxa"/>
              <w:right w:w="12" w:type="dxa"/>
            </w:tcMar>
            <w:vAlign w:val="center"/>
          </w:tcPr>
          <w:p w14:paraId="542419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96D33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EBC10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AF70B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AF304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1.负责指导协调食品安全工作；</w:t>
            </w:r>
          </w:p>
          <w:p w14:paraId="533A98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2.负责食品安全监督管理，督促食品生产经营者落实主体责任，及时发现和整改食品安全问题隐患；</w:t>
            </w:r>
          </w:p>
          <w:p w14:paraId="046A7A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3.负责指导各级包保干部落实食品安全包保责任；</w:t>
            </w:r>
          </w:p>
          <w:p w14:paraId="39050C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4.会同相关部门及时处置食品安全突发事件。</w:t>
            </w:r>
          </w:p>
          <w:p w14:paraId="70EFA3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EC9E7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1.负责开展农村集体聚餐突发公共卫生事件流行病学调查、事故现场卫生处理和传染病防治知识的宣传、培训；</w:t>
            </w:r>
          </w:p>
          <w:p w14:paraId="78A447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2.负责食品安全突发事件的医疗救治工作；</w:t>
            </w:r>
          </w:p>
          <w:p w14:paraId="448C87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3.负责食品安全突发事件流行病学调查工作，及时将流行病学调查报告通报给市场监管部门；</w:t>
            </w:r>
          </w:p>
          <w:p w14:paraId="442F51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4.对餐具饮具集中消毒服务单位进行监督检查，发现不符合法律法规、国家相关标准以及相关卫生规范等要求的，及时调查处理。</w:t>
            </w:r>
          </w:p>
          <w:p w14:paraId="09FB4C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1A36FE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1.开展食品安全法律法规宣传教育和食品安全知识普及；</w:t>
            </w:r>
          </w:p>
          <w:p w14:paraId="5D867D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2.指导村（社区）建立食品安全协管员队伍；</w:t>
            </w:r>
          </w:p>
          <w:p w14:paraId="0D9574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3.配合市场监管所开展食品小作坊、小经营店及摊贩的监督管理工作；</w:t>
            </w:r>
          </w:p>
          <w:p w14:paraId="3A465D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4.督促镇、村（社区）包保干部落实包保责任，定期对包保单位开展督导；</w:t>
            </w:r>
          </w:p>
          <w:p w14:paraId="675EAA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5.实行100人及以上群体聚餐申报备案指导制度，并指导村（社区）申报备案；</w:t>
            </w:r>
          </w:p>
          <w:p w14:paraId="7BED6D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6.负责对农村集体聚餐专业加工服务者进行登记，定期审查资质并公布；</w:t>
            </w:r>
          </w:p>
          <w:p w14:paraId="6ECEFD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7.配合相关部门核查处置食品安全突发事件。</w:t>
            </w:r>
          </w:p>
        </w:tc>
      </w:tr>
      <w:tr w14:paraId="4B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322" w:hRule="atLeast"/>
          <w:jc w:val="center"/>
        </w:trPr>
        <w:tc>
          <w:tcPr>
            <w:tcW w:w="680" w:type="dxa"/>
            <w:tcBorders>
              <w:tl2br w:val="nil"/>
              <w:tr2bl w:val="nil"/>
            </w:tcBorders>
            <w:shd w:val="clear" w:color="auto" w:fill="auto"/>
            <w:tcMar>
              <w:top w:w="12" w:type="dxa"/>
              <w:left w:w="12" w:type="dxa"/>
              <w:right w:w="12" w:type="dxa"/>
            </w:tcMar>
            <w:vAlign w:val="center"/>
          </w:tcPr>
          <w:p w14:paraId="64F443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86</w:t>
            </w:r>
          </w:p>
        </w:tc>
        <w:tc>
          <w:tcPr>
            <w:tcW w:w="1247" w:type="dxa"/>
            <w:tcBorders>
              <w:tl2br w:val="nil"/>
              <w:tr2bl w:val="nil"/>
            </w:tcBorders>
            <w:shd w:val="clear" w:color="auto" w:fill="auto"/>
            <w:tcMar>
              <w:top w:w="12" w:type="dxa"/>
              <w:left w:w="12" w:type="dxa"/>
              <w:right w:w="12" w:type="dxa"/>
            </w:tcMar>
            <w:vAlign w:val="center"/>
          </w:tcPr>
          <w:p w14:paraId="1974C7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个体工商户登记</w:t>
            </w:r>
          </w:p>
        </w:tc>
        <w:tc>
          <w:tcPr>
            <w:tcW w:w="1587" w:type="dxa"/>
            <w:tcBorders>
              <w:tl2br w:val="nil"/>
              <w:tr2bl w:val="nil"/>
            </w:tcBorders>
            <w:shd w:val="clear" w:color="auto" w:fill="auto"/>
            <w:tcMar>
              <w:top w:w="12" w:type="dxa"/>
              <w:left w:w="12" w:type="dxa"/>
              <w:right w:w="12" w:type="dxa"/>
            </w:tcMar>
            <w:vAlign w:val="center"/>
          </w:tcPr>
          <w:p w14:paraId="354AEA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75259C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1.负责指导乡镇（街道）个体工商户的设立、变更、注销登记；</w:t>
            </w:r>
          </w:p>
          <w:p w14:paraId="3165E8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2.为乡镇（街道）开通审批专网及账号权限，协调处理账号变更、运行故障等问题；</w:t>
            </w:r>
          </w:p>
          <w:p w14:paraId="735523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3.为乡镇（街道）配发统一的制式营业执照。</w:t>
            </w:r>
          </w:p>
        </w:tc>
        <w:tc>
          <w:tcPr>
            <w:tcW w:w="4535" w:type="dxa"/>
            <w:tcBorders>
              <w:tl2br w:val="nil"/>
              <w:tr2bl w:val="nil"/>
            </w:tcBorders>
            <w:shd w:val="clear" w:color="auto" w:fill="auto"/>
            <w:tcMar>
              <w:top w:w="12" w:type="dxa"/>
              <w:left w:w="12" w:type="dxa"/>
              <w:right w:w="12" w:type="dxa"/>
            </w:tcMar>
            <w:vAlign w:val="center"/>
          </w:tcPr>
          <w:p w14:paraId="70517A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1.负责个体工商户的设立、变更、注销登记；</w:t>
            </w:r>
          </w:p>
          <w:p w14:paraId="41EEB6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2.协助市场主体提供住所或者主要经营场所相关文件材料。</w:t>
            </w:r>
          </w:p>
        </w:tc>
      </w:tr>
      <w:tr w14:paraId="1F865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3081" w:hRule="atLeast"/>
          <w:jc w:val="center"/>
        </w:trPr>
        <w:tc>
          <w:tcPr>
            <w:tcW w:w="680" w:type="dxa"/>
            <w:tcBorders>
              <w:tl2br w:val="nil"/>
              <w:tr2bl w:val="nil"/>
            </w:tcBorders>
            <w:shd w:val="clear" w:color="auto" w:fill="auto"/>
            <w:tcMar>
              <w:top w:w="12" w:type="dxa"/>
              <w:left w:w="12" w:type="dxa"/>
              <w:right w:w="12" w:type="dxa"/>
            </w:tcMar>
            <w:vAlign w:val="center"/>
          </w:tcPr>
          <w:p w14:paraId="532D20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87</w:t>
            </w:r>
          </w:p>
        </w:tc>
        <w:tc>
          <w:tcPr>
            <w:tcW w:w="1247" w:type="dxa"/>
            <w:tcBorders>
              <w:tl2br w:val="nil"/>
              <w:tr2bl w:val="nil"/>
            </w:tcBorders>
            <w:shd w:val="clear" w:color="auto" w:fill="auto"/>
            <w:tcMar>
              <w:top w:w="12" w:type="dxa"/>
              <w:left w:w="12" w:type="dxa"/>
              <w:right w:w="12" w:type="dxa"/>
            </w:tcMar>
            <w:vAlign w:val="center"/>
          </w:tcPr>
          <w:p w14:paraId="13B4F6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食品经营许可备案</w:t>
            </w:r>
          </w:p>
        </w:tc>
        <w:tc>
          <w:tcPr>
            <w:tcW w:w="1587" w:type="dxa"/>
            <w:tcBorders>
              <w:tl2br w:val="nil"/>
              <w:tr2bl w:val="nil"/>
            </w:tcBorders>
            <w:shd w:val="clear" w:color="auto" w:fill="auto"/>
            <w:tcMar>
              <w:top w:w="12" w:type="dxa"/>
              <w:left w:w="12" w:type="dxa"/>
              <w:right w:w="12" w:type="dxa"/>
            </w:tcMar>
            <w:vAlign w:val="center"/>
          </w:tcPr>
          <w:p w14:paraId="755810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5D1D5B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1.负责食品经营许可和食品小作坊生产许可的现场踏勘及许可证颁发；</w:t>
            </w:r>
          </w:p>
          <w:p w14:paraId="600A6B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2.指导乡镇（街道）规范办理食品小经营店及仅销售预包装食品备案；</w:t>
            </w:r>
          </w:p>
          <w:p w14:paraId="154848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3.为乡镇（街道）开通审批专网及账号权限，协调处理账号变更、运行故障等问题；</w:t>
            </w:r>
          </w:p>
          <w:p w14:paraId="7E73CC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4.为乡镇（街道）配发统一的制式备案证。</w:t>
            </w:r>
          </w:p>
        </w:tc>
        <w:tc>
          <w:tcPr>
            <w:tcW w:w="4535" w:type="dxa"/>
            <w:tcBorders>
              <w:tl2br w:val="nil"/>
              <w:tr2bl w:val="nil"/>
            </w:tcBorders>
            <w:shd w:val="clear" w:color="auto" w:fill="auto"/>
            <w:tcMar>
              <w:top w:w="12" w:type="dxa"/>
              <w:left w:w="12" w:type="dxa"/>
              <w:right w:w="12" w:type="dxa"/>
            </w:tcMar>
            <w:vAlign w:val="center"/>
          </w:tcPr>
          <w:p w14:paraId="51A3CB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1.受理食品经营许可和食品小作坊生产许可申请材料，并将申请材料推送给县行政审批局；</w:t>
            </w:r>
          </w:p>
          <w:p w14:paraId="607765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2.办理食品小经营店及仅销售预包装食品备案。</w:t>
            </w:r>
          </w:p>
        </w:tc>
      </w:tr>
      <w:tr w14:paraId="3FE1E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556" w:hRule="atLeast"/>
          <w:jc w:val="center"/>
        </w:trPr>
        <w:tc>
          <w:tcPr>
            <w:tcW w:w="680" w:type="dxa"/>
            <w:tcBorders>
              <w:tl2br w:val="nil"/>
              <w:tr2bl w:val="nil"/>
            </w:tcBorders>
            <w:shd w:val="clear" w:color="auto" w:fill="auto"/>
            <w:tcMar>
              <w:top w:w="12" w:type="dxa"/>
              <w:left w:w="12" w:type="dxa"/>
              <w:right w:w="12" w:type="dxa"/>
            </w:tcMar>
            <w:vAlign w:val="center"/>
          </w:tcPr>
          <w:p w14:paraId="30CD4D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88</w:t>
            </w:r>
          </w:p>
        </w:tc>
        <w:tc>
          <w:tcPr>
            <w:tcW w:w="1247" w:type="dxa"/>
            <w:tcBorders>
              <w:tl2br w:val="nil"/>
              <w:tr2bl w:val="nil"/>
            </w:tcBorders>
            <w:shd w:val="clear" w:color="auto" w:fill="auto"/>
            <w:tcMar>
              <w:top w:w="12" w:type="dxa"/>
              <w:left w:w="12" w:type="dxa"/>
              <w:right w:w="12" w:type="dxa"/>
            </w:tcMar>
            <w:vAlign w:val="center"/>
          </w:tcPr>
          <w:p w14:paraId="1766BF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消费者权益保护及反不正当竞争</w:t>
            </w:r>
          </w:p>
        </w:tc>
        <w:tc>
          <w:tcPr>
            <w:tcW w:w="1587" w:type="dxa"/>
            <w:tcBorders>
              <w:tl2br w:val="nil"/>
              <w:tr2bl w:val="nil"/>
            </w:tcBorders>
            <w:shd w:val="clear" w:color="auto" w:fill="auto"/>
            <w:tcMar>
              <w:top w:w="12" w:type="dxa"/>
              <w:left w:w="12" w:type="dxa"/>
              <w:right w:w="12" w:type="dxa"/>
            </w:tcMar>
            <w:vAlign w:val="center"/>
          </w:tcPr>
          <w:p w14:paraId="4931C0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3B0E38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1.开展消费维权培训；</w:t>
            </w:r>
          </w:p>
          <w:p w14:paraId="6FBB46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2.提供咨询服务，受理、处置、督办消费者投诉举报；</w:t>
            </w:r>
          </w:p>
          <w:p w14:paraId="269B2B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3.打击生产销售假冒伪劣商品行为；</w:t>
            </w:r>
          </w:p>
          <w:p w14:paraId="7BB271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4.维护市场经营秩序，制止不正当竞争。</w:t>
            </w:r>
          </w:p>
        </w:tc>
        <w:tc>
          <w:tcPr>
            <w:tcW w:w="4535" w:type="dxa"/>
            <w:tcBorders>
              <w:tl2br w:val="nil"/>
              <w:tr2bl w:val="nil"/>
            </w:tcBorders>
            <w:shd w:val="clear" w:color="auto" w:fill="auto"/>
            <w:tcMar>
              <w:top w:w="12" w:type="dxa"/>
              <w:left w:w="12" w:type="dxa"/>
              <w:right w:w="12" w:type="dxa"/>
            </w:tcMar>
            <w:vAlign w:val="center"/>
          </w:tcPr>
          <w:p w14:paraId="58CD31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1.开展消费者权益保护宣传；</w:t>
            </w:r>
          </w:p>
          <w:p w14:paraId="4E23D7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2.参与重大消费纠纷的调解；</w:t>
            </w:r>
          </w:p>
          <w:p w14:paraId="1785D7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3.配合惩治生产销售假冒伪劣商品行为；</w:t>
            </w:r>
          </w:p>
          <w:p w14:paraId="0658D5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4.配合维护市场经营秩序，制止不正当竞争。</w:t>
            </w:r>
          </w:p>
        </w:tc>
      </w:tr>
      <w:tr w14:paraId="6C3D5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2689" w:hRule="atLeast"/>
          <w:jc w:val="center"/>
        </w:trPr>
        <w:tc>
          <w:tcPr>
            <w:tcW w:w="680" w:type="dxa"/>
            <w:tcBorders>
              <w:tl2br w:val="nil"/>
              <w:tr2bl w:val="nil"/>
            </w:tcBorders>
            <w:shd w:val="clear" w:color="auto" w:fill="auto"/>
            <w:tcMar>
              <w:top w:w="12" w:type="dxa"/>
              <w:left w:w="12" w:type="dxa"/>
              <w:right w:w="12" w:type="dxa"/>
            </w:tcMar>
            <w:vAlign w:val="center"/>
          </w:tcPr>
          <w:p w14:paraId="052669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89</w:t>
            </w:r>
          </w:p>
        </w:tc>
        <w:tc>
          <w:tcPr>
            <w:tcW w:w="1247" w:type="dxa"/>
            <w:tcBorders>
              <w:tl2br w:val="nil"/>
              <w:tr2bl w:val="nil"/>
            </w:tcBorders>
            <w:shd w:val="clear" w:color="auto" w:fill="auto"/>
            <w:tcMar>
              <w:top w:w="12" w:type="dxa"/>
              <w:left w:w="12" w:type="dxa"/>
              <w:right w:w="12" w:type="dxa"/>
            </w:tcMar>
            <w:vAlign w:val="center"/>
          </w:tcPr>
          <w:p w14:paraId="72D387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打击治理传销、违规直销</w:t>
            </w:r>
          </w:p>
        </w:tc>
        <w:tc>
          <w:tcPr>
            <w:tcW w:w="1587" w:type="dxa"/>
            <w:tcBorders>
              <w:tl2br w:val="nil"/>
              <w:tr2bl w:val="nil"/>
            </w:tcBorders>
            <w:shd w:val="clear" w:color="auto" w:fill="auto"/>
            <w:tcMar>
              <w:top w:w="12" w:type="dxa"/>
              <w:left w:w="12" w:type="dxa"/>
              <w:right w:w="12" w:type="dxa"/>
            </w:tcMar>
            <w:vAlign w:val="center"/>
          </w:tcPr>
          <w:p w14:paraId="79AF3B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7F5B0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0D4485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1746E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组织查处不构成犯罪的传销行为、违规直销等违法行为。</w:t>
            </w:r>
          </w:p>
          <w:p w14:paraId="51917C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C0A96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依法打击传销犯罪。</w:t>
            </w:r>
          </w:p>
        </w:tc>
        <w:tc>
          <w:tcPr>
            <w:tcW w:w="4535" w:type="dxa"/>
            <w:tcBorders>
              <w:tl2br w:val="nil"/>
              <w:tr2bl w:val="nil"/>
            </w:tcBorders>
            <w:shd w:val="clear" w:color="auto" w:fill="auto"/>
            <w:tcMar>
              <w:top w:w="12" w:type="dxa"/>
              <w:left w:w="12" w:type="dxa"/>
              <w:right w:w="12" w:type="dxa"/>
            </w:tcMar>
            <w:vAlign w:val="center"/>
          </w:tcPr>
          <w:p w14:paraId="0B6439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1.开展反传销、反违规直销宣传工作；</w:t>
            </w:r>
          </w:p>
          <w:p w14:paraId="3DB2A3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2.结合日常工作开展巡查，发现问题及时报告。</w:t>
            </w:r>
          </w:p>
        </w:tc>
      </w:tr>
      <w:tr w14:paraId="1E29E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7777" w:hRule="atLeast"/>
          <w:jc w:val="center"/>
        </w:trPr>
        <w:tc>
          <w:tcPr>
            <w:tcW w:w="680" w:type="dxa"/>
            <w:tcBorders>
              <w:tl2br w:val="nil"/>
              <w:tr2bl w:val="nil"/>
            </w:tcBorders>
            <w:shd w:val="clear" w:color="auto" w:fill="auto"/>
            <w:tcMar>
              <w:top w:w="12" w:type="dxa"/>
              <w:left w:w="12" w:type="dxa"/>
              <w:right w:w="12" w:type="dxa"/>
            </w:tcMar>
            <w:vAlign w:val="center"/>
          </w:tcPr>
          <w:p w14:paraId="53ED7A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90</w:t>
            </w:r>
          </w:p>
        </w:tc>
        <w:tc>
          <w:tcPr>
            <w:tcW w:w="1247" w:type="dxa"/>
            <w:tcBorders>
              <w:tl2br w:val="nil"/>
              <w:tr2bl w:val="nil"/>
            </w:tcBorders>
            <w:shd w:val="clear" w:color="auto" w:fill="auto"/>
            <w:tcMar>
              <w:top w:w="12" w:type="dxa"/>
              <w:left w:w="12" w:type="dxa"/>
              <w:right w:w="12" w:type="dxa"/>
            </w:tcMar>
            <w:vAlign w:val="center"/>
          </w:tcPr>
          <w:p w14:paraId="5C7B22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农贸市场管理</w:t>
            </w:r>
          </w:p>
        </w:tc>
        <w:tc>
          <w:tcPr>
            <w:tcW w:w="1587" w:type="dxa"/>
            <w:tcBorders>
              <w:tl2br w:val="nil"/>
              <w:tr2bl w:val="nil"/>
            </w:tcBorders>
            <w:shd w:val="clear" w:color="auto" w:fill="auto"/>
            <w:tcMar>
              <w:top w:w="12" w:type="dxa"/>
              <w:left w:w="12" w:type="dxa"/>
              <w:right w:w="12" w:type="dxa"/>
            </w:tcMar>
            <w:vAlign w:val="center"/>
          </w:tcPr>
          <w:p w14:paraId="71FF41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8BCC1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19AC8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FB3EE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FC507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23C2F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21116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D83EF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3D74B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70597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DEFDF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负责对农贸市场食品安全、交易秩序等进行监督管理。</w:t>
            </w:r>
          </w:p>
          <w:p w14:paraId="5B16CE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64D0A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负责制定城区农贸市场专项规划和建设规范，指导农贸市场建设和改造提升工作。</w:t>
            </w:r>
          </w:p>
          <w:p w14:paraId="34A817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C1644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负责农贸市场动物防疫、农产品质量的监督管理，指导推进农贸市场活禽屠宰点建设。</w:t>
            </w:r>
          </w:p>
          <w:p w14:paraId="65277B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F2DC7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负责将农贸市场建设统筹纳入国土空间规划，依法保障农贸市场建设用地。</w:t>
            </w:r>
          </w:p>
          <w:p w14:paraId="544557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1AACD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负责农贸市场病媒生物预防控制、传染病疫情防控的指导监督。</w:t>
            </w:r>
          </w:p>
          <w:p w14:paraId="3BDBC6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37ABA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负责农贸市场及其周边治安管理、道路交通安全监督管理工作。</w:t>
            </w:r>
          </w:p>
          <w:p w14:paraId="611787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6D223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负责农贸市场及其周边市容和环境卫生监督管理工作。</w:t>
            </w:r>
          </w:p>
          <w:p w14:paraId="14DCF4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8B1F2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负责对市场开办者、场内经营者进行登记注册。</w:t>
            </w:r>
          </w:p>
          <w:p w14:paraId="49561E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tcBorders>
              <w:tl2br w:val="nil"/>
              <w:tr2bl w:val="nil"/>
            </w:tcBorders>
            <w:shd w:val="clear" w:color="auto" w:fill="auto"/>
            <w:tcMar>
              <w:top w:w="12" w:type="dxa"/>
              <w:left w:w="12" w:type="dxa"/>
              <w:right w:w="12" w:type="dxa"/>
            </w:tcMar>
            <w:vAlign w:val="center"/>
          </w:tcPr>
          <w:p w14:paraId="135884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1.对农贸市场食品安全、市容环境卫生、公共安全、传染病疫情防控等情况开展日常巡查；</w:t>
            </w:r>
          </w:p>
          <w:p w14:paraId="641735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2.督促市场开办者及市场经营者落实相关责任；</w:t>
            </w:r>
          </w:p>
          <w:p w14:paraId="29E266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3.发现农贸市场食品安全等违法行为及时制止并上报。</w:t>
            </w:r>
          </w:p>
        </w:tc>
      </w:tr>
      <w:tr w14:paraId="37C22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7" w:type="dxa"/>
            <w:gridSpan w:val="6"/>
            <w:tcBorders>
              <w:tl2br w:val="nil"/>
              <w:tr2bl w:val="nil"/>
            </w:tcBorders>
            <w:shd w:val="clear" w:color="auto" w:fill="auto"/>
            <w:tcMar>
              <w:top w:w="12" w:type="dxa"/>
              <w:left w:w="12" w:type="dxa"/>
              <w:right w:w="12" w:type="dxa"/>
            </w:tcMar>
            <w:vAlign w:val="center"/>
          </w:tcPr>
          <w:p w14:paraId="44DE4D8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十七、教育培训监管（2项）</w:t>
            </w:r>
          </w:p>
        </w:tc>
      </w:tr>
      <w:tr w14:paraId="0873D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7932" w:hRule="atLeast"/>
          <w:jc w:val="center"/>
        </w:trPr>
        <w:tc>
          <w:tcPr>
            <w:tcW w:w="680" w:type="dxa"/>
            <w:tcBorders>
              <w:tl2br w:val="nil"/>
              <w:tr2bl w:val="nil"/>
            </w:tcBorders>
            <w:shd w:val="clear" w:color="auto" w:fill="auto"/>
            <w:tcMar>
              <w:top w:w="12" w:type="dxa"/>
              <w:left w:w="12" w:type="dxa"/>
              <w:right w:w="12" w:type="dxa"/>
            </w:tcMar>
            <w:vAlign w:val="center"/>
          </w:tcPr>
          <w:p w14:paraId="199FD7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91</w:t>
            </w:r>
          </w:p>
        </w:tc>
        <w:tc>
          <w:tcPr>
            <w:tcW w:w="1247" w:type="dxa"/>
            <w:tcBorders>
              <w:tl2br w:val="nil"/>
              <w:tr2bl w:val="nil"/>
            </w:tcBorders>
            <w:shd w:val="clear" w:color="auto" w:fill="auto"/>
            <w:tcMar>
              <w:top w:w="12" w:type="dxa"/>
              <w:left w:w="12" w:type="dxa"/>
              <w:right w:w="12" w:type="dxa"/>
            </w:tcMar>
            <w:vAlign w:val="center"/>
          </w:tcPr>
          <w:p w14:paraId="7373F2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校外培训机构监管</w:t>
            </w:r>
          </w:p>
        </w:tc>
        <w:tc>
          <w:tcPr>
            <w:tcW w:w="1587" w:type="dxa"/>
            <w:tcBorders>
              <w:tl2br w:val="nil"/>
              <w:tr2bl w:val="nil"/>
            </w:tcBorders>
            <w:shd w:val="clear" w:color="auto" w:fill="auto"/>
            <w:tcMar>
              <w:top w:w="12" w:type="dxa"/>
              <w:left w:w="12" w:type="dxa"/>
              <w:right w:w="12" w:type="dxa"/>
            </w:tcMar>
            <w:vAlign w:val="center"/>
          </w:tcPr>
          <w:p w14:paraId="7C4416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E704D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8226D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279221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5471CD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A19AC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431EA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2D950D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11696A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E0069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789C9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5D5A07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291AF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1.负责校外培训机构政策宣传，加强综合执法、联合执法的组织协调，常态化开展联合检查，牵头组织查处未取得办学许可证违法经营的机构；</w:t>
            </w:r>
          </w:p>
          <w:p w14:paraId="0D3CE4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2.负责学科类教育培训机构的监管。</w:t>
            </w:r>
          </w:p>
          <w:p w14:paraId="5BB022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813C4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1.负责对获得办学许可证的营利性校外培训机构依法登记工作和校外培训机构收费、价格公示、广告宣传、反垄断、食品安全等方面的日常监管；</w:t>
            </w:r>
          </w:p>
          <w:p w14:paraId="688116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2.对违反市场监管行为依法予以相应的处置。</w:t>
            </w:r>
          </w:p>
          <w:p w14:paraId="3D8F4F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02E63A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负责职业培训机构未经批准面向中小学生开展培训的监管工作。</w:t>
            </w:r>
          </w:p>
          <w:p w14:paraId="7F0459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573D74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负责校外培训机构违反相关登记管理规定的监管工作。</w:t>
            </w:r>
          </w:p>
          <w:p w14:paraId="001F1C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AC916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负责民办校外培训机构办学许可证的审批。</w:t>
            </w:r>
          </w:p>
          <w:p w14:paraId="39A02E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A78E8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负责文化艺术类校外培训机构监管工作。</w:t>
            </w:r>
          </w:p>
          <w:p w14:paraId="73A1DE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624271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负责体育类校外培训机构监管工作。</w:t>
            </w:r>
          </w:p>
          <w:p w14:paraId="072357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71F25B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负责校外科技类培训机构监管工作。</w:t>
            </w:r>
          </w:p>
          <w:p w14:paraId="0827A6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县公安局、县应急局、县卫生健康局负责校外培训机构安全、消防、卫生条件保障的监管工作。</w:t>
            </w:r>
          </w:p>
          <w:p w14:paraId="3CD461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县公安局、县民政局、县市场监管局将查处无证无照“黑机构”纳入社区治理和非法社会组织整治内容。</w:t>
            </w:r>
          </w:p>
        </w:tc>
        <w:tc>
          <w:tcPr>
            <w:tcW w:w="4535" w:type="dxa"/>
            <w:tcBorders>
              <w:tl2br w:val="nil"/>
              <w:tr2bl w:val="nil"/>
            </w:tcBorders>
            <w:shd w:val="clear" w:color="auto" w:fill="auto"/>
            <w:tcMar>
              <w:top w:w="12" w:type="dxa"/>
              <w:left w:w="12" w:type="dxa"/>
              <w:right w:w="12" w:type="dxa"/>
            </w:tcMar>
            <w:vAlign w:val="center"/>
          </w:tcPr>
          <w:p w14:paraId="28D7F1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1.配合开展校外培训机构政策宣传；</w:t>
            </w:r>
          </w:p>
          <w:p w14:paraId="53B7B9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2.结合日常工作开展巡查，发现违规问题及时劝阻，并上报业务主管部门；</w:t>
            </w:r>
          </w:p>
          <w:p w14:paraId="225DC3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3.配合业务主管部门督促培训机构整改问题。</w:t>
            </w:r>
          </w:p>
        </w:tc>
      </w:tr>
      <w:tr w14:paraId="0BF1A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 w:type="dxa"/>
          <w:trHeight w:val="6745" w:hRule="atLeast"/>
          <w:jc w:val="center"/>
        </w:trPr>
        <w:tc>
          <w:tcPr>
            <w:tcW w:w="680" w:type="dxa"/>
            <w:tcBorders>
              <w:tl2br w:val="nil"/>
              <w:tr2bl w:val="nil"/>
            </w:tcBorders>
            <w:shd w:val="clear" w:color="auto" w:fill="auto"/>
            <w:tcMar>
              <w:top w:w="12" w:type="dxa"/>
              <w:left w:w="12" w:type="dxa"/>
              <w:right w:w="12" w:type="dxa"/>
            </w:tcMar>
            <w:vAlign w:val="center"/>
          </w:tcPr>
          <w:p w14:paraId="22D83D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92</w:t>
            </w:r>
          </w:p>
        </w:tc>
        <w:tc>
          <w:tcPr>
            <w:tcW w:w="1247" w:type="dxa"/>
            <w:tcBorders>
              <w:tl2br w:val="nil"/>
              <w:tr2bl w:val="nil"/>
            </w:tcBorders>
            <w:shd w:val="clear" w:color="auto" w:fill="auto"/>
            <w:tcMar>
              <w:top w:w="12" w:type="dxa"/>
              <w:left w:w="12" w:type="dxa"/>
              <w:right w:w="12" w:type="dxa"/>
            </w:tcMar>
            <w:vAlign w:val="center"/>
          </w:tcPr>
          <w:p w14:paraId="07A056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社区、家庭教育</w:t>
            </w:r>
          </w:p>
        </w:tc>
        <w:tc>
          <w:tcPr>
            <w:tcW w:w="1587" w:type="dxa"/>
            <w:tcBorders>
              <w:tl2br w:val="nil"/>
              <w:tr2bl w:val="nil"/>
            </w:tcBorders>
            <w:shd w:val="clear" w:color="auto" w:fill="auto"/>
            <w:tcMar>
              <w:top w:w="12" w:type="dxa"/>
              <w:left w:w="12" w:type="dxa"/>
              <w:right w:w="12" w:type="dxa"/>
            </w:tcMar>
            <w:vAlign w:val="center"/>
          </w:tcPr>
          <w:p w14:paraId="227F28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EF038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75B7CF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513D0D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6407D8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4B870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县妇联</w:t>
            </w:r>
          </w:p>
        </w:tc>
        <w:tc>
          <w:tcPr>
            <w:tcW w:w="6236" w:type="dxa"/>
            <w:tcBorders>
              <w:tl2br w:val="nil"/>
              <w:tr2bl w:val="nil"/>
            </w:tcBorders>
            <w:shd w:val="clear" w:color="auto" w:fill="auto"/>
            <w:tcMar>
              <w:top w:w="12" w:type="dxa"/>
              <w:left w:w="12" w:type="dxa"/>
              <w:right w:w="12" w:type="dxa"/>
            </w:tcMar>
            <w:vAlign w:val="center"/>
          </w:tcPr>
          <w:p w14:paraId="2BBCB7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C3132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1.将社区教育、家庭教育纳入教育发展整体规划，牵头制定完善社区教育发展相关规划和政策；</w:t>
            </w:r>
          </w:p>
          <w:p w14:paraId="314A15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2.负责建立社区教育服务平台，开发社区教育学习资源，开展社区教育理论研究和实践调研、交流经验、推广成果；</w:t>
            </w:r>
          </w:p>
          <w:p w14:paraId="267F92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3.为社区教育活动提供指导、评估和服务；</w:t>
            </w:r>
          </w:p>
          <w:p w14:paraId="0FAF05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4.负责社区干部、专(兼)职教学人员的培训工作。</w:t>
            </w:r>
          </w:p>
          <w:p w14:paraId="3763C0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5CB585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负责将《全民科学素质行动计划纲要》的实施及国家科普能力建设与开展社区教育紧密结合。</w:t>
            </w:r>
          </w:p>
          <w:p w14:paraId="39E14B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1AB48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负责将社区教育纳入城乡社区养老服务体系建设规划。</w:t>
            </w:r>
          </w:p>
          <w:p w14:paraId="402DF4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B169D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结合实际加大对社区教育的财政支持。</w:t>
            </w:r>
          </w:p>
          <w:p w14:paraId="76A9D4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70208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加大对社区教育的支持，发挥社区教育在职业技能培训中的作用。</w:t>
            </w:r>
          </w:p>
          <w:p w14:paraId="778581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县妇联：</w:t>
            </w:r>
          </w:p>
          <w:p w14:paraId="48A303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制定家庭教育工作专项规划。</w:t>
            </w:r>
          </w:p>
        </w:tc>
        <w:tc>
          <w:tcPr>
            <w:tcW w:w="4535" w:type="dxa"/>
            <w:tcBorders>
              <w:tl2br w:val="nil"/>
              <w:tr2bl w:val="nil"/>
            </w:tcBorders>
            <w:shd w:val="clear" w:color="auto" w:fill="auto"/>
            <w:tcMar>
              <w:top w:w="12" w:type="dxa"/>
              <w:left w:w="12" w:type="dxa"/>
              <w:right w:w="12" w:type="dxa"/>
            </w:tcMar>
            <w:vAlign w:val="center"/>
          </w:tcPr>
          <w:p w14:paraId="293AB4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1.依托城乡公共服务设施设立社区家长学校等家庭教育指导服务站点，开展社区、家庭教育知识宣传；</w:t>
            </w:r>
          </w:p>
          <w:p w14:paraId="6EAF7D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2.协助推进社区老年学习点建设；</w:t>
            </w:r>
          </w:p>
          <w:p w14:paraId="523D89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3.将家庭教育指导服务纳入公共服务体系。</w:t>
            </w:r>
          </w:p>
        </w:tc>
      </w:tr>
    </w:tbl>
    <w:p w14:paraId="01D7A8EC">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sz w:val="32"/>
          <w:szCs w:val="32"/>
        </w:rPr>
      </w:pPr>
    </w:p>
    <w:p w14:paraId="5F3D50B4">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05DCCE35">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sz w:val="40"/>
          <w:szCs w:val="40"/>
        </w:rPr>
      </w:pPr>
      <w:r>
        <w:rPr>
          <w:rFonts w:hint="eastAsia" w:ascii="方正小标宋简体" w:hAnsi="方正小标宋简体" w:eastAsia="方正小标宋简体" w:cs="方正小标宋简体"/>
          <w:sz w:val="40"/>
          <w:szCs w:val="40"/>
        </w:rPr>
        <w:t>上级部门收回事项清单</w:t>
      </w:r>
    </w:p>
    <w:tbl>
      <w:tblPr>
        <w:tblStyle w:val="6"/>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5669"/>
        <w:gridCol w:w="7937"/>
      </w:tblGrid>
      <w:tr w14:paraId="2AB7C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trPr>
        <w:tc>
          <w:tcPr>
            <w:tcW w:w="680" w:type="dxa"/>
            <w:tcBorders>
              <w:tl2br w:val="nil"/>
              <w:tr2bl w:val="nil"/>
            </w:tcBorders>
            <w:shd w:val="clear" w:color="auto" w:fill="auto"/>
            <w:tcMar>
              <w:top w:w="12" w:type="dxa"/>
              <w:left w:w="12" w:type="dxa"/>
              <w:right w:w="12" w:type="dxa"/>
            </w:tcMar>
            <w:vAlign w:val="center"/>
          </w:tcPr>
          <w:p w14:paraId="074FB5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5669" w:type="dxa"/>
            <w:tcBorders>
              <w:tl2br w:val="nil"/>
              <w:tr2bl w:val="nil"/>
            </w:tcBorders>
            <w:shd w:val="clear" w:color="auto" w:fill="auto"/>
            <w:tcMar>
              <w:top w:w="12" w:type="dxa"/>
              <w:left w:w="12" w:type="dxa"/>
              <w:right w:w="12" w:type="dxa"/>
            </w:tcMar>
            <w:vAlign w:val="center"/>
          </w:tcPr>
          <w:p w14:paraId="56C00D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7937" w:type="dxa"/>
            <w:tcBorders>
              <w:tl2br w:val="nil"/>
              <w:tr2bl w:val="nil"/>
            </w:tcBorders>
            <w:shd w:val="clear" w:color="auto" w:fill="auto"/>
            <w:tcMar>
              <w:top w:w="12" w:type="dxa"/>
              <w:left w:w="12" w:type="dxa"/>
              <w:right w:w="12" w:type="dxa"/>
            </w:tcMar>
            <w:vAlign w:val="center"/>
          </w:tcPr>
          <w:p w14:paraId="0FAC25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承接部门及工作方式</w:t>
            </w:r>
          </w:p>
        </w:tc>
      </w:tr>
      <w:tr w14:paraId="131C8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286" w:type="dxa"/>
            <w:gridSpan w:val="3"/>
            <w:tcBorders>
              <w:tl2br w:val="nil"/>
              <w:tr2bl w:val="nil"/>
            </w:tcBorders>
            <w:shd w:val="clear" w:color="auto" w:fill="auto"/>
            <w:tcMar>
              <w:top w:w="12" w:type="dxa"/>
              <w:left w:w="12" w:type="dxa"/>
              <w:right w:w="12" w:type="dxa"/>
            </w:tcMar>
            <w:vAlign w:val="center"/>
          </w:tcPr>
          <w:p w14:paraId="570E2E4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一、民生服务（7项）</w:t>
            </w:r>
          </w:p>
        </w:tc>
      </w:tr>
      <w:tr w14:paraId="732CF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680" w:type="dxa"/>
            <w:tcBorders>
              <w:tl2br w:val="nil"/>
              <w:tr2bl w:val="nil"/>
            </w:tcBorders>
            <w:shd w:val="clear" w:color="auto" w:fill="auto"/>
            <w:tcMar>
              <w:top w:w="12" w:type="dxa"/>
              <w:left w:w="12" w:type="dxa"/>
              <w:right w:w="12" w:type="dxa"/>
            </w:tcMar>
            <w:vAlign w:val="center"/>
          </w:tcPr>
          <w:p w14:paraId="600F87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5669" w:type="dxa"/>
            <w:tcBorders>
              <w:tl2br w:val="nil"/>
              <w:tr2bl w:val="nil"/>
            </w:tcBorders>
            <w:shd w:val="clear" w:color="auto" w:fill="auto"/>
            <w:tcMar>
              <w:top w:w="12" w:type="dxa"/>
              <w:left w:w="12" w:type="dxa"/>
              <w:right w:w="12" w:type="dxa"/>
            </w:tcMar>
            <w:vAlign w:val="center"/>
          </w:tcPr>
          <w:p w14:paraId="5EA117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对养老机构的监督检查</w:t>
            </w:r>
          </w:p>
        </w:tc>
        <w:tc>
          <w:tcPr>
            <w:tcW w:w="7937" w:type="dxa"/>
            <w:tcBorders>
              <w:tl2br w:val="nil"/>
              <w:tr2bl w:val="nil"/>
            </w:tcBorders>
            <w:shd w:val="clear" w:color="auto" w:fill="auto"/>
            <w:tcMar>
              <w:top w:w="12" w:type="dxa"/>
              <w:left w:w="12" w:type="dxa"/>
              <w:right w:w="12" w:type="dxa"/>
            </w:tcMar>
            <w:vAlign w:val="center"/>
          </w:tcPr>
          <w:p w14:paraId="2A7EFC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7636C0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AA627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负责养老机构的指导、监督和管理，其他部门依职责分工实施监督。</w:t>
            </w:r>
          </w:p>
        </w:tc>
      </w:tr>
      <w:tr w14:paraId="27E51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680" w:type="dxa"/>
            <w:tcBorders>
              <w:tl2br w:val="nil"/>
              <w:tr2bl w:val="nil"/>
            </w:tcBorders>
            <w:shd w:val="clear" w:color="auto" w:fill="auto"/>
            <w:tcMar>
              <w:top w:w="12" w:type="dxa"/>
              <w:left w:w="12" w:type="dxa"/>
              <w:right w:w="12" w:type="dxa"/>
            </w:tcMar>
            <w:vAlign w:val="center"/>
          </w:tcPr>
          <w:p w14:paraId="11B1BB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5669" w:type="dxa"/>
            <w:tcBorders>
              <w:tl2br w:val="nil"/>
              <w:tr2bl w:val="nil"/>
            </w:tcBorders>
            <w:shd w:val="clear" w:color="auto" w:fill="auto"/>
            <w:tcMar>
              <w:top w:w="12" w:type="dxa"/>
              <w:left w:w="12" w:type="dxa"/>
              <w:right w:w="12" w:type="dxa"/>
            </w:tcMar>
            <w:vAlign w:val="center"/>
          </w:tcPr>
          <w:p w14:paraId="2E14CB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对维护老年人合法权益和敬老、养老、助老成绩显著的组织、家庭或者个人的表彰奖励</w:t>
            </w:r>
          </w:p>
        </w:tc>
        <w:tc>
          <w:tcPr>
            <w:tcW w:w="7937" w:type="dxa"/>
            <w:tcBorders>
              <w:tl2br w:val="nil"/>
              <w:tr2bl w:val="nil"/>
            </w:tcBorders>
            <w:shd w:val="clear" w:color="auto" w:fill="auto"/>
            <w:tcMar>
              <w:top w:w="12" w:type="dxa"/>
              <w:left w:w="12" w:type="dxa"/>
              <w:right w:w="12" w:type="dxa"/>
            </w:tcMar>
            <w:vAlign w:val="center"/>
          </w:tcPr>
          <w:p w14:paraId="452F94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4C9F64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85523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牵头对全县老龄工作发现的先进事迹、先进个人、先进组织、家庭开展表彰。</w:t>
            </w:r>
          </w:p>
        </w:tc>
      </w:tr>
      <w:tr w14:paraId="60B77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680" w:type="dxa"/>
            <w:tcBorders>
              <w:tl2br w:val="nil"/>
              <w:tr2bl w:val="nil"/>
            </w:tcBorders>
            <w:shd w:val="clear" w:color="auto" w:fill="auto"/>
            <w:tcMar>
              <w:top w:w="12" w:type="dxa"/>
              <w:left w:w="12" w:type="dxa"/>
              <w:right w:w="12" w:type="dxa"/>
            </w:tcMar>
            <w:vAlign w:val="center"/>
          </w:tcPr>
          <w:p w14:paraId="378A13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5669" w:type="dxa"/>
            <w:tcBorders>
              <w:tl2br w:val="nil"/>
              <w:tr2bl w:val="nil"/>
            </w:tcBorders>
            <w:shd w:val="clear" w:color="auto" w:fill="auto"/>
            <w:tcMar>
              <w:top w:w="12" w:type="dxa"/>
              <w:left w:w="12" w:type="dxa"/>
              <w:right w:w="12" w:type="dxa"/>
            </w:tcMar>
            <w:vAlign w:val="center"/>
          </w:tcPr>
          <w:p w14:paraId="56E341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对违规领取80岁以上高龄津贴的追缴</w:t>
            </w:r>
          </w:p>
        </w:tc>
        <w:tc>
          <w:tcPr>
            <w:tcW w:w="7937" w:type="dxa"/>
            <w:tcBorders>
              <w:tl2br w:val="nil"/>
              <w:tr2bl w:val="nil"/>
            </w:tcBorders>
            <w:shd w:val="clear" w:color="auto" w:fill="auto"/>
            <w:tcMar>
              <w:top w:w="12" w:type="dxa"/>
              <w:left w:w="12" w:type="dxa"/>
              <w:right w:w="12" w:type="dxa"/>
            </w:tcMar>
            <w:vAlign w:val="center"/>
          </w:tcPr>
          <w:p w14:paraId="36344B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5FAA1D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7C148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由县民政局对违规领取80岁以上高龄津贴的人员进行追缴。</w:t>
            </w:r>
          </w:p>
        </w:tc>
      </w:tr>
      <w:tr w14:paraId="151F2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6FBB0C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5669" w:type="dxa"/>
            <w:tcBorders>
              <w:tl2br w:val="nil"/>
              <w:tr2bl w:val="nil"/>
            </w:tcBorders>
            <w:shd w:val="clear" w:color="auto" w:fill="auto"/>
            <w:tcMar>
              <w:top w:w="12" w:type="dxa"/>
              <w:left w:w="12" w:type="dxa"/>
              <w:right w:w="12" w:type="dxa"/>
            </w:tcMar>
            <w:vAlign w:val="center"/>
          </w:tcPr>
          <w:p w14:paraId="1B7FB6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地名信息数据核查</w:t>
            </w:r>
          </w:p>
        </w:tc>
        <w:tc>
          <w:tcPr>
            <w:tcW w:w="7937" w:type="dxa"/>
            <w:tcBorders>
              <w:tl2br w:val="nil"/>
              <w:tr2bl w:val="nil"/>
            </w:tcBorders>
            <w:shd w:val="clear" w:color="auto" w:fill="auto"/>
            <w:tcMar>
              <w:top w:w="12" w:type="dxa"/>
              <w:left w:w="12" w:type="dxa"/>
              <w:right w:w="12" w:type="dxa"/>
            </w:tcMar>
            <w:vAlign w:val="center"/>
          </w:tcPr>
          <w:p w14:paraId="4EBA86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3B87E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01AD7E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5669" w:type="dxa"/>
            <w:tcBorders>
              <w:tl2br w:val="nil"/>
              <w:tr2bl w:val="nil"/>
            </w:tcBorders>
            <w:shd w:val="clear" w:color="auto" w:fill="auto"/>
            <w:tcMar>
              <w:top w:w="12" w:type="dxa"/>
              <w:left w:w="12" w:type="dxa"/>
              <w:right w:w="12" w:type="dxa"/>
            </w:tcMar>
            <w:vAlign w:val="center"/>
          </w:tcPr>
          <w:p w14:paraId="4E49B3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出具婚姻状况证明（婚姻关系证明、分居证明）</w:t>
            </w:r>
          </w:p>
        </w:tc>
        <w:tc>
          <w:tcPr>
            <w:tcW w:w="7937" w:type="dxa"/>
            <w:tcBorders>
              <w:tl2br w:val="nil"/>
              <w:tr2bl w:val="nil"/>
            </w:tcBorders>
            <w:shd w:val="clear" w:color="auto" w:fill="auto"/>
            <w:tcMar>
              <w:top w:w="12" w:type="dxa"/>
              <w:left w:w="12" w:type="dxa"/>
              <w:right w:w="12" w:type="dxa"/>
            </w:tcMar>
            <w:vAlign w:val="center"/>
          </w:tcPr>
          <w:p w14:paraId="075D5F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364E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680" w:type="dxa"/>
            <w:tcBorders>
              <w:tl2br w:val="nil"/>
              <w:tr2bl w:val="nil"/>
            </w:tcBorders>
            <w:shd w:val="clear" w:color="auto" w:fill="auto"/>
            <w:tcMar>
              <w:top w:w="12" w:type="dxa"/>
              <w:left w:w="12" w:type="dxa"/>
              <w:right w:w="12" w:type="dxa"/>
            </w:tcMar>
            <w:vAlign w:val="center"/>
          </w:tcPr>
          <w:p w14:paraId="40ACEE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5669" w:type="dxa"/>
            <w:tcBorders>
              <w:tl2br w:val="nil"/>
              <w:tr2bl w:val="nil"/>
            </w:tcBorders>
            <w:shd w:val="clear" w:color="auto" w:fill="auto"/>
            <w:tcMar>
              <w:top w:w="12" w:type="dxa"/>
              <w:left w:w="12" w:type="dxa"/>
              <w:right w:w="12" w:type="dxa"/>
            </w:tcMar>
            <w:vAlign w:val="center"/>
          </w:tcPr>
          <w:p w14:paraId="2C6385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追回超领、冒领计划生育各类扶助资金、补助资金</w:t>
            </w:r>
          </w:p>
        </w:tc>
        <w:tc>
          <w:tcPr>
            <w:tcW w:w="7937" w:type="dxa"/>
            <w:tcBorders>
              <w:tl2br w:val="nil"/>
              <w:tr2bl w:val="nil"/>
            </w:tcBorders>
            <w:shd w:val="clear" w:color="auto" w:fill="auto"/>
            <w:tcMar>
              <w:top w:w="12" w:type="dxa"/>
              <w:left w:w="12" w:type="dxa"/>
              <w:right w:w="12" w:type="dxa"/>
            </w:tcMar>
            <w:vAlign w:val="center"/>
          </w:tcPr>
          <w:p w14:paraId="45F6F8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5A99E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28BA5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牵头组织相关部门和乡镇(街道)追回超龄、冒领计划生育各类扶助资金、补助资金。</w:t>
            </w:r>
          </w:p>
        </w:tc>
      </w:tr>
      <w:tr w14:paraId="35266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3DEB6F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5669" w:type="dxa"/>
            <w:tcBorders>
              <w:tl2br w:val="nil"/>
              <w:tr2bl w:val="nil"/>
            </w:tcBorders>
            <w:shd w:val="clear" w:color="auto" w:fill="auto"/>
            <w:tcMar>
              <w:top w:w="12" w:type="dxa"/>
              <w:left w:w="12" w:type="dxa"/>
              <w:right w:w="12" w:type="dxa"/>
            </w:tcMar>
            <w:vAlign w:val="center"/>
          </w:tcPr>
          <w:p w14:paraId="3CE4C0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社会抚养费征收</w:t>
            </w:r>
          </w:p>
        </w:tc>
        <w:tc>
          <w:tcPr>
            <w:tcW w:w="7937" w:type="dxa"/>
            <w:tcBorders>
              <w:tl2br w:val="nil"/>
              <w:tr2bl w:val="nil"/>
            </w:tcBorders>
            <w:shd w:val="clear" w:color="auto" w:fill="auto"/>
            <w:tcMar>
              <w:top w:w="12" w:type="dxa"/>
              <w:left w:w="12" w:type="dxa"/>
              <w:right w:w="12" w:type="dxa"/>
            </w:tcMar>
            <w:vAlign w:val="center"/>
          </w:tcPr>
          <w:p w14:paraId="247BE0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法律法规已废除，不再开展此项工作。</w:t>
            </w:r>
          </w:p>
        </w:tc>
      </w:tr>
      <w:tr w14:paraId="706E7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286" w:type="dxa"/>
            <w:gridSpan w:val="3"/>
            <w:tcBorders>
              <w:tl2br w:val="nil"/>
              <w:tr2bl w:val="nil"/>
            </w:tcBorders>
            <w:shd w:val="clear" w:color="auto" w:fill="auto"/>
            <w:tcMar>
              <w:top w:w="12" w:type="dxa"/>
              <w:left w:w="12" w:type="dxa"/>
              <w:right w:w="12" w:type="dxa"/>
            </w:tcMar>
            <w:vAlign w:val="center"/>
          </w:tcPr>
          <w:p w14:paraId="55DBD18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6C879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22D8BC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5669" w:type="dxa"/>
            <w:tcBorders>
              <w:tl2br w:val="nil"/>
              <w:tr2bl w:val="nil"/>
            </w:tcBorders>
            <w:shd w:val="clear" w:color="auto" w:fill="auto"/>
            <w:tcMar>
              <w:top w:w="12" w:type="dxa"/>
              <w:left w:w="12" w:type="dxa"/>
              <w:right w:w="12" w:type="dxa"/>
            </w:tcMar>
            <w:vAlign w:val="center"/>
          </w:tcPr>
          <w:p w14:paraId="755AA6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对公民申请法律援助需要提交的经济困难证明的确认</w:t>
            </w:r>
          </w:p>
        </w:tc>
        <w:tc>
          <w:tcPr>
            <w:tcW w:w="7937" w:type="dxa"/>
            <w:tcBorders>
              <w:tl2br w:val="nil"/>
              <w:tr2bl w:val="nil"/>
            </w:tcBorders>
            <w:shd w:val="clear" w:color="auto" w:fill="auto"/>
            <w:tcMar>
              <w:top w:w="12" w:type="dxa"/>
              <w:left w:w="12" w:type="dxa"/>
              <w:right w:w="12" w:type="dxa"/>
            </w:tcMar>
            <w:vAlign w:val="center"/>
          </w:tcPr>
          <w:p w14:paraId="2DA2A8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455E5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680" w:type="dxa"/>
            <w:tcBorders>
              <w:tl2br w:val="nil"/>
              <w:tr2bl w:val="nil"/>
            </w:tcBorders>
            <w:shd w:val="clear" w:color="auto" w:fill="auto"/>
            <w:tcMar>
              <w:top w:w="12" w:type="dxa"/>
              <w:left w:w="12" w:type="dxa"/>
              <w:right w:w="12" w:type="dxa"/>
            </w:tcMar>
            <w:vAlign w:val="center"/>
          </w:tcPr>
          <w:p w14:paraId="575B1E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5669" w:type="dxa"/>
            <w:tcBorders>
              <w:tl2br w:val="nil"/>
              <w:tr2bl w:val="nil"/>
            </w:tcBorders>
            <w:shd w:val="clear" w:color="auto" w:fill="auto"/>
            <w:tcMar>
              <w:top w:w="12" w:type="dxa"/>
              <w:left w:w="12" w:type="dxa"/>
              <w:right w:w="12" w:type="dxa"/>
            </w:tcMar>
            <w:vAlign w:val="center"/>
          </w:tcPr>
          <w:p w14:paraId="07B318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对新生儿在医疗卫生机构以外地点死亡的核查</w:t>
            </w:r>
          </w:p>
        </w:tc>
        <w:tc>
          <w:tcPr>
            <w:tcW w:w="7937" w:type="dxa"/>
            <w:tcBorders>
              <w:tl2br w:val="nil"/>
              <w:tr2bl w:val="nil"/>
            </w:tcBorders>
            <w:shd w:val="clear" w:color="auto" w:fill="auto"/>
            <w:tcMar>
              <w:top w:w="12" w:type="dxa"/>
              <w:left w:w="12" w:type="dxa"/>
              <w:right w:w="12" w:type="dxa"/>
            </w:tcMar>
            <w:vAlign w:val="center"/>
          </w:tcPr>
          <w:p w14:paraId="4ECDB4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28F596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4BB68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1.对新生儿在医疗卫生机构以外地点死亡的核查；</w:t>
            </w:r>
          </w:p>
          <w:p w14:paraId="06C566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2.向乡镇卫生院或社区卫生服务中心通报有关信息。</w:t>
            </w:r>
          </w:p>
        </w:tc>
      </w:tr>
      <w:tr w14:paraId="79A25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5660B1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5669" w:type="dxa"/>
            <w:tcBorders>
              <w:tl2br w:val="nil"/>
              <w:tr2bl w:val="nil"/>
            </w:tcBorders>
            <w:shd w:val="clear" w:color="auto" w:fill="auto"/>
            <w:tcMar>
              <w:top w:w="12" w:type="dxa"/>
              <w:left w:w="12" w:type="dxa"/>
              <w:right w:w="12" w:type="dxa"/>
            </w:tcMar>
            <w:vAlign w:val="center"/>
          </w:tcPr>
          <w:p w14:paraId="3FE79D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对戒断三年未复吸人员进行检测、管控</w:t>
            </w:r>
          </w:p>
        </w:tc>
        <w:tc>
          <w:tcPr>
            <w:tcW w:w="7937" w:type="dxa"/>
            <w:tcBorders>
              <w:tl2br w:val="nil"/>
              <w:tr2bl w:val="nil"/>
            </w:tcBorders>
            <w:shd w:val="clear" w:color="auto" w:fill="auto"/>
            <w:tcMar>
              <w:top w:w="12" w:type="dxa"/>
              <w:left w:w="12" w:type="dxa"/>
              <w:right w:w="12" w:type="dxa"/>
            </w:tcMar>
            <w:vAlign w:val="center"/>
          </w:tcPr>
          <w:p w14:paraId="68ED09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B20F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286" w:type="dxa"/>
            <w:gridSpan w:val="3"/>
            <w:tcBorders>
              <w:tl2br w:val="nil"/>
              <w:tr2bl w:val="nil"/>
            </w:tcBorders>
            <w:shd w:val="clear" w:color="auto" w:fill="auto"/>
            <w:tcMar>
              <w:top w:w="12" w:type="dxa"/>
              <w:left w:w="12" w:type="dxa"/>
              <w:right w:w="12" w:type="dxa"/>
            </w:tcMar>
            <w:vAlign w:val="center"/>
          </w:tcPr>
          <w:p w14:paraId="0946140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23910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680" w:type="dxa"/>
            <w:tcBorders>
              <w:tl2br w:val="nil"/>
              <w:tr2bl w:val="nil"/>
            </w:tcBorders>
            <w:shd w:val="clear" w:color="auto" w:fill="auto"/>
            <w:tcMar>
              <w:top w:w="12" w:type="dxa"/>
              <w:left w:w="12" w:type="dxa"/>
              <w:right w:w="12" w:type="dxa"/>
            </w:tcMar>
            <w:vAlign w:val="center"/>
          </w:tcPr>
          <w:p w14:paraId="5FA4CC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5669" w:type="dxa"/>
            <w:tcBorders>
              <w:tl2br w:val="nil"/>
              <w:tr2bl w:val="nil"/>
            </w:tcBorders>
            <w:shd w:val="clear" w:color="auto" w:fill="auto"/>
            <w:tcMar>
              <w:top w:w="12" w:type="dxa"/>
              <w:left w:w="12" w:type="dxa"/>
              <w:right w:w="12" w:type="dxa"/>
            </w:tcMar>
            <w:vAlign w:val="center"/>
          </w:tcPr>
          <w:p w14:paraId="793CC4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动物疫情信息采集</w:t>
            </w:r>
          </w:p>
        </w:tc>
        <w:tc>
          <w:tcPr>
            <w:tcW w:w="7937" w:type="dxa"/>
            <w:tcBorders>
              <w:tl2br w:val="nil"/>
              <w:tr2bl w:val="nil"/>
            </w:tcBorders>
            <w:shd w:val="clear" w:color="auto" w:fill="auto"/>
            <w:tcMar>
              <w:top w:w="12" w:type="dxa"/>
              <w:left w:w="12" w:type="dxa"/>
              <w:right w:w="12" w:type="dxa"/>
            </w:tcMar>
            <w:vAlign w:val="center"/>
          </w:tcPr>
          <w:p w14:paraId="0ECE79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8ABAD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626F5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1.收集动物疫情相关信息，包括疫情发生地点、种类、数量等；</w:t>
            </w:r>
          </w:p>
          <w:p w14:paraId="2B7888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2.验证信息的准确性和完整性；</w:t>
            </w:r>
          </w:p>
          <w:p w14:paraId="2FF302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3.记录疫情信息，并进行分类和编码；</w:t>
            </w:r>
          </w:p>
          <w:p w14:paraId="6772CF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4.及时向上级卫生监测机构报告疫情信息。</w:t>
            </w:r>
          </w:p>
        </w:tc>
      </w:tr>
      <w:tr w14:paraId="43CE1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atLeast"/>
        </w:trPr>
        <w:tc>
          <w:tcPr>
            <w:tcW w:w="680" w:type="dxa"/>
            <w:tcBorders>
              <w:tl2br w:val="nil"/>
              <w:tr2bl w:val="nil"/>
            </w:tcBorders>
            <w:shd w:val="clear" w:color="auto" w:fill="auto"/>
            <w:tcMar>
              <w:top w:w="12" w:type="dxa"/>
              <w:left w:w="12" w:type="dxa"/>
              <w:right w:w="12" w:type="dxa"/>
            </w:tcMar>
            <w:vAlign w:val="center"/>
          </w:tcPr>
          <w:p w14:paraId="5038CB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5669" w:type="dxa"/>
            <w:tcBorders>
              <w:tl2br w:val="nil"/>
              <w:tr2bl w:val="nil"/>
            </w:tcBorders>
            <w:shd w:val="clear" w:color="auto" w:fill="auto"/>
            <w:tcMar>
              <w:top w:w="12" w:type="dxa"/>
              <w:left w:w="12" w:type="dxa"/>
              <w:right w:w="12" w:type="dxa"/>
            </w:tcMar>
            <w:vAlign w:val="center"/>
          </w:tcPr>
          <w:p w14:paraId="19DE06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对农产品质量安全的监督检查（不含监督抽查、快速检测）</w:t>
            </w:r>
          </w:p>
        </w:tc>
        <w:tc>
          <w:tcPr>
            <w:tcW w:w="7937" w:type="dxa"/>
            <w:tcBorders>
              <w:tl2br w:val="nil"/>
              <w:tr2bl w:val="nil"/>
            </w:tcBorders>
            <w:shd w:val="clear" w:color="auto" w:fill="auto"/>
            <w:tcMar>
              <w:top w:w="12" w:type="dxa"/>
              <w:left w:w="12" w:type="dxa"/>
              <w:right w:w="12" w:type="dxa"/>
            </w:tcMar>
            <w:vAlign w:val="center"/>
          </w:tcPr>
          <w:p w14:paraId="26E0FF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45F4F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D939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122F11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2.公告或通知被检查单位，依法对农产品质量安全进行监督检查；</w:t>
            </w:r>
          </w:p>
          <w:p w14:paraId="767A21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258CB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680" w:type="dxa"/>
            <w:tcBorders>
              <w:tl2br w:val="nil"/>
              <w:tr2bl w:val="nil"/>
            </w:tcBorders>
            <w:shd w:val="clear" w:color="auto" w:fill="auto"/>
            <w:tcMar>
              <w:top w:w="12" w:type="dxa"/>
              <w:left w:w="12" w:type="dxa"/>
              <w:right w:w="12" w:type="dxa"/>
            </w:tcMar>
            <w:vAlign w:val="center"/>
          </w:tcPr>
          <w:p w14:paraId="4E8F7E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5669" w:type="dxa"/>
            <w:tcBorders>
              <w:tl2br w:val="nil"/>
              <w:tr2bl w:val="nil"/>
            </w:tcBorders>
            <w:shd w:val="clear" w:color="auto" w:fill="auto"/>
            <w:tcMar>
              <w:top w:w="12" w:type="dxa"/>
              <w:left w:w="12" w:type="dxa"/>
              <w:right w:w="12" w:type="dxa"/>
            </w:tcMar>
            <w:vAlign w:val="center"/>
          </w:tcPr>
          <w:p w14:paraId="20E2CF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农村饮水安全检查</w:t>
            </w:r>
          </w:p>
        </w:tc>
        <w:tc>
          <w:tcPr>
            <w:tcW w:w="7937" w:type="dxa"/>
            <w:tcBorders>
              <w:tl2br w:val="nil"/>
              <w:tr2bl w:val="nil"/>
            </w:tcBorders>
            <w:shd w:val="clear" w:color="auto" w:fill="auto"/>
            <w:tcMar>
              <w:top w:w="12" w:type="dxa"/>
              <w:left w:w="12" w:type="dxa"/>
              <w:right w:w="12" w:type="dxa"/>
            </w:tcMar>
            <w:vAlign w:val="center"/>
          </w:tcPr>
          <w:p w14:paraId="7B7253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F9BB9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25E75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开展农村饮水工程日常检查。</w:t>
            </w:r>
          </w:p>
        </w:tc>
      </w:tr>
      <w:tr w14:paraId="5AB7A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4" w:hRule="atLeast"/>
        </w:trPr>
        <w:tc>
          <w:tcPr>
            <w:tcW w:w="680" w:type="dxa"/>
            <w:tcBorders>
              <w:tl2br w:val="nil"/>
              <w:tr2bl w:val="nil"/>
            </w:tcBorders>
            <w:shd w:val="clear" w:color="auto" w:fill="auto"/>
            <w:tcMar>
              <w:top w:w="12" w:type="dxa"/>
              <w:left w:w="12" w:type="dxa"/>
              <w:right w:w="12" w:type="dxa"/>
            </w:tcMar>
            <w:vAlign w:val="center"/>
          </w:tcPr>
          <w:p w14:paraId="3DA65F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5669" w:type="dxa"/>
            <w:tcBorders>
              <w:tl2br w:val="nil"/>
              <w:tr2bl w:val="nil"/>
            </w:tcBorders>
            <w:shd w:val="clear" w:color="auto" w:fill="auto"/>
            <w:tcMar>
              <w:top w:w="12" w:type="dxa"/>
              <w:left w:w="12" w:type="dxa"/>
              <w:right w:w="12" w:type="dxa"/>
            </w:tcMar>
            <w:vAlign w:val="center"/>
          </w:tcPr>
          <w:p w14:paraId="038558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对农药生产、经营、使用场所进行检查（不含对农药实施抽查检测）</w:t>
            </w:r>
          </w:p>
        </w:tc>
        <w:tc>
          <w:tcPr>
            <w:tcW w:w="7937" w:type="dxa"/>
            <w:tcBorders>
              <w:tl2br w:val="nil"/>
              <w:tr2bl w:val="nil"/>
            </w:tcBorders>
            <w:shd w:val="clear" w:color="auto" w:fill="auto"/>
            <w:tcMar>
              <w:top w:w="12" w:type="dxa"/>
              <w:left w:w="12" w:type="dxa"/>
              <w:right w:w="12" w:type="dxa"/>
            </w:tcMar>
            <w:vAlign w:val="center"/>
          </w:tcPr>
          <w:p w14:paraId="3BD532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A7492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7195A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61974C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2.公告或通知被检查单位，依法对农药生产、经营、使用场所及农药实施监督检查；</w:t>
            </w:r>
          </w:p>
          <w:p w14:paraId="70FBB5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46C38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trPr>
        <w:tc>
          <w:tcPr>
            <w:tcW w:w="680" w:type="dxa"/>
            <w:tcBorders>
              <w:tl2br w:val="nil"/>
              <w:tr2bl w:val="nil"/>
            </w:tcBorders>
            <w:shd w:val="clear" w:color="auto" w:fill="auto"/>
            <w:tcMar>
              <w:top w:w="12" w:type="dxa"/>
              <w:left w:w="12" w:type="dxa"/>
              <w:right w:w="12" w:type="dxa"/>
            </w:tcMar>
            <w:vAlign w:val="center"/>
          </w:tcPr>
          <w:p w14:paraId="403DC4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5669" w:type="dxa"/>
            <w:tcBorders>
              <w:tl2br w:val="nil"/>
              <w:tr2bl w:val="nil"/>
            </w:tcBorders>
            <w:shd w:val="clear" w:color="auto" w:fill="auto"/>
            <w:tcMar>
              <w:top w:w="12" w:type="dxa"/>
              <w:left w:w="12" w:type="dxa"/>
              <w:right w:w="12" w:type="dxa"/>
            </w:tcMar>
            <w:vAlign w:val="center"/>
          </w:tcPr>
          <w:p w14:paraId="63B3DD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对在卫生用农药以外的农药经营场所内经营食品、食用农产品、饲料等的行政处罚</w:t>
            </w:r>
          </w:p>
        </w:tc>
        <w:tc>
          <w:tcPr>
            <w:tcW w:w="7937" w:type="dxa"/>
            <w:tcBorders>
              <w:tl2br w:val="nil"/>
              <w:tr2bl w:val="nil"/>
            </w:tcBorders>
            <w:shd w:val="clear" w:color="auto" w:fill="auto"/>
            <w:tcMar>
              <w:top w:w="12" w:type="dxa"/>
              <w:left w:w="12" w:type="dxa"/>
              <w:right w:w="12" w:type="dxa"/>
            </w:tcMar>
            <w:vAlign w:val="center"/>
          </w:tcPr>
          <w:p w14:paraId="0BFED4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3EB93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55784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17696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atLeast"/>
        </w:trPr>
        <w:tc>
          <w:tcPr>
            <w:tcW w:w="680" w:type="dxa"/>
            <w:tcBorders>
              <w:tl2br w:val="nil"/>
              <w:tr2bl w:val="nil"/>
            </w:tcBorders>
            <w:shd w:val="clear" w:color="auto" w:fill="auto"/>
            <w:tcMar>
              <w:top w:w="12" w:type="dxa"/>
              <w:left w:w="12" w:type="dxa"/>
              <w:right w:w="12" w:type="dxa"/>
            </w:tcMar>
            <w:vAlign w:val="center"/>
          </w:tcPr>
          <w:p w14:paraId="13FF77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5669" w:type="dxa"/>
            <w:tcBorders>
              <w:tl2br w:val="nil"/>
              <w:tr2bl w:val="nil"/>
            </w:tcBorders>
            <w:shd w:val="clear" w:color="auto" w:fill="auto"/>
            <w:tcMar>
              <w:top w:w="12" w:type="dxa"/>
              <w:left w:w="12" w:type="dxa"/>
              <w:right w:w="12" w:type="dxa"/>
            </w:tcMar>
            <w:vAlign w:val="center"/>
          </w:tcPr>
          <w:p w14:paraId="765415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对未取得操作证件操作拖拉机、联合收割机的行政处罚（不含“吊销有关人员的操作证件”）</w:t>
            </w:r>
          </w:p>
        </w:tc>
        <w:tc>
          <w:tcPr>
            <w:tcW w:w="7937" w:type="dxa"/>
            <w:tcBorders>
              <w:tl2br w:val="nil"/>
              <w:tr2bl w:val="nil"/>
            </w:tcBorders>
            <w:shd w:val="clear" w:color="auto" w:fill="auto"/>
            <w:tcMar>
              <w:top w:w="12" w:type="dxa"/>
              <w:left w:w="12" w:type="dxa"/>
              <w:right w:w="12" w:type="dxa"/>
            </w:tcMar>
            <w:vAlign w:val="center"/>
          </w:tcPr>
          <w:p w14:paraId="2358D3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ECBA2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177A7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5C022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 w:hRule="atLeast"/>
        </w:trPr>
        <w:tc>
          <w:tcPr>
            <w:tcW w:w="680" w:type="dxa"/>
            <w:tcBorders>
              <w:tl2br w:val="nil"/>
              <w:tr2bl w:val="nil"/>
            </w:tcBorders>
            <w:shd w:val="clear" w:color="auto" w:fill="auto"/>
            <w:tcMar>
              <w:top w:w="12" w:type="dxa"/>
              <w:left w:w="12" w:type="dxa"/>
              <w:right w:w="12" w:type="dxa"/>
            </w:tcMar>
            <w:vAlign w:val="center"/>
          </w:tcPr>
          <w:p w14:paraId="399AA3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5669" w:type="dxa"/>
            <w:tcBorders>
              <w:tl2br w:val="nil"/>
              <w:tr2bl w:val="nil"/>
            </w:tcBorders>
            <w:shd w:val="clear" w:color="auto" w:fill="auto"/>
            <w:tcMar>
              <w:top w:w="12" w:type="dxa"/>
              <w:left w:w="12" w:type="dxa"/>
              <w:right w:w="12" w:type="dxa"/>
            </w:tcMar>
            <w:vAlign w:val="center"/>
          </w:tcPr>
          <w:p w14:paraId="311F2E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对在供生活饮用水的重要水域，从事集约化养殖等危害饮用水水源水质的活动的行政处罚</w:t>
            </w:r>
          </w:p>
        </w:tc>
        <w:tc>
          <w:tcPr>
            <w:tcW w:w="7937" w:type="dxa"/>
            <w:tcBorders>
              <w:tl2br w:val="nil"/>
              <w:tr2bl w:val="nil"/>
            </w:tcBorders>
            <w:shd w:val="clear" w:color="auto" w:fill="auto"/>
            <w:tcMar>
              <w:top w:w="12" w:type="dxa"/>
              <w:left w:w="12" w:type="dxa"/>
              <w:right w:w="12" w:type="dxa"/>
            </w:tcMar>
            <w:vAlign w:val="center"/>
          </w:tcPr>
          <w:p w14:paraId="1092B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D8849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8C66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18528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4" w:hRule="atLeast"/>
        </w:trPr>
        <w:tc>
          <w:tcPr>
            <w:tcW w:w="680" w:type="dxa"/>
            <w:tcBorders>
              <w:tl2br w:val="nil"/>
              <w:tr2bl w:val="nil"/>
            </w:tcBorders>
            <w:shd w:val="clear" w:color="auto" w:fill="auto"/>
            <w:tcMar>
              <w:top w:w="12" w:type="dxa"/>
              <w:left w:w="12" w:type="dxa"/>
              <w:right w:w="12" w:type="dxa"/>
            </w:tcMar>
            <w:vAlign w:val="center"/>
          </w:tcPr>
          <w:p w14:paraId="499FCC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5669" w:type="dxa"/>
            <w:tcBorders>
              <w:tl2br w:val="nil"/>
              <w:tr2bl w:val="nil"/>
            </w:tcBorders>
            <w:shd w:val="clear" w:color="auto" w:fill="auto"/>
            <w:tcMar>
              <w:top w:w="12" w:type="dxa"/>
              <w:left w:w="12" w:type="dxa"/>
              <w:right w:w="12" w:type="dxa"/>
            </w:tcMar>
            <w:vAlign w:val="center"/>
          </w:tcPr>
          <w:p w14:paraId="134940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对在不能从事养殖活动的水域从事养殖业的行政处罚</w:t>
            </w:r>
          </w:p>
        </w:tc>
        <w:tc>
          <w:tcPr>
            <w:tcW w:w="7937" w:type="dxa"/>
            <w:tcBorders>
              <w:tl2br w:val="nil"/>
              <w:tr2bl w:val="nil"/>
            </w:tcBorders>
            <w:shd w:val="clear" w:color="auto" w:fill="auto"/>
            <w:tcMar>
              <w:top w:w="12" w:type="dxa"/>
              <w:left w:w="12" w:type="dxa"/>
              <w:right w:w="12" w:type="dxa"/>
            </w:tcMar>
            <w:vAlign w:val="center"/>
          </w:tcPr>
          <w:p w14:paraId="70012E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2B21C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70689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13C037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D6530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FCC7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atLeast"/>
        </w:trPr>
        <w:tc>
          <w:tcPr>
            <w:tcW w:w="680" w:type="dxa"/>
            <w:tcBorders>
              <w:tl2br w:val="nil"/>
              <w:tr2bl w:val="nil"/>
            </w:tcBorders>
            <w:shd w:val="clear" w:color="auto" w:fill="auto"/>
            <w:tcMar>
              <w:top w:w="12" w:type="dxa"/>
              <w:left w:w="12" w:type="dxa"/>
              <w:right w:w="12" w:type="dxa"/>
            </w:tcMar>
            <w:vAlign w:val="center"/>
          </w:tcPr>
          <w:p w14:paraId="47E7DA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5669" w:type="dxa"/>
            <w:tcBorders>
              <w:tl2br w:val="nil"/>
              <w:tr2bl w:val="nil"/>
            </w:tcBorders>
            <w:shd w:val="clear" w:color="auto" w:fill="auto"/>
            <w:tcMar>
              <w:top w:w="12" w:type="dxa"/>
              <w:left w:w="12" w:type="dxa"/>
              <w:right w:w="12" w:type="dxa"/>
            </w:tcMar>
            <w:vAlign w:val="center"/>
          </w:tcPr>
          <w:p w14:paraId="5E1228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对兽药的监督检查（仅下放对兽药经营企业的监督检查）</w:t>
            </w:r>
          </w:p>
        </w:tc>
        <w:tc>
          <w:tcPr>
            <w:tcW w:w="7937" w:type="dxa"/>
            <w:tcBorders>
              <w:tl2br w:val="nil"/>
              <w:tr2bl w:val="nil"/>
            </w:tcBorders>
            <w:shd w:val="clear" w:color="auto" w:fill="auto"/>
            <w:tcMar>
              <w:top w:w="12" w:type="dxa"/>
              <w:left w:w="12" w:type="dxa"/>
              <w:right w:w="12" w:type="dxa"/>
            </w:tcMar>
            <w:vAlign w:val="center"/>
          </w:tcPr>
          <w:p w14:paraId="3EC7CE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3F027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FCE0D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1.对兽药经营企业进行监督检查，依法采取监督检查措施，并督促整改；</w:t>
            </w:r>
          </w:p>
          <w:p w14:paraId="714338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2.联合公安、市场监管等部门对从事兽药的单位或个人进行检查。</w:t>
            </w:r>
          </w:p>
        </w:tc>
      </w:tr>
      <w:tr w14:paraId="47DE9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680" w:type="dxa"/>
            <w:tcBorders>
              <w:tl2br w:val="nil"/>
              <w:tr2bl w:val="nil"/>
            </w:tcBorders>
            <w:shd w:val="clear" w:color="auto" w:fill="auto"/>
            <w:tcMar>
              <w:top w:w="12" w:type="dxa"/>
              <w:left w:w="12" w:type="dxa"/>
              <w:right w:w="12" w:type="dxa"/>
            </w:tcMar>
            <w:vAlign w:val="center"/>
          </w:tcPr>
          <w:p w14:paraId="16C362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5669" w:type="dxa"/>
            <w:tcBorders>
              <w:tl2br w:val="nil"/>
              <w:tr2bl w:val="nil"/>
            </w:tcBorders>
            <w:shd w:val="clear" w:color="auto" w:fill="auto"/>
            <w:tcMar>
              <w:top w:w="12" w:type="dxa"/>
              <w:left w:w="12" w:type="dxa"/>
              <w:right w:w="12" w:type="dxa"/>
            </w:tcMar>
            <w:vAlign w:val="center"/>
          </w:tcPr>
          <w:p w14:paraId="609B51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隔离、处理染疫或者疑似染疫的动物、动物产品及相关物品</w:t>
            </w:r>
          </w:p>
        </w:tc>
        <w:tc>
          <w:tcPr>
            <w:tcW w:w="7937" w:type="dxa"/>
            <w:tcBorders>
              <w:tl2br w:val="nil"/>
              <w:tr2bl w:val="nil"/>
            </w:tcBorders>
            <w:shd w:val="clear" w:color="auto" w:fill="auto"/>
            <w:tcMar>
              <w:top w:w="12" w:type="dxa"/>
              <w:left w:w="12" w:type="dxa"/>
              <w:right w:w="12" w:type="dxa"/>
            </w:tcMar>
            <w:vAlign w:val="center"/>
          </w:tcPr>
          <w:p w14:paraId="138C42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B1C2C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175C6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负责隔离、处理染疫或者疑似染疫的动物、动物产品及相关物品。</w:t>
            </w:r>
          </w:p>
        </w:tc>
      </w:tr>
      <w:tr w14:paraId="34C2D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680" w:type="dxa"/>
            <w:tcBorders>
              <w:tl2br w:val="nil"/>
              <w:tr2bl w:val="nil"/>
            </w:tcBorders>
            <w:shd w:val="clear" w:color="auto" w:fill="auto"/>
            <w:tcMar>
              <w:top w:w="12" w:type="dxa"/>
              <w:left w:w="12" w:type="dxa"/>
              <w:right w:w="12" w:type="dxa"/>
            </w:tcMar>
            <w:vAlign w:val="center"/>
          </w:tcPr>
          <w:p w14:paraId="237EE8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5669" w:type="dxa"/>
            <w:tcBorders>
              <w:tl2br w:val="nil"/>
              <w:tr2bl w:val="nil"/>
            </w:tcBorders>
            <w:shd w:val="clear" w:color="auto" w:fill="auto"/>
            <w:tcMar>
              <w:top w:w="12" w:type="dxa"/>
              <w:left w:w="12" w:type="dxa"/>
              <w:right w:w="12" w:type="dxa"/>
            </w:tcMar>
            <w:vAlign w:val="center"/>
          </w:tcPr>
          <w:p w14:paraId="7C48E3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对动物防疫的监督检查</w:t>
            </w:r>
          </w:p>
        </w:tc>
        <w:tc>
          <w:tcPr>
            <w:tcW w:w="7937" w:type="dxa"/>
            <w:tcBorders>
              <w:tl2br w:val="nil"/>
              <w:tr2bl w:val="nil"/>
            </w:tcBorders>
            <w:shd w:val="clear" w:color="auto" w:fill="auto"/>
            <w:tcMar>
              <w:top w:w="12" w:type="dxa"/>
              <w:left w:w="12" w:type="dxa"/>
              <w:right w:w="12" w:type="dxa"/>
            </w:tcMar>
            <w:vAlign w:val="center"/>
          </w:tcPr>
          <w:p w14:paraId="073B44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DB501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67FE6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07DA06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2.公告或通知被检查单位，依法对动物防疫监督检查；</w:t>
            </w:r>
          </w:p>
          <w:p w14:paraId="6BAE7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4A0D4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trPr>
        <w:tc>
          <w:tcPr>
            <w:tcW w:w="680" w:type="dxa"/>
            <w:tcBorders>
              <w:tl2br w:val="nil"/>
              <w:tr2bl w:val="nil"/>
            </w:tcBorders>
            <w:shd w:val="clear" w:color="auto" w:fill="auto"/>
            <w:tcMar>
              <w:top w:w="12" w:type="dxa"/>
              <w:left w:w="12" w:type="dxa"/>
              <w:right w:w="12" w:type="dxa"/>
            </w:tcMar>
            <w:vAlign w:val="center"/>
          </w:tcPr>
          <w:p w14:paraId="1A7D6F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5669" w:type="dxa"/>
            <w:tcBorders>
              <w:tl2br w:val="nil"/>
              <w:tr2bl w:val="nil"/>
            </w:tcBorders>
            <w:shd w:val="clear" w:color="auto" w:fill="auto"/>
            <w:tcMar>
              <w:top w:w="12" w:type="dxa"/>
              <w:left w:w="12" w:type="dxa"/>
              <w:right w:w="12" w:type="dxa"/>
            </w:tcMar>
            <w:vAlign w:val="center"/>
          </w:tcPr>
          <w:p w14:paraId="6A30BD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对生猪屠宰活动的监督检查</w:t>
            </w:r>
          </w:p>
        </w:tc>
        <w:tc>
          <w:tcPr>
            <w:tcW w:w="7937" w:type="dxa"/>
            <w:tcBorders>
              <w:tl2br w:val="nil"/>
              <w:tr2bl w:val="nil"/>
            </w:tcBorders>
            <w:shd w:val="clear" w:color="auto" w:fill="auto"/>
            <w:tcMar>
              <w:top w:w="12" w:type="dxa"/>
              <w:left w:w="12" w:type="dxa"/>
              <w:right w:w="12" w:type="dxa"/>
            </w:tcMar>
            <w:vAlign w:val="center"/>
          </w:tcPr>
          <w:p w14:paraId="4C3622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A5EB8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B48F6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1.查阅生猪入场登记，回收产地检疫票据，并核实生猪入场情况；</w:t>
            </w:r>
          </w:p>
          <w:p w14:paraId="1C9CA6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2.接受屠宰企业屠宰检疫申报，并按要求开展屠宰检疫；</w:t>
            </w:r>
          </w:p>
          <w:p w14:paraId="0114DA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3.检疫合格出具屠宰检疫合格票据；</w:t>
            </w:r>
          </w:p>
          <w:p w14:paraId="6896A3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4.对屠宰企业全过程进行监督；</w:t>
            </w:r>
          </w:p>
          <w:p w14:paraId="7862FF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5.对私屠乱宰行为进行现场核查。</w:t>
            </w:r>
          </w:p>
        </w:tc>
      </w:tr>
      <w:tr w14:paraId="46666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680" w:type="dxa"/>
            <w:tcBorders>
              <w:tl2br w:val="nil"/>
              <w:tr2bl w:val="nil"/>
            </w:tcBorders>
            <w:shd w:val="clear" w:color="auto" w:fill="auto"/>
            <w:tcMar>
              <w:top w:w="12" w:type="dxa"/>
              <w:left w:w="12" w:type="dxa"/>
              <w:right w:w="12" w:type="dxa"/>
            </w:tcMar>
            <w:vAlign w:val="center"/>
          </w:tcPr>
          <w:p w14:paraId="6C9F1C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5669" w:type="dxa"/>
            <w:tcBorders>
              <w:tl2br w:val="nil"/>
              <w:tr2bl w:val="nil"/>
            </w:tcBorders>
            <w:shd w:val="clear" w:color="auto" w:fill="auto"/>
            <w:tcMar>
              <w:top w:w="12" w:type="dxa"/>
              <w:left w:w="12" w:type="dxa"/>
              <w:right w:w="12" w:type="dxa"/>
            </w:tcMar>
            <w:vAlign w:val="center"/>
          </w:tcPr>
          <w:p w14:paraId="2F2647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对未取得农药经营许可证经营农药的行政处罚</w:t>
            </w:r>
          </w:p>
        </w:tc>
        <w:tc>
          <w:tcPr>
            <w:tcW w:w="7937" w:type="dxa"/>
            <w:tcBorders>
              <w:tl2br w:val="nil"/>
              <w:tr2bl w:val="nil"/>
            </w:tcBorders>
            <w:shd w:val="clear" w:color="auto" w:fill="auto"/>
            <w:tcMar>
              <w:top w:w="12" w:type="dxa"/>
              <w:left w:w="12" w:type="dxa"/>
              <w:right w:w="12" w:type="dxa"/>
            </w:tcMar>
            <w:vAlign w:val="center"/>
          </w:tcPr>
          <w:p w14:paraId="77A04A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B00FB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2B418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对农药生产经营单位进行检查，检查是否取得相关资质、是否符合农药生产经营要求。</w:t>
            </w:r>
          </w:p>
        </w:tc>
      </w:tr>
      <w:tr w14:paraId="61067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680" w:type="dxa"/>
            <w:tcBorders>
              <w:tl2br w:val="nil"/>
              <w:tr2bl w:val="nil"/>
            </w:tcBorders>
            <w:shd w:val="clear" w:color="auto" w:fill="auto"/>
            <w:tcMar>
              <w:top w:w="12" w:type="dxa"/>
              <w:left w:w="12" w:type="dxa"/>
              <w:right w:w="12" w:type="dxa"/>
            </w:tcMar>
            <w:vAlign w:val="center"/>
          </w:tcPr>
          <w:p w14:paraId="3E7221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5669" w:type="dxa"/>
            <w:tcBorders>
              <w:tl2br w:val="nil"/>
              <w:tr2bl w:val="nil"/>
            </w:tcBorders>
            <w:shd w:val="clear" w:color="auto" w:fill="auto"/>
            <w:tcMar>
              <w:top w:w="12" w:type="dxa"/>
              <w:left w:w="12" w:type="dxa"/>
              <w:right w:w="12" w:type="dxa"/>
            </w:tcMar>
            <w:vAlign w:val="center"/>
          </w:tcPr>
          <w:p w14:paraId="2F8FAD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tcBorders>
              <w:tl2br w:val="nil"/>
              <w:tr2bl w:val="nil"/>
            </w:tcBorders>
            <w:shd w:val="clear" w:color="auto" w:fill="auto"/>
            <w:tcMar>
              <w:top w:w="12" w:type="dxa"/>
              <w:left w:w="12" w:type="dxa"/>
              <w:right w:w="12" w:type="dxa"/>
            </w:tcMar>
            <w:vAlign w:val="center"/>
          </w:tcPr>
          <w:p w14:paraId="7F43AF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DEA4C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C565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5E385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171899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1B3D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680" w:type="dxa"/>
            <w:tcBorders>
              <w:tl2br w:val="nil"/>
              <w:tr2bl w:val="nil"/>
            </w:tcBorders>
            <w:shd w:val="clear" w:color="auto" w:fill="auto"/>
            <w:tcMar>
              <w:top w:w="12" w:type="dxa"/>
              <w:left w:w="12" w:type="dxa"/>
              <w:right w:w="12" w:type="dxa"/>
            </w:tcMar>
            <w:vAlign w:val="center"/>
          </w:tcPr>
          <w:p w14:paraId="4FE5F1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5669" w:type="dxa"/>
            <w:tcBorders>
              <w:tl2br w:val="nil"/>
              <w:tr2bl w:val="nil"/>
            </w:tcBorders>
            <w:shd w:val="clear" w:color="auto" w:fill="auto"/>
            <w:tcMar>
              <w:top w:w="12" w:type="dxa"/>
              <w:left w:w="12" w:type="dxa"/>
              <w:right w:w="12" w:type="dxa"/>
            </w:tcMar>
            <w:vAlign w:val="center"/>
          </w:tcPr>
          <w:p w14:paraId="2AC183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对不执行农药采购台账、销售台账制度的行政处罚（不含“吊销农药经营许可证”）</w:t>
            </w:r>
          </w:p>
        </w:tc>
        <w:tc>
          <w:tcPr>
            <w:tcW w:w="7937" w:type="dxa"/>
            <w:tcBorders>
              <w:tl2br w:val="nil"/>
              <w:tr2bl w:val="nil"/>
            </w:tcBorders>
            <w:shd w:val="clear" w:color="auto" w:fill="auto"/>
            <w:tcMar>
              <w:top w:w="12" w:type="dxa"/>
              <w:left w:w="12" w:type="dxa"/>
              <w:right w:w="12" w:type="dxa"/>
            </w:tcMar>
            <w:vAlign w:val="center"/>
          </w:tcPr>
          <w:p w14:paraId="47B1F9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89283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2459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3F0E96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B4002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C8A6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atLeast"/>
        </w:trPr>
        <w:tc>
          <w:tcPr>
            <w:tcW w:w="680" w:type="dxa"/>
            <w:tcBorders>
              <w:tl2br w:val="nil"/>
              <w:tr2bl w:val="nil"/>
            </w:tcBorders>
            <w:shd w:val="clear" w:color="auto" w:fill="auto"/>
            <w:tcMar>
              <w:top w:w="12" w:type="dxa"/>
              <w:left w:w="12" w:type="dxa"/>
              <w:right w:w="12" w:type="dxa"/>
            </w:tcMar>
            <w:vAlign w:val="center"/>
          </w:tcPr>
          <w:p w14:paraId="0FCD3F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5669" w:type="dxa"/>
            <w:tcBorders>
              <w:tl2br w:val="nil"/>
              <w:tr2bl w:val="nil"/>
            </w:tcBorders>
            <w:shd w:val="clear" w:color="auto" w:fill="auto"/>
            <w:tcMar>
              <w:top w:w="12" w:type="dxa"/>
              <w:left w:w="12" w:type="dxa"/>
              <w:right w:w="12" w:type="dxa"/>
            </w:tcMar>
            <w:vAlign w:val="center"/>
          </w:tcPr>
          <w:p w14:paraId="216318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对未建立、保存农业投入品进销货台账或者未向购买者出具销售凭证的行政处罚</w:t>
            </w:r>
          </w:p>
        </w:tc>
        <w:tc>
          <w:tcPr>
            <w:tcW w:w="7937" w:type="dxa"/>
            <w:tcBorders>
              <w:tl2br w:val="nil"/>
              <w:tr2bl w:val="nil"/>
            </w:tcBorders>
            <w:shd w:val="clear" w:color="auto" w:fill="auto"/>
            <w:tcMar>
              <w:top w:w="12" w:type="dxa"/>
              <w:left w:w="12" w:type="dxa"/>
              <w:right w:w="12" w:type="dxa"/>
            </w:tcMar>
            <w:vAlign w:val="center"/>
          </w:tcPr>
          <w:p w14:paraId="27AD46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30F54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F5EE0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2FA94A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49032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FA18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680" w:type="dxa"/>
            <w:tcBorders>
              <w:tl2br w:val="nil"/>
              <w:tr2bl w:val="nil"/>
            </w:tcBorders>
            <w:shd w:val="clear" w:color="auto" w:fill="auto"/>
            <w:tcMar>
              <w:top w:w="12" w:type="dxa"/>
              <w:left w:w="12" w:type="dxa"/>
              <w:right w:w="12" w:type="dxa"/>
            </w:tcMar>
            <w:vAlign w:val="center"/>
          </w:tcPr>
          <w:p w14:paraId="099D50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5669" w:type="dxa"/>
            <w:tcBorders>
              <w:tl2br w:val="nil"/>
              <w:tr2bl w:val="nil"/>
            </w:tcBorders>
            <w:shd w:val="clear" w:color="auto" w:fill="auto"/>
            <w:tcMar>
              <w:top w:w="12" w:type="dxa"/>
              <w:left w:w="12" w:type="dxa"/>
              <w:right w:w="12" w:type="dxa"/>
            </w:tcMar>
            <w:vAlign w:val="center"/>
          </w:tcPr>
          <w:p w14:paraId="156823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对采购、销售未附具产品质量检验合格证或者包装、标签不符合规定的农药的行政处罚</w:t>
            </w:r>
          </w:p>
        </w:tc>
        <w:tc>
          <w:tcPr>
            <w:tcW w:w="7937" w:type="dxa"/>
            <w:tcBorders>
              <w:tl2br w:val="nil"/>
              <w:tr2bl w:val="nil"/>
            </w:tcBorders>
            <w:shd w:val="clear" w:color="auto" w:fill="auto"/>
            <w:tcMar>
              <w:top w:w="12" w:type="dxa"/>
              <w:left w:w="12" w:type="dxa"/>
              <w:right w:w="12" w:type="dxa"/>
            </w:tcMar>
            <w:vAlign w:val="center"/>
          </w:tcPr>
          <w:p w14:paraId="7D227D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FA65E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90AF6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7F8B6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atLeast"/>
        </w:trPr>
        <w:tc>
          <w:tcPr>
            <w:tcW w:w="680" w:type="dxa"/>
            <w:tcBorders>
              <w:tl2br w:val="nil"/>
              <w:tr2bl w:val="nil"/>
            </w:tcBorders>
            <w:shd w:val="clear" w:color="auto" w:fill="auto"/>
            <w:tcMar>
              <w:top w:w="12" w:type="dxa"/>
              <w:left w:w="12" w:type="dxa"/>
              <w:right w:w="12" w:type="dxa"/>
            </w:tcMar>
            <w:vAlign w:val="center"/>
          </w:tcPr>
          <w:p w14:paraId="75A529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5669" w:type="dxa"/>
            <w:tcBorders>
              <w:tl2br w:val="nil"/>
              <w:tr2bl w:val="nil"/>
            </w:tcBorders>
            <w:shd w:val="clear" w:color="auto" w:fill="auto"/>
            <w:tcMar>
              <w:top w:w="12" w:type="dxa"/>
              <w:left w:w="12" w:type="dxa"/>
              <w:right w:w="12" w:type="dxa"/>
            </w:tcMar>
            <w:vAlign w:val="center"/>
          </w:tcPr>
          <w:p w14:paraId="242D57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对不履行农药废弃物回收义务的行政处罚</w:t>
            </w:r>
          </w:p>
        </w:tc>
        <w:tc>
          <w:tcPr>
            <w:tcW w:w="7937" w:type="dxa"/>
            <w:tcBorders>
              <w:tl2br w:val="nil"/>
              <w:tr2bl w:val="nil"/>
            </w:tcBorders>
            <w:shd w:val="clear" w:color="auto" w:fill="auto"/>
            <w:tcMar>
              <w:top w:w="12" w:type="dxa"/>
              <w:left w:w="12" w:type="dxa"/>
              <w:right w:w="12" w:type="dxa"/>
            </w:tcMar>
            <w:vAlign w:val="center"/>
          </w:tcPr>
          <w:p w14:paraId="3E14E4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6C9D7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41A49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50441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680" w:type="dxa"/>
            <w:tcBorders>
              <w:tl2br w:val="nil"/>
              <w:tr2bl w:val="nil"/>
            </w:tcBorders>
            <w:shd w:val="clear" w:color="auto" w:fill="auto"/>
            <w:tcMar>
              <w:top w:w="12" w:type="dxa"/>
              <w:left w:w="12" w:type="dxa"/>
              <w:right w:w="12" w:type="dxa"/>
            </w:tcMar>
            <w:vAlign w:val="center"/>
          </w:tcPr>
          <w:p w14:paraId="67B9AC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5669" w:type="dxa"/>
            <w:tcBorders>
              <w:tl2br w:val="nil"/>
              <w:tr2bl w:val="nil"/>
            </w:tcBorders>
            <w:shd w:val="clear" w:color="auto" w:fill="auto"/>
            <w:tcMar>
              <w:top w:w="12" w:type="dxa"/>
              <w:left w:w="12" w:type="dxa"/>
              <w:right w:w="12" w:type="dxa"/>
            </w:tcMar>
            <w:vAlign w:val="center"/>
          </w:tcPr>
          <w:p w14:paraId="6F0A14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对擅自移动、损毁禁止生产区标牌行为的处罚</w:t>
            </w:r>
          </w:p>
        </w:tc>
        <w:tc>
          <w:tcPr>
            <w:tcW w:w="7937" w:type="dxa"/>
            <w:tcBorders>
              <w:tl2br w:val="nil"/>
              <w:tr2bl w:val="nil"/>
            </w:tcBorders>
            <w:shd w:val="clear" w:color="auto" w:fill="auto"/>
            <w:tcMar>
              <w:top w:w="12" w:type="dxa"/>
              <w:left w:w="12" w:type="dxa"/>
              <w:right w:w="12" w:type="dxa"/>
            </w:tcMar>
            <w:vAlign w:val="center"/>
          </w:tcPr>
          <w:p w14:paraId="60FAD1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436E4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B37E0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68E3D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680" w:type="dxa"/>
            <w:tcBorders>
              <w:tl2br w:val="nil"/>
              <w:tr2bl w:val="nil"/>
            </w:tcBorders>
            <w:shd w:val="clear" w:color="auto" w:fill="auto"/>
            <w:tcMar>
              <w:top w:w="12" w:type="dxa"/>
              <w:left w:w="12" w:type="dxa"/>
              <w:right w:w="12" w:type="dxa"/>
            </w:tcMar>
            <w:vAlign w:val="center"/>
          </w:tcPr>
          <w:p w14:paraId="35BF56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5669" w:type="dxa"/>
            <w:tcBorders>
              <w:tl2br w:val="nil"/>
              <w:tr2bl w:val="nil"/>
            </w:tcBorders>
            <w:shd w:val="clear" w:color="auto" w:fill="auto"/>
            <w:tcMar>
              <w:top w:w="12" w:type="dxa"/>
              <w:left w:w="12" w:type="dxa"/>
              <w:right w:w="12" w:type="dxa"/>
            </w:tcMar>
            <w:vAlign w:val="center"/>
          </w:tcPr>
          <w:p w14:paraId="37BD09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对擅自将生产、使用有毒有害物质的设施与村镇公共供水管道连接的行政处罚</w:t>
            </w:r>
          </w:p>
        </w:tc>
        <w:tc>
          <w:tcPr>
            <w:tcW w:w="7937" w:type="dxa"/>
            <w:tcBorders>
              <w:tl2br w:val="nil"/>
              <w:tr2bl w:val="nil"/>
            </w:tcBorders>
            <w:shd w:val="clear" w:color="auto" w:fill="auto"/>
            <w:tcMar>
              <w:top w:w="12" w:type="dxa"/>
              <w:left w:w="12" w:type="dxa"/>
              <w:right w:w="12" w:type="dxa"/>
            </w:tcMar>
            <w:vAlign w:val="center"/>
          </w:tcPr>
          <w:p w14:paraId="76B789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A6920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114DC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5097D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680" w:type="dxa"/>
            <w:tcBorders>
              <w:tl2br w:val="nil"/>
              <w:tr2bl w:val="nil"/>
            </w:tcBorders>
            <w:shd w:val="clear" w:color="auto" w:fill="auto"/>
            <w:tcMar>
              <w:top w:w="12" w:type="dxa"/>
              <w:left w:w="12" w:type="dxa"/>
              <w:right w:w="12" w:type="dxa"/>
            </w:tcMar>
            <w:vAlign w:val="center"/>
          </w:tcPr>
          <w:p w14:paraId="6A8121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5669" w:type="dxa"/>
            <w:tcBorders>
              <w:tl2br w:val="nil"/>
              <w:tr2bl w:val="nil"/>
            </w:tcBorders>
            <w:shd w:val="clear" w:color="auto" w:fill="auto"/>
            <w:tcMar>
              <w:top w:w="12" w:type="dxa"/>
              <w:left w:w="12" w:type="dxa"/>
              <w:right w:w="12" w:type="dxa"/>
            </w:tcMar>
            <w:vAlign w:val="center"/>
          </w:tcPr>
          <w:p w14:paraId="070AE7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tcBorders>
              <w:tl2br w:val="nil"/>
              <w:tr2bl w:val="nil"/>
            </w:tcBorders>
            <w:shd w:val="clear" w:color="auto" w:fill="auto"/>
            <w:tcMar>
              <w:top w:w="12" w:type="dxa"/>
              <w:left w:w="12" w:type="dxa"/>
              <w:right w:w="12" w:type="dxa"/>
            </w:tcMar>
            <w:vAlign w:val="center"/>
          </w:tcPr>
          <w:p w14:paraId="38C168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77EB1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0248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28355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680" w:type="dxa"/>
            <w:tcBorders>
              <w:tl2br w:val="nil"/>
              <w:tr2bl w:val="nil"/>
            </w:tcBorders>
            <w:shd w:val="clear" w:color="auto" w:fill="auto"/>
            <w:tcMar>
              <w:top w:w="12" w:type="dxa"/>
              <w:left w:w="12" w:type="dxa"/>
              <w:right w:w="12" w:type="dxa"/>
            </w:tcMar>
            <w:vAlign w:val="center"/>
          </w:tcPr>
          <w:p w14:paraId="1D9644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5669" w:type="dxa"/>
            <w:tcBorders>
              <w:tl2br w:val="nil"/>
              <w:tr2bl w:val="nil"/>
            </w:tcBorders>
            <w:shd w:val="clear" w:color="auto" w:fill="auto"/>
            <w:tcMar>
              <w:top w:w="12" w:type="dxa"/>
              <w:left w:w="12" w:type="dxa"/>
              <w:right w:w="12" w:type="dxa"/>
            </w:tcMar>
            <w:vAlign w:val="center"/>
          </w:tcPr>
          <w:p w14:paraId="56BEE2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对在退耕还林工作中做出显著成绩的单位和个人的表彰奖励</w:t>
            </w:r>
          </w:p>
        </w:tc>
        <w:tc>
          <w:tcPr>
            <w:tcW w:w="7937" w:type="dxa"/>
            <w:tcBorders>
              <w:tl2br w:val="nil"/>
              <w:tr2bl w:val="nil"/>
            </w:tcBorders>
            <w:shd w:val="clear" w:color="auto" w:fill="auto"/>
            <w:tcMar>
              <w:top w:w="12" w:type="dxa"/>
              <w:left w:w="12" w:type="dxa"/>
              <w:right w:w="12" w:type="dxa"/>
            </w:tcMar>
            <w:vAlign w:val="center"/>
          </w:tcPr>
          <w:p w14:paraId="5D6574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297F96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D3E1D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根据退耕还林工作开展情况，评选优秀单位及个人，报县政府同意后给予表彰和奖励。</w:t>
            </w:r>
          </w:p>
        </w:tc>
      </w:tr>
      <w:tr w14:paraId="698A4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680" w:type="dxa"/>
            <w:tcBorders>
              <w:tl2br w:val="nil"/>
              <w:tr2bl w:val="nil"/>
            </w:tcBorders>
            <w:shd w:val="clear" w:color="auto" w:fill="auto"/>
            <w:tcMar>
              <w:top w:w="12" w:type="dxa"/>
              <w:left w:w="12" w:type="dxa"/>
              <w:right w:w="12" w:type="dxa"/>
            </w:tcMar>
            <w:vAlign w:val="center"/>
          </w:tcPr>
          <w:p w14:paraId="348524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5669" w:type="dxa"/>
            <w:tcBorders>
              <w:tl2br w:val="nil"/>
              <w:tr2bl w:val="nil"/>
            </w:tcBorders>
            <w:shd w:val="clear" w:color="auto" w:fill="auto"/>
            <w:tcMar>
              <w:top w:w="12" w:type="dxa"/>
              <w:left w:w="12" w:type="dxa"/>
              <w:right w:w="12" w:type="dxa"/>
            </w:tcMar>
            <w:vAlign w:val="center"/>
          </w:tcPr>
          <w:p w14:paraId="1E167D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对擅自在村镇公共供水管道上连接取水设施的行政处罚</w:t>
            </w:r>
          </w:p>
        </w:tc>
        <w:tc>
          <w:tcPr>
            <w:tcW w:w="7937" w:type="dxa"/>
            <w:tcBorders>
              <w:tl2br w:val="nil"/>
              <w:tr2bl w:val="nil"/>
            </w:tcBorders>
            <w:shd w:val="clear" w:color="auto" w:fill="auto"/>
            <w:tcMar>
              <w:top w:w="12" w:type="dxa"/>
              <w:left w:w="12" w:type="dxa"/>
              <w:right w:w="12" w:type="dxa"/>
            </w:tcMar>
            <w:vAlign w:val="center"/>
          </w:tcPr>
          <w:p w14:paraId="51D9F9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4C111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FFFFA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0423C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38830A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5669" w:type="dxa"/>
            <w:tcBorders>
              <w:tl2br w:val="nil"/>
              <w:tr2bl w:val="nil"/>
            </w:tcBorders>
            <w:shd w:val="clear" w:color="auto" w:fill="auto"/>
            <w:tcMar>
              <w:top w:w="12" w:type="dxa"/>
              <w:left w:w="12" w:type="dxa"/>
              <w:right w:w="12" w:type="dxa"/>
            </w:tcMar>
            <w:vAlign w:val="center"/>
          </w:tcPr>
          <w:p w14:paraId="2E2473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对基本农田保护的奖励</w:t>
            </w:r>
          </w:p>
        </w:tc>
        <w:tc>
          <w:tcPr>
            <w:tcW w:w="7937" w:type="dxa"/>
            <w:tcBorders>
              <w:tl2br w:val="nil"/>
              <w:tr2bl w:val="nil"/>
            </w:tcBorders>
            <w:shd w:val="clear" w:color="auto" w:fill="auto"/>
            <w:tcMar>
              <w:top w:w="12" w:type="dxa"/>
              <w:left w:w="12" w:type="dxa"/>
              <w:right w:w="12" w:type="dxa"/>
            </w:tcMar>
            <w:vAlign w:val="center"/>
          </w:tcPr>
          <w:p w14:paraId="44E692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206061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C05A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1.负责信息收集整理、初评；</w:t>
            </w:r>
          </w:p>
          <w:p w14:paraId="2943B4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2.报请县政府作出奖励决定。</w:t>
            </w:r>
          </w:p>
        </w:tc>
      </w:tr>
      <w:tr w14:paraId="347B6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7C1920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5669" w:type="dxa"/>
            <w:tcBorders>
              <w:tl2br w:val="nil"/>
              <w:tr2bl w:val="nil"/>
            </w:tcBorders>
            <w:shd w:val="clear" w:color="auto" w:fill="auto"/>
            <w:tcMar>
              <w:top w:w="12" w:type="dxa"/>
              <w:left w:w="12" w:type="dxa"/>
              <w:right w:w="12" w:type="dxa"/>
            </w:tcMar>
            <w:vAlign w:val="center"/>
          </w:tcPr>
          <w:p w14:paraId="56D834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对在森林资源保护管理工作中做出突出成绩的单位和个人给予奖励（不含表彰）</w:t>
            </w:r>
          </w:p>
        </w:tc>
        <w:tc>
          <w:tcPr>
            <w:tcW w:w="7937" w:type="dxa"/>
            <w:tcBorders>
              <w:tl2br w:val="nil"/>
              <w:tr2bl w:val="nil"/>
            </w:tcBorders>
            <w:shd w:val="clear" w:color="auto" w:fill="auto"/>
            <w:tcMar>
              <w:top w:w="12" w:type="dxa"/>
              <w:left w:w="12" w:type="dxa"/>
              <w:right w:w="12" w:type="dxa"/>
            </w:tcMar>
            <w:vAlign w:val="center"/>
          </w:tcPr>
          <w:p w14:paraId="6228F3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CDC11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AF226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根据上级相关文件要求和实际工作情况，对在森林资源保护管理工作中符合条件的单位和个人给予奖励。</w:t>
            </w:r>
          </w:p>
        </w:tc>
      </w:tr>
      <w:tr w14:paraId="478EF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2D5F58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5669" w:type="dxa"/>
            <w:tcBorders>
              <w:tl2br w:val="nil"/>
              <w:tr2bl w:val="nil"/>
            </w:tcBorders>
            <w:shd w:val="clear" w:color="auto" w:fill="auto"/>
            <w:tcMar>
              <w:top w:w="12" w:type="dxa"/>
              <w:left w:w="12" w:type="dxa"/>
              <w:right w:w="12" w:type="dxa"/>
            </w:tcMar>
            <w:vAlign w:val="center"/>
          </w:tcPr>
          <w:p w14:paraId="299B27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河道采砂检查（仅下放对村民生活自用河砂开采及使用的检查）</w:t>
            </w:r>
          </w:p>
        </w:tc>
        <w:tc>
          <w:tcPr>
            <w:tcW w:w="7937" w:type="dxa"/>
            <w:tcBorders>
              <w:tl2br w:val="nil"/>
              <w:tr2bl w:val="nil"/>
            </w:tcBorders>
            <w:shd w:val="clear" w:color="auto" w:fill="auto"/>
            <w:tcMar>
              <w:top w:w="12" w:type="dxa"/>
              <w:left w:w="12" w:type="dxa"/>
              <w:right w:w="12" w:type="dxa"/>
            </w:tcMar>
            <w:vAlign w:val="center"/>
          </w:tcPr>
          <w:p w14:paraId="05E1C3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99EBC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51ABB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依法依规开展河道采砂检查。</w:t>
            </w:r>
          </w:p>
        </w:tc>
      </w:tr>
      <w:tr w14:paraId="713CD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04F49F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5669" w:type="dxa"/>
            <w:tcBorders>
              <w:tl2br w:val="nil"/>
              <w:tr2bl w:val="nil"/>
            </w:tcBorders>
            <w:shd w:val="clear" w:color="auto" w:fill="auto"/>
            <w:tcMar>
              <w:top w:w="12" w:type="dxa"/>
              <w:left w:w="12" w:type="dxa"/>
              <w:right w:w="12" w:type="dxa"/>
            </w:tcMar>
            <w:vAlign w:val="center"/>
          </w:tcPr>
          <w:p w14:paraId="2E0F6E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开展林业有害生物监测、检疫和防治</w:t>
            </w:r>
          </w:p>
        </w:tc>
        <w:tc>
          <w:tcPr>
            <w:tcW w:w="7937" w:type="dxa"/>
            <w:tcBorders>
              <w:tl2br w:val="nil"/>
              <w:tr2bl w:val="nil"/>
            </w:tcBorders>
            <w:shd w:val="clear" w:color="auto" w:fill="auto"/>
            <w:tcMar>
              <w:top w:w="12" w:type="dxa"/>
              <w:left w:w="12" w:type="dxa"/>
              <w:right w:w="12" w:type="dxa"/>
            </w:tcMar>
            <w:vAlign w:val="center"/>
          </w:tcPr>
          <w:p w14:paraId="1E7C92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B5A2D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6C9F6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负责林业有害生物监测、检疫和防治工作。</w:t>
            </w:r>
          </w:p>
        </w:tc>
      </w:tr>
      <w:tr w14:paraId="7BC18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8" w:hRule="atLeast"/>
        </w:trPr>
        <w:tc>
          <w:tcPr>
            <w:tcW w:w="680" w:type="dxa"/>
            <w:tcBorders>
              <w:tl2br w:val="nil"/>
              <w:tr2bl w:val="nil"/>
            </w:tcBorders>
            <w:shd w:val="clear" w:color="auto" w:fill="auto"/>
            <w:tcMar>
              <w:top w:w="12" w:type="dxa"/>
              <w:left w:w="12" w:type="dxa"/>
              <w:right w:w="12" w:type="dxa"/>
            </w:tcMar>
            <w:vAlign w:val="center"/>
          </w:tcPr>
          <w:p w14:paraId="0C5C5D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5669" w:type="dxa"/>
            <w:tcBorders>
              <w:tl2br w:val="nil"/>
              <w:tr2bl w:val="nil"/>
            </w:tcBorders>
            <w:shd w:val="clear" w:color="auto" w:fill="auto"/>
            <w:tcMar>
              <w:top w:w="12" w:type="dxa"/>
              <w:left w:w="12" w:type="dxa"/>
              <w:right w:w="12" w:type="dxa"/>
            </w:tcMar>
            <w:vAlign w:val="center"/>
          </w:tcPr>
          <w:p w14:paraId="260720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对在村镇供水工程保护控制范围内从事禁止性活动的行政处罚</w:t>
            </w:r>
          </w:p>
        </w:tc>
        <w:tc>
          <w:tcPr>
            <w:tcW w:w="7937" w:type="dxa"/>
            <w:tcBorders>
              <w:tl2br w:val="nil"/>
              <w:tr2bl w:val="nil"/>
            </w:tcBorders>
            <w:shd w:val="clear" w:color="auto" w:fill="auto"/>
            <w:tcMar>
              <w:top w:w="12" w:type="dxa"/>
              <w:left w:w="12" w:type="dxa"/>
              <w:right w:w="12" w:type="dxa"/>
            </w:tcMar>
            <w:vAlign w:val="center"/>
          </w:tcPr>
          <w:p w14:paraId="764C77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25FB4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C68E8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7DE5D1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77B402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0854A1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08B221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7CD7A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680" w:type="dxa"/>
            <w:tcBorders>
              <w:tl2br w:val="nil"/>
              <w:tr2bl w:val="nil"/>
            </w:tcBorders>
            <w:shd w:val="clear" w:color="auto" w:fill="auto"/>
            <w:tcMar>
              <w:top w:w="12" w:type="dxa"/>
              <w:left w:w="12" w:type="dxa"/>
              <w:right w:w="12" w:type="dxa"/>
            </w:tcMar>
            <w:vAlign w:val="center"/>
          </w:tcPr>
          <w:p w14:paraId="4E6F8E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5669" w:type="dxa"/>
            <w:tcBorders>
              <w:tl2br w:val="nil"/>
              <w:tr2bl w:val="nil"/>
            </w:tcBorders>
            <w:shd w:val="clear" w:color="auto" w:fill="auto"/>
            <w:tcMar>
              <w:top w:w="12" w:type="dxa"/>
              <w:left w:w="12" w:type="dxa"/>
              <w:right w:w="12" w:type="dxa"/>
            </w:tcMar>
            <w:vAlign w:val="center"/>
          </w:tcPr>
          <w:p w14:paraId="21B2D3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外来入侵物种普查</w:t>
            </w:r>
          </w:p>
        </w:tc>
        <w:tc>
          <w:tcPr>
            <w:tcW w:w="7937" w:type="dxa"/>
            <w:tcBorders>
              <w:tl2br w:val="nil"/>
              <w:tr2bl w:val="nil"/>
            </w:tcBorders>
            <w:shd w:val="clear" w:color="auto" w:fill="auto"/>
            <w:tcMar>
              <w:top w:w="12" w:type="dxa"/>
              <w:left w:w="12" w:type="dxa"/>
              <w:right w:w="12" w:type="dxa"/>
            </w:tcMar>
            <w:vAlign w:val="center"/>
          </w:tcPr>
          <w:p w14:paraId="517D3C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承接部门：县农业农村局、县自然资源局、达州市宣汉生态环境局</w:t>
            </w:r>
          </w:p>
          <w:p w14:paraId="0BCC4E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4D3BB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县农业农村局牵头，县自然资源局、达州市宣汉生态环境局等主管部门按照职责分工及时收集汇总外来入侵物种监测信息。</w:t>
            </w:r>
          </w:p>
        </w:tc>
      </w:tr>
      <w:tr w14:paraId="7770D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680" w:type="dxa"/>
            <w:tcBorders>
              <w:tl2br w:val="nil"/>
              <w:tr2bl w:val="nil"/>
            </w:tcBorders>
            <w:shd w:val="clear" w:color="auto" w:fill="auto"/>
            <w:tcMar>
              <w:top w:w="12" w:type="dxa"/>
              <w:left w:w="12" w:type="dxa"/>
              <w:right w:w="12" w:type="dxa"/>
            </w:tcMar>
            <w:vAlign w:val="center"/>
          </w:tcPr>
          <w:p w14:paraId="7546FF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5669" w:type="dxa"/>
            <w:tcBorders>
              <w:tl2br w:val="nil"/>
              <w:tr2bl w:val="nil"/>
            </w:tcBorders>
            <w:shd w:val="clear" w:color="auto" w:fill="auto"/>
            <w:tcMar>
              <w:top w:w="12" w:type="dxa"/>
              <w:left w:w="12" w:type="dxa"/>
              <w:right w:w="12" w:type="dxa"/>
            </w:tcMar>
            <w:vAlign w:val="center"/>
          </w:tcPr>
          <w:p w14:paraId="177BD5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对在堤防安全保护区内进行打井、钻探、爆破、挖筑鱼塘、采石、取土、建房、开渠等危害堤防安全的活动的行政处罚</w:t>
            </w:r>
          </w:p>
        </w:tc>
        <w:tc>
          <w:tcPr>
            <w:tcW w:w="7937" w:type="dxa"/>
            <w:tcBorders>
              <w:tl2br w:val="nil"/>
              <w:tr2bl w:val="nil"/>
            </w:tcBorders>
            <w:shd w:val="clear" w:color="auto" w:fill="auto"/>
            <w:tcMar>
              <w:top w:w="12" w:type="dxa"/>
              <w:left w:w="12" w:type="dxa"/>
              <w:right w:w="12" w:type="dxa"/>
            </w:tcMar>
            <w:vAlign w:val="center"/>
          </w:tcPr>
          <w:p w14:paraId="3EB19E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D290D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33B58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665225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2.对在堤防安全保护区内进行打井、钻探、爆破、挖筑鱼塘、采石、取土、建房、开渠等危害堤防安全的活动进行行政处罚。</w:t>
            </w:r>
          </w:p>
        </w:tc>
      </w:tr>
      <w:tr w14:paraId="751B9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trPr>
        <w:tc>
          <w:tcPr>
            <w:tcW w:w="680" w:type="dxa"/>
            <w:tcBorders>
              <w:tl2br w:val="nil"/>
              <w:tr2bl w:val="nil"/>
            </w:tcBorders>
            <w:shd w:val="clear" w:color="auto" w:fill="auto"/>
            <w:tcMar>
              <w:top w:w="12" w:type="dxa"/>
              <w:left w:w="12" w:type="dxa"/>
              <w:right w:w="12" w:type="dxa"/>
            </w:tcMar>
            <w:vAlign w:val="center"/>
          </w:tcPr>
          <w:p w14:paraId="7722D4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5669" w:type="dxa"/>
            <w:tcBorders>
              <w:tl2br w:val="nil"/>
              <w:tr2bl w:val="nil"/>
            </w:tcBorders>
            <w:shd w:val="clear" w:color="auto" w:fill="auto"/>
            <w:tcMar>
              <w:top w:w="12" w:type="dxa"/>
              <w:left w:w="12" w:type="dxa"/>
              <w:right w:w="12" w:type="dxa"/>
            </w:tcMar>
            <w:vAlign w:val="center"/>
          </w:tcPr>
          <w:p w14:paraId="4EEDFF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对渔业及渔业船舶的监督检查</w:t>
            </w:r>
          </w:p>
        </w:tc>
        <w:tc>
          <w:tcPr>
            <w:tcW w:w="7937" w:type="dxa"/>
            <w:tcBorders>
              <w:tl2br w:val="nil"/>
              <w:tr2bl w:val="nil"/>
            </w:tcBorders>
            <w:shd w:val="clear" w:color="auto" w:fill="auto"/>
            <w:tcMar>
              <w:top w:w="12" w:type="dxa"/>
              <w:left w:w="12" w:type="dxa"/>
              <w:right w:w="12" w:type="dxa"/>
            </w:tcMar>
            <w:vAlign w:val="center"/>
          </w:tcPr>
          <w:p w14:paraId="5CCEDC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3A65E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50F2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0ABA4D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2.公告或通知被检查单位，依法对渔业及渔业船舶监督检查；</w:t>
            </w:r>
          </w:p>
          <w:p w14:paraId="0944DF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11D4A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5DB121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5669" w:type="dxa"/>
            <w:tcBorders>
              <w:tl2br w:val="nil"/>
              <w:tr2bl w:val="nil"/>
            </w:tcBorders>
            <w:shd w:val="clear" w:color="auto" w:fill="auto"/>
            <w:tcMar>
              <w:top w:w="12" w:type="dxa"/>
              <w:left w:w="12" w:type="dxa"/>
              <w:right w:w="12" w:type="dxa"/>
            </w:tcMar>
            <w:vAlign w:val="center"/>
          </w:tcPr>
          <w:p w14:paraId="05EF4E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对经营利用水生野生动物及其产品、捕捉国家重点保护的水生野生动物的监督检查</w:t>
            </w:r>
          </w:p>
        </w:tc>
        <w:tc>
          <w:tcPr>
            <w:tcW w:w="7937" w:type="dxa"/>
            <w:tcBorders>
              <w:tl2br w:val="nil"/>
              <w:tr2bl w:val="nil"/>
            </w:tcBorders>
            <w:shd w:val="clear" w:color="auto" w:fill="auto"/>
            <w:tcMar>
              <w:top w:w="12" w:type="dxa"/>
              <w:left w:w="12" w:type="dxa"/>
              <w:right w:w="12" w:type="dxa"/>
            </w:tcMar>
            <w:vAlign w:val="center"/>
          </w:tcPr>
          <w:p w14:paraId="37F0EC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B73AA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B116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畅通投诉、举报渠道，依法对经营利用水生野生动物及其产品、捕捉国家重点保护的水生野生动物的行为开展监督检查。</w:t>
            </w:r>
          </w:p>
        </w:tc>
      </w:tr>
      <w:tr w14:paraId="1E000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680" w:type="dxa"/>
            <w:tcBorders>
              <w:tl2br w:val="nil"/>
              <w:tr2bl w:val="nil"/>
            </w:tcBorders>
            <w:shd w:val="clear" w:color="auto" w:fill="auto"/>
            <w:tcMar>
              <w:top w:w="12" w:type="dxa"/>
              <w:left w:w="12" w:type="dxa"/>
              <w:right w:w="12" w:type="dxa"/>
            </w:tcMar>
            <w:vAlign w:val="center"/>
          </w:tcPr>
          <w:p w14:paraId="4A1E31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5669" w:type="dxa"/>
            <w:tcBorders>
              <w:tl2br w:val="nil"/>
              <w:tr2bl w:val="nil"/>
            </w:tcBorders>
            <w:shd w:val="clear" w:color="auto" w:fill="auto"/>
            <w:tcMar>
              <w:top w:w="12" w:type="dxa"/>
              <w:left w:w="12" w:type="dxa"/>
              <w:right w:w="12" w:type="dxa"/>
            </w:tcMar>
            <w:vAlign w:val="center"/>
          </w:tcPr>
          <w:p w14:paraId="44DBF2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动物及动物产品检疫</w:t>
            </w:r>
          </w:p>
        </w:tc>
        <w:tc>
          <w:tcPr>
            <w:tcW w:w="7937" w:type="dxa"/>
            <w:tcBorders>
              <w:tl2br w:val="nil"/>
              <w:tr2bl w:val="nil"/>
            </w:tcBorders>
            <w:shd w:val="clear" w:color="auto" w:fill="auto"/>
            <w:tcMar>
              <w:top w:w="12" w:type="dxa"/>
              <w:left w:w="12" w:type="dxa"/>
              <w:right w:w="12" w:type="dxa"/>
            </w:tcMar>
            <w:vAlign w:val="center"/>
          </w:tcPr>
          <w:p w14:paraId="4BE6BD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14D30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92933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负责全县动物产品检疫，负责动物疫情调查、监测和处置。</w:t>
            </w:r>
          </w:p>
        </w:tc>
      </w:tr>
      <w:tr w14:paraId="4FA56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trPr>
        <w:tc>
          <w:tcPr>
            <w:tcW w:w="680" w:type="dxa"/>
            <w:tcBorders>
              <w:tl2br w:val="nil"/>
              <w:tr2bl w:val="nil"/>
            </w:tcBorders>
            <w:shd w:val="clear" w:color="auto" w:fill="auto"/>
            <w:tcMar>
              <w:top w:w="12" w:type="dxa"/>
              <w:left w:w="12" w:type="dxa"/>
              <w:right w:w="12" w:type="dxa"/>
            </w:tcMar>
            <w:vAlign w:val="center"/>
          </w:tcPr>
          <w:p w14:paraId="7DB4D9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5669" w:type="dxa"/>
            <w:tcBorders>
              <w:tl2br w:val="nil"/>
              <w:tr2bl w:val="nil"/>
            </w:tcBorders>
            <w:shd w:val="clear" w:color="auto" w:fill="auto"/>
            <w:tcMar>
              <w:top w:w="12" w:type="dxa"/>
              <w:left w:w="12" w:type="dxa"/>
              <w:right w:w="12" w:type="dxa"/>
            </w:tcMar>
            <w:vAlign w:val="center"/>
          </w:tcPr>
          <w:p w14:paraId="366D23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tcBorders>
              <w:tl2br w:val="nil"/>
              <w:tr2bl w:val="nil"/>
            </w:tcBorders>
            <w:shd w:val="clear" w:color="auto" w:fill="auto"/>
            <w:tcMar>
              <w:top w:w="12" w:type="dxa"/>
              <w:left w:w="12" w:type="dxa"/>
              <w:right w:w="12" w:type="dxa"/>
            </w:tcMar>
            <w:vAlign w:val="center"/>
          </w:tcPr>
          <w:p w14:paraId="1DA4F8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D97EF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9C0E4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35D1C3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182E3C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52C8D2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4A1CE0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53217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trPr>
        <w:tc>
          <w:tcPr>
            <w:tcW w:w="680" w:type="dxa"/>
            <w:tcBorders>
              <w:tl2br w:val="nil"/>
              <w:tr2bl w:val="nil"/>
            </w:tcBorders>
            <w:shd w:val="clear" w:color="auto" w:fill="auto"/>
            <w:tcMar>
              <w:top w:w="12" w:type="dxa"/>
              <w:left w:w="12" w:type="dxa"/>
              <w:right w:w="12" w:type="dxa"/>
            </w:tcMar>
            <w:vAlign w:val="center"/>
          </w:tcPr>
          <w:p w14:paraId="14B310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5669" w:type="dxa"/>
            <w:tcBorders>
              <w:tl2br w:val="nil"/>
              <w:tr2bl w:val="nil"/>
            </w:tcBorders>
            <w:shd w:val="clear" w:color="auto" w:fill="auto"/>
            <w:tcMar>
              <w:top w:w="12" w:type="dxa"/>
              <w:left w:w="12" w:type="dxa"/>
              <w:right w:w="12" w:type="dxa"/>
            </w:tcMar>
            <w:vAlign w:val="center"/>
          </w:tcPr>
          <w:p w14:paraId="5225B4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对销售的农产品未按照规定进行包装、标识的行政处罚</w:t>
            </w:r>
          </w:p>
        </w:tc>
        <w:tc>
          <w:tcPr>
            <w:tcW w:w="7937" w:type="dxa"/>
            <w:tcBorders>
              <w:tl2br w:val="nil"/>
              <w:tr2bl w:val="nil"/>
            </w:tcBorders>
            <w:shd w:val="clear" w:color="auto" w:fill="auto"/>
            <w:tcMar>
              <w:top w:w="12" w:type="dxa"/>
              <w:left w:w="12" w:type="dxa"/>
              <w:right w:w="12" w:type="dxa"/>
            </w:tcMar>
            <w:vAlign w:val="center"/>
          </w:tcPr>
          <w:p w14:paraId="5A1E2D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E479D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AFF1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501AC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12BA8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D107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680" w:type="dxa"/>
            <w:tcBorders>
              <w:tl2br w:val="nil"/>
              <w:tr2bl w:val="nil"/>
            </w:tcBorders>
            <w:shd w:val="clear" w:color="auto" w:fill="auto"/>
            <w:tcMar>
              <w:top w:w="12" w:type="dxa"/>
              <w:left w:w="12" w:type="dxa"/>
              <w:right w:w="12" w:type="dxa"/>
            </w:tcMar>
            <w:vAlign w:val="center"/>
          </w:tcPr>
          <w:p w14:paraId="5D3740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5669" w:type="dxa"/>
            <w:tcBorders>
              <w:tl2br w:val="nil"/>
              <w:tr2bl w:val="nil"/>
            </w:tcBorders>
            <w:shd w:val="clear" w:color="auto" w:fill="auto"/>
            <w:tcMar>
              <w:top w:w="12" w:type="dxa"/>
              <w:left w:w="12" w:type="dxa"/>
              <w:right w:w="12" w:type="dxa"/>
            </w:tcMar>
            <w:vAlign w:val="center"/>
          </w:tcPr>
          <w:p w14:paraId="1E2C39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对未按照规定操作拖拉机、联合收割机的行政处罚</w:t>
            </w:r>
          </w:p>
        </w:tc>
        <w:tc>
          <w:tcPr>
            <w:tcW w:w="7937" w:type="dxa"/>
            <w:tcBorders>
              <w:tl2br w:val="nil"/>
              <w:tr2bl w:val="nil"/>
            </w:tcBorders>
            <w:shd w:val="clear" w:color="auto" w:fill="auto"/>
            <w:tcMar>
              <w:top w:w="12" w:type="dxa"/>
              <w:left w:w="12" w:type="dxa"/>
              <w:right w:w="12" w:type="dxa"/>
            </w:tcMar>
            <w:vAlign w:val="center"/>
          </w:tcPr>
          <w:p w14:paraId="208776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5E03B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1B403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32AC61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CB351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5560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680" w:type="dxa"/>
            <w:tcBorders>
              <w:tl2br w:val="nil"/>
              <w:tr2bl w:val="nil"/>
            </w:tcBorders>
            <w:shd w:val="clear" w:color="auto" w:fill="auto"/>
            <w:tcMar>
              <w:top w:w="12" w:type="dxa"/>
              <w:left w:w="12" w:type="dxa"/>
              <w:right w:w="12" w:type="dxa"/>
            </w:tcMar>
            <w:vAlign w:val="center"/>
          </w:tcPr>
          <w:p w14:paraId="3EB0CF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5669" w:type="dxa"/>
            <w:tcBorders>
              <w:tl2br w:val="nil"/>
              <w:tr2bl w:val="nil"/>
            </w:tcBorders>
            <w:shd w:val="clear" w:color="auto" w:fill="auto"/>
            <w:tcMar>
              <w:top w:w="12" w:type="dxa"/>
              <w:left w:w="12" w:type="dxa"/>
              <w:right w:w="12" w:type="dxa"/>
            </w:tcMar>
            <w:vAlign w:val="center"/>
          </w:tcPr>
          <w:p w14:paraId="77210B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对不停止销售依法应当召回的农药的行政处罚</w:t>
            </w:r>
          </w:p>
        </w:tc>
        <w:tc>
          <w:tcPr>
            <w:tcW w:w="7937" w:type="dxa"/>
            <w:tcBorders>
              <w:tl2br w:val="nil"/>
              <w:tr2bl w:val="nil"/>
            </w:tcBorders>
            <w:shd w:val="clear" w:color="auto" w:fill="auto"/>
            <w:tcMar>
              <w:top w:w="12" w:type="dxa"/>
              <w:left w:w="12" w:type="dxa"/>
              <w:right w:w="12" w:type="dxa"/>
            </w:tcMar>
            <w:vAlign w:val="center"/>
          </w:tcPr>
          <w:p w14:paraId="11EB04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88CEB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419C6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C68BB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FA902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B846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680" w:type="dxa"/>
            <w:tcBorders>
              <w:tl2br w:val="nil"/>
              <w:tr2bl w:val="nil"/>
            </w:tcBorders>
            <w:shd w:val="clear" w:color="auto" w:fill="auto"/>
            <w:tcMar>
              <w:top w:w="12" w:type="dxa"/>
              <w:left w:w="12" w:type="dxa"/>
              <w:right w:w="12" w:type="dxa"/>
            </w:tcMar>
            <w:vAlign w:val="center"/>
          </w:tcPr>
          <w:p w14:paraId="23F343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5669" w:type="dxa"/>
            <w:tcBorders>
              <w:tl2br w:val="nil"/>
              <w:tr2bl w:val="nil"/>
            </w:tcBorders>
            <w:shd w:val="clear" w:color="auto" w:fill="auto"/>
            <w:tcMar>
              <w:top w:w="12" w:type="dxa"/>
              <w:left w:w="12" w:type="dxa"/>
              <w:right w:w="12" w:type="dxa"/>
            </w:tcMar>
            <w:vAlign w:val="center"/>
          </w:tcPr>
          <w:p w14:paraId="6CA07D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对农业机械操作人员违规操作的行政处罚</w:t>
            </w:r>
          </w:p>
        </w:tc>
        <w:tc>
          <w:tcPr>
            <w:tcW w:w="7937" w:type="dxa"/>
            <w:tcBorders>
              <w:tl2br w:val="nil"/>
              <w:tr2bl w:val="nil"/>
            </w:tcBorders>
            <w:shd w:val="clear" w:color="auto" w:fill="auto"/>
            <w:tcMar>
              <w:top w:w="12" w:type="dxa"/>
              <w:left w:w="12" w:type="dxa"/>
              <w:right w:w="12" w:type="dxa"/>
            </w:tcMar>
            <w:vAlign w:val="center"/>
          </w:tcPr>
          <w:p w14:paraId="1C3605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8C118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A1B30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3B63E9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87BC3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B704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680" w:type="dxa"/>
            <w:tcBorders>
              <w:tl2br w:val="nil"/>
              <w:tr2bl w:val="nil"/>
            </w:tcBorders>
            <w:shd w:val="clear" w:color="auto" w:fill="auto"/>
            <w:tcMar>
              <w:top w:w="12" w:type="dxa"/>
              <w:left w:w="12" w:type="dxa"/>
              <w:right w:w="12" w:type="dxa"/>
            </w:tcMar>
            <w:vAlign w:val="center"/>
          </w:tcPr>
          <w:p w14:paraId="4BB237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5669" w:type="dxa"/>
            <w:tcBorders>
              <w:tl2br w:val="nil"/>
              <w:tr2bl w:val="nil"/>
            </w:tcBorders>
            <w:shd w:val="clear" w:color="auto" w:fill="auto"/>
            <w:tcMar>
              <w:top w:w="12" w:type="dxa"/>
              <w:left w:w="12" w:type="dxa"/>
              <w:right w:w="12" w:type="dxa"/>
            </w:tcMar>
            <w:vAlign w:val="center"/>
          </w:tcPr>
          <w:p w14:paraId="6D55D1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tcBorders>
              <w:tl2br w:val="nil"/>
              <w:tr2bl w:val="nil"/>
            </w:tcBorders>
            <w:shd w:val="clear" w:color="auto" w:fill="auto"/>
            <w:tcMar>
              <w:top w:w="12" w:type="dxa"/>
              <w:left w:w="12" w:type="dxa"/>
              <w:right w:w="12" w:type="dxa"/>
            </w:tcMar>
            <w:vAlign w:val="center"/>
          </w:tcPr>
          <w:p w14:paraId="55E7A1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D3C21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0A296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CA579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1B7689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22F249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014276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70ADA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9" w:hRule="atLeast"/>
        </w:trPr>
        <w:tc>
          <w:tcPr>
            <w:tcW w:w="680" w:type="dxa"/>
            <w:tcBorders>
              <w:tl2br w:val="nil"/>
              <w:tr2bl w:val="nil"/>
            </w:tcBorders>
            <w:shd w:val="clear" w:color="auto" w:fill="auto"/>
            <w:tcMar>
              <w:top w:w="12" w:type="dxa"/>
              <w:left w:w="12" w:type="dxa"/>
              <w:right w:w="12" w:type="dxa"/>
            </w:tcMar>
            <w:vAlign w:val="center"/>
          </w:tcPr>
          <w:p w14:paraId="31A076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5669" w:type="dxa"/>
            <w:tcBorders>
              <w:tl2br w:val="nil"/>
              <w:tr2bl w:val="nil"/>
            </w:tcBorders>
            <w:shd w:val="clear" w:color="auto" w:fill="auto"/>
            <w:tcMar>
              <w:top w:w="12" w:type="dxa"/>
              <w:left w:w="12" w:type="dxa"/>
              <w:right w:w="12" w:type="dxa"/>
            </w:tcMar>
            <w:vAlign w:val="center"/>
          </w:tcPr>
          <w:p w14:paraId="4FDE20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对使用禁用的农药的行政处罚</w:t>
            </w:r>
          </w:p>
        </w:tc>
        <w:tc>
          <w:tcPr>
            <w:tcW w:w="7937" w:type="dxa"/>
            <w:tcBorders>
              <w:tl2br w:val="nil"/>
              <w:tr2bl w:val="nil"/>
            </w:tcBorders>
            <w:shd w:val="clear" w:color="auto" w:fill="auto"/>
            <w:tcMar>
              <w:top w:w="12" w:type="dxa"/>
              <w:left w:w="12" w:type="dxa"/>
              <w:right w:w="12" w:type="dxa"/>
            </w:tcMar>
            <w:vAlign w:val="center"/>
          </w:tcPr>
          <w:p w14:paraId="7635F4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DE4A9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D3B47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3C78AF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E66CF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EEF2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680" w:type="dxa"/>
            <w:tcBorders>
              <w:tl2br w:val="nil"/>
              <w:tr2bl w:val="nil"/>
            </w:tcBorders>
            <w:shd w:val="clear" w:color="auto" w:fill="auto"/>
            <w:tcMar>
              <w:top w:w="12" w:type="dxa"/>
              <w:left w:w="12" w:type="dxa"/>
              <w:right w:w="12" w:type="dxa"/>
            </w:tcMar>
            <w:vAlign w:val="center"/>
          </w:tcPr>
          <w:p w14:paraId="3B3B32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5669" w:type="dxa"/>
            <w:tcBorders>
              <w:tl2br w:val="nil"/>
              <w:tr2bl w:val="nil"/>
            </w:tcBorders>
            <w:shd w:val="clear" w:color="auto" w:fill="auto"/>
            <w:tcMar>
              <w:top w:w="12" w:type="dxa"/>
              <w:left w:w="12" w:type="dxa"/>
              <w:right w:w="12" w:type="dxa"/>
            </w:tcMar>
            <w:vAlign w:val="center"/>
          </w:tcPr>
          <w:p w14:paraId="0924BE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对未将卫生用农药与其他商品分柜销售的行政处罚（不含“吊销农药经营许可证”）</w:t>
            </w:r>
          </w:p>
        </w:tc>
        <w:tc>
          <w:tcPr>
            <w:tcW w:w="7937" w:type="dxa"/>
            <w:tcBorders>
              <w:tl2br w:val="nil"/>
              <w:tr2bl w:val="nil"/>
            </w:tcBorders>
            <w:shd w:val="clear" w:color="auto" w:fill="auto"/>
            <w:tcMar>
              <w:top w:w="12" w:type="dxa"/>
              <w:left w:w="12" w:type="dxa"/>
              <w:right w:w="12" w:type="dxa"/>
            </w:tcMar>
            <w:vAlign w:val="center"/>
          </w:tcPr>
          <w:p w14:paraId="4F48A5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FCCFA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CDA72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1.对农药经营户进行检查；</w:t>
            </w:r>
          </w:p>
          <w:p w14:paraId="0ECF02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2.对未将卫生用农药与其他商品分柜销售的，依法处罚违法行为。</w:t>
            </w:r>
          </w:p>
        </w:tc>
      </w:tr>
      <w:tr w14:paraId="3051E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9" w:hRule="atLeast"/>
        </w:trPr>
        <w:tc>
          <w:tcPr>
            <w:tcW w:w="680" w:type="dxa"/>
            <w:tcBorders>
              <w:tl2br w:val="nil"/>
              <w:tr2bl w:val="nil"/>
            </w:tcBorders>
            <w:shd w:val="clear" w:color="auto" w:fill="auto"/>
            <w:tcMar>
              <w:top w:w="12" w:type="dxa"/>
              <w:left w:w="12" w:type="dxa"/>
              <w:right w:w="12" w:type="dxa"/>
            </w:tcMar>
            <w:vAlign w:val="center"/>
          </w:tcPr>
          <w:p w14:paraId="1017DE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5669" w:type="dxa"/>
            <w:tcBorders>
              <w:tl2br w:val="nil"/>
              <w:tr2bl w:val="nil"/>
            </w:tcBorders>
            <w:shd w:val="clear" w:color="auto" w:fill="auto"/>
            <w:tcMar>
              <w:top w:w="12" w:type="dxa"/>
              <w:left w:w="12" w:type="dxa"/>
              <w:right w:w="12" w:type="dxa"/>
            </w:tcMar>
            <w:vAlign w:val="center"/>
          </w:tcPr>
          <w:p w14:paraId="3E67D3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对影响提灌站正常使用行为的行政处罚</w:t>
            </w:r>
          </w:p>
        </w:tc>
        <w:tc>
          <w:tcPr>
            <w:tcW w:w="7937" w:type="dxa"/>
            <w:tcBorders>
              <w:tl2br w:val="nil"/>
              <w:tr2bl w:val="nil"/>
            </w:tcBorders>
            <w:shd w:val="clear" w:color="auto" w:fill="auto"/>
            <w:tcMar>
              <w:top w:w="12" w:type="dxa"/>
              <w:left w:w="12" w:type="dxa"/>
              <w:right w:w="12" w:type="dxa"/>
            </w:tcMar>
            <w:vAlign w:val="center"/>
          </w:tcPr>
          <w:p w14:paraId="49E95E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F786E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CB25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4A3A8A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21CAFB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4C725C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4BA79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7" w:hRule="atLeast"/>
        </w:trPr>
        <w:tc>
          <w:tcPr>
            <w:tcW w:w="680" w:type="dxa"/>
            <w:tcBorders>
              <w:tl2br w:val="nil"/>
              <w:tr2bl w:val="nil"/>
            </w:tcBorders>
            <w:shd w:val="clear" w:color="auto" w:fill="auto"/>
            <w:tcMar>
              <w:top w:w="12" w:type="dxa"/>
              <w:left w:w="12" w:type="dxa"/>
              <w:right w:w="12" w:type="dxa"/>
            </w:tcMar>
            <w:vAlign w:val="center"/>
          </w:tcPr>
          <w:p w14:paraId="25DE2F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5669" w:type="dxa"/>
            <w:tcBorders>
              <w:tl2br w:val="nil"/>
              <w:tr2bl w:val="nil"/>
            </w:tcBorders>
            <w:shd w:val="clear" w:color="auto" w:fill="auto"/>
            <w:tcMar>
              <w:top w:w="12" w:type="dxa"/>
              <w:left w:w="12" w:type="dxa"/>
              <w:right w:w="12" w:type="dxa"/>
            </w:tcMar>
            <w:vAlign w:val="center"/>
          </w:tcPr>
          <w:p w14:paraId="5A079E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tcBorders>
              <w:tl2br w:val="nil"/>
              <w:tr2bl w:val="nil"/>
            </w:tcBorders>
            <w:shd w:val="clear" w:color="auto" w:fill="auto"/>
            <w:tcMar>
              <w:top w:w="12" w:type="dxa"/>
              <w:left w:w="12" w:type="dxa"/>
              <w:right w:w="12" w:type="dxa"/>
            </w:tcMar>
            <w:vAlign w:val="center"/>
          </w:tcPr>
          <w:p w14:paraId="3F010C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0B31F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FAB94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696177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7DF1CA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41EC31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7A3F0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trPr>
        <w:tc>
          <w:tcPr>
            <w:tcW w:w="680" w:type="dxa"/>
            <w:tcBorders>
              <w:tl2br w:val="nil"/>
              <w:tr2bl w:val="nil"/>
            </w:tcBorders>
            <w:shd w:val="clear" w:color="auto" w:fill="auto"/>
            <w:tcMar>
              <w:top w:w="12" w:type="dxa"/>
              <w:left w:w="12" w:type="dxa"/>
              <w:right w:w="12" w:type="dxa"/>
            </w:tcMar>
            <w:vAlign w:val="center"/>
          </w:tcPr>
          <w:p w14:paraId="41337A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5669" w:type="dxa"/>
            <w:tcBorders>
              <w:tl2br w:val="nil"/>
              <w:tr2bl w:val="nil"/>
            </w:tcBorders>
            <w:shd w:val="clear" w:color="auto" w:fill="auto"/>
            <w:tcMar>
              <w:top w:w="12" w:type="dxa"/>
              <w:left w:w="12" w:type="dxa"/>
              <w:right w:w="12" w:type="dxa"/>
            </w:tcMar>
            <w:vAlign w:val="center"/>
          </w:tcPr>
          <w:p w14:paraId="55CBF2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对未按照规定登记、使用拖拉机、联合收割机的行政处罚</w:t>
            </w:r>
          </w:p>
        </w:tc>
        <w:tc>
          <w:tcPr>
            <w:tcW w:w="7937" w:type="dxa"/>
            <w:tcBorders>
              <w:tl2br w:val="nil"/>
              <w:tr2bl w:val="nil"/>
            </w:tcBorders>
            <w:shd w:val="clear" w:color="auto" w:fill="auto"/>
            <w:tcMar>
              <w:top w:w="12" w:type="dxa"/>
              <w:left w:w="12" w:type="dxa"/>
              <w:right w:w="12" w:type="dxa"/>
            </w:tcMar>
            <w:vAlign w:val="center"/>
          </w:tcPr>
          <w:p w14:paraId="10C9EC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422E4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501AD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依据法律规定，对未按照规定登记、使用拖拉机、联合收割机的行政处罚。</w:t>
            </w:r>
          </w:p>
        </w:tc>
      </w:tr>
      <w:tr w14:paraId="1FAF6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680" w:type="dxa"/>
            <w:tcBorders>
              <w:tl2br w:val="nil"/>
              <w:tr2bl w:val="nil"/>
            </w:tcBorders>
            <w:shd w:val="clear" w:color="auto" w:fill="auto"/>
            <w:tcMar>
              <w:top w:w="12" w:type="dxa"/>
              <w:left w:w="12" w:type="dxa"/>
              <w:right w:w="12" w:type="dxa"/>
            </w:tcMar>
            <w:vAlign w:val="center"/>
          </w:tcPr>
          <w:p w14:paraId="41A6AE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5669" w:type="dxa"/>
            <w:tcBorders>
              <w:tl2br w:val="nil"/>
              <w:tr2bl w:val="nil"/>
            </w:tcBorders>
            <w:shd w:val="clear" w:color="auto" w:fill="auto"/>
            <w:tcMar>
              <w:top w:w="12" w:type="dxa"/>
              <w:left w:w="12" w:type="dxa"/>
              <w:right w:w="12" w:type="dxa"/>
            </w:tcMar>
            <w:vAlign w:val="center"/>
          </w:tcPr>
          <w:p w14:paraId="3E1508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对农业机械的安全监督检查</w:t>
            </w:r>
          </w:p>
        </w:tc>
        <w:tc>
          <w:tcPr>
            <w:tcW w:w="7937" w:type="dxa"/>
            <w:tcBorders>
              <w:tl2br w:val="nil"/>
              <w:tr2bl w:val="nil"/>
            </w:tcBorders>
            <w:shd w:val="clear" w:color="auto" w:fill="auto"/>
            <w:tcMar>
              <w:top w:w="12" w:type="dxa"/>
              <w:left w:w="12" w:type="dxa"/>
              <w:right w:w="12" w:type="dxa"/>
            </w:tcMar>
            <w:vAlign w:val="center"/>
          </w:tcPr>
          <w:p w14:paraId="014AA6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A6937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3D93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依法开展监督检查，加强日常巡查，对违法行为进行查处。</w:t>
            </w:r>
          </w:p>
        </w:tc>
      </w:tr>
      <w:tr w14:paraId="1DE1F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680" w:type="dxa"/>
            <w:tcBorders>
              <w:tl2br w:val="nil"/>
              <w:tr2bl w:val="nil"/>
            </w:tcBorders>
            <w:shd w:val="clear" w:color="auto" w:fill="auto"/>
            <w:tcMar>
              <w:top w:w="12" w:type="dxa"/>
              <w:left w:w="12" w:type="dxa"/>
              <w:right w:w="12" w:type="dxa"/>
            </w:tcMar>
            <w:vAlign w:val="center"/>
          </w:tcPr>
          <w:p w14:paraId="79C421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5669" w:type="dxa"/>
            <w:tcBorders>
              <w:tl2br w:val="nil"/>
              <w:tr2bl w:val="nil"/>
            </w:tcBorders>
            <w:shd w:val="clear" w:color="auto" w:fill="auto"/>
            <w:tcMar>
              <w:top w:w="12" w:type="dxa"/>
              <w:left w:w="12" w:type="dxa"/>
              <w:right w:w="12" w:type="dxa"/>
            </w:tcMar>
            <w:vAlign w:val="center"/>
          </w:tcPr>
          <w:p w14:paraId="238EC1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对供水水质未达到国家生活饮用水卫生标准的行政处罚</w:t>
            </w:r>
          </w:p>
        </w:tc>
        <w:tc>
          <w:tcPr>
            <w:tcW w:w="7937" w:type="dxa"/>
            <w:tcBorders>
              <w:tl2br w:val="nil"/>
              <w:tr2bl w:val="nil"/>
            </w:tcBorders>
            <w:shd w:val="clear" w:color="auto" w:fill="auto"/>
            <w:tcMar>
              <w:top w:w="12" w:type="dxa"/>
              <w:left w:w="12" w:type="dxa"/>
              <w:right w:w="12" w:type="dxa"/>
            </w:tcMar>
            <w:vAlign w:val="center"/>
          </w:tcPr>
          <w:p w14:paraId="290DF7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78413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99799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4129FC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7C014C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3.对检查中发现供水水质未达到国家生活饮用水卫生标准的行为，依法作出现场处理或者实施行政处罚。</w:t>
            </w:r>
          </w:p>
        </w:tc>
      </w:tr>
      <w:tr w14:paraId="48F07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680" w:type="dxa"/>
            <w:tcBorders>
              <w:tl2br w:val="nil"/>
              <w:tr2bl w:val="nil"/>
            </w:tcBorders>
            <w:shd w:val="clear" w:color="auto" w:fill="auto"/>
            <w:tcMar>
              <w:top w:w="12" w:type="dxa"/>
              <w:left w:w="12" w:type="dxa"/>
              <w:right w:w="12" w:type="dxa"/>
            </w:tcMar>
            <w:vAlign w:val="center"/>
          </w:tcPr>
          <w:p w14:paraId="5B0764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5669" w:type="dxa"/>
            <w:tcBorders>
              <w:tl2br w:val="nil"/>
              <w:tr2bl w:val="nil"/>
            </w:tcBorders>
            <w:shd w:val="clear" w:color="auto" w:fill="auto"/>
            <w:tcMar>
              <w:top w:w="12" w:type="dxa"/>
              <w:left w:w="12" w:type="dxa"/>
              <w:right w:w="12" w:type="dxa"/>
            </w:tcMar>
            <w:vAlign w:val="center"/>
          </w:tcPr>
          <w:p w14:paraId="6E9BDD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出售废旧机电提灌设备及其主要零部件的确认</w:t>
            </w:r>
          </w:p>
        </w:tc>
        <w:tc>
          <w:tcPr>
            <w:tcW w:w="7937" w:type="dxa"/>
            <w:tcBorders>
              <w:tl2br w:val="nil"/>
              <w:tr2bl w:val="nil"/>
            </w:tcBorders>
            <w:shd w:val="clear" w:color="auto" w:fill="auto"/>
            <w:tcMar>
              <w:top w:w="12" w:type="dxa"/>
              <w:left w:w="12" w:type="dxa"/>
              <w:right w:w="12" w:type="dxa"/>
            </w:tcMar>
            <w:vAlign w:val="center"/>
          </w:tcPr>
          <w:p w14:paraId="34C391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7C251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51CB0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开具出售废旧机电提灌设备及其主要零配件的有关证明。</w:t>
            </w:r>
          </w:p>
        </w:tc>
      </w:tr>
      <w:tr w14:paraId="00959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286" w:type="dxa"/>
            <w:gridSpan w:val="3"/>
            <w:tcBorders>
              <w:tl2br w:val="nil"/>
              <w:tr2bl w:val="nil"/>
            </w:tcBorders>
            <w:shd w:val="clear" w:color="auto" w:fill="auto"/>
            <w:tcMar>
              <w:top w:w="12" w:type="dxa"/>
              <w:left w:w="12" w:type="dxa"/>
              <w:right w:w="12" w:type="dxa"/>
            </w:tcMar>
            <w:vAlign w:val="center"/>
          </w:tcPr>
          <w:p w14:paraId="2055DCE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041B3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680" w:type="dxa"/>
            <w:tcBorders>
              <w:tl2br w:val="nil"/>
              <w:tr2bl w:val="nil"/>
            </w:tcBorders>
            <w:shd w:val="clear" w:color="auto" w:fill="auto"/>
            <w:tcMar>
              <w:top w:w="12" w:type="dxa"/>
              <w:left w:w="12" w:type="dxa"/>
              <w:right w:w="12" w:type="dxa"/>
            </w:tcMar>
            <w:vAlign w:val="center"/>
          </w:tcPr>
          <w:p w14:paraId="0E2079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5669" w:type="dxa"/>
            <w:tcBorders>
              <w:tl2br w:val="nil"/>
              <w:tr2bl w:val="nil"/>
            </w:tcBorders>
            <w:shd w:val="clear" w:color="auto" w:fill="auto"/>
            <w:tcMar>
              <w:top w:w="12" w:type="dxa"/>
              <w:left w:w="12" w:type="dxa"/>
              <w:right w:w="12" w:type="dxa"/>
            </w:tcMar>
            <w:vAlign w:val="center"/>
          </w:tcPr>
          <w:p w14:paraId="254DD4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负责失业保险金申领</w:t>
            </w:r>
          </w:p>
        </w:tc>
        <w:tc>
          <w:tcPr>
            <w:tcW w:w="7937" w:type="dxa"/>
            <w:tcBorders>
              <w:tl2br w:val="nil"/>
              <w:tr2bl w:val="nil"/>
            </w:tcBorders>
            <w:shd w:val="clear" w:color="auto" w:fill="auto"/>
            <w:tcMar>
              <w:top w:w="12" w:type="dxa"/>
              <w:left w:w="12" w:type="dxa"/>
              <w:right w:w="12" w:type="dxa"/>
            </w:tcMar>
            <w:vAlign w:val="center"/>
          </w:tcPr>
          <w:p w14:paraId="2A0E75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041EE8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A9F9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通过“四川e就业”微信公众号或线下公共服务机构窗口受理。</w:t>
            </w:r>
          </w:p>
        </w:tc>
      </w:tr>
      <w:tr w14:paraId="12217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680" w:type="dxa"/>
            <w:tcBorders>
              <w:tl2br w:val="nil"/>
              <w:tr2bl w:val="nil"/>
            </w:tcBorders>
            <w:shd w:val="clear" w:color="auto" w:fill="auto"/>
            <w:tcMar>
              <w:top w:w="12" w:type="dxa"/>
              <w:left w:w="12" w:type="dxa"/>
              <w:right w:w="12" w:type="dxa"/>
            </w:tcMar>
            <w:vAlign w:val="center"/>
          </w:tcPr>
          <w:p w14:paraId="12A42E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5669" w:type="dxa"/>
            <w:tcBorders>
              <w:tl2br w:val="nil"/>
              <w:tr2bl w:val="nil"/>
            </w:tcBorders>
            <w:shd w:val="clear" w:color="auto" w:fill="auto"/>
            <w:tcMar>
              <w:top w:w="12" w:type="dxa"/>
              <w:left w:w="12" w:type="dxa"/>
              <w:right w:w="12" w:type="dxa"/>
            </w:tcMar>
            <w:vAlign w:val="center"/>
          </w:tcPr>
          <w:p w14:paraId="037F4F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城乡居民基本医疗保险已缴费人员统计</w:t>
            </w:r>
          </w:p>
        </w:tc>
        <w:tc>
          <w:tcPr>
            <w:tcW w:w="7937" w:type="dxa"/>
            <w:tcBorders>
              <w:tl2br w:val="nil"/>
              <w:tr2bl w:val="nil"/>
            </w:tcBorders>
            <w:shd w:val="clear" w:color="auto" w:fill="auto"/>
            <w:tcMar>
              <w:top w:w="12" w:type="dxa"/>
              <w:left w:w="12" w:type="dxa"/>
              <w:right w:w="12" w:type="dxa"/>
            </w:tcMar>
            <w:vAlign w:val="center"/>
          </w:tcPr>
          <w:p w14:paraId="1513B1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承接部门：县医保局</w:t>
            </w:r>
          </w:p>
          <w:p w14:paraId="1475B9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4296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会同县税务局及时整理系统数据，开展已缴费人员统计，及时向乡镇清理反馈未缴费人员名单。</w:t>
            </w:r>
          </w:p>
        </w:tc>
      </w:tr>
      <w:tr w14:paraId="1691E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68E5ED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5669" w:type="dxa"/>
            <w:tcBorders>
              <w:tl2br w:val="nil"/>
              <w:tr2bl w:val="nil"/>
            </w:tcBorders>
            <w:shd w:val="clear" w:color="auto" w:fill="auto"/>
            <w:tcMar>
              <w:top w:w="12" w:type="dxa"/>
              <w:left w:w="12" w:type="dxa"/>
              <w:right w:w="12" w:type="dxa"/>
            </w:tcMar>
            <w:vAlign w:val="center"/>
          </w:tcPr>
          <w:p w14:paraId="4BAA20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对城乡居民基本医疗保险参保扩面指标的考核</w:t>
            </w:r>
          </w:p>
        </w:tc>
        <w:tc>
          <w:tcPr>
            <w:tcW w:w="7937" w:type="dxa"/>
            <w:tcBorders>
              <w:tl2br w:val="nil"/>
              <w:tr2bl w:val="nil"/>
            </w:tcBorders>
            <w:shd w:val="clear" w:color="auto" w:fill="auto"/>
            <w:tcMar>
              <w:top w:w="12" w:type="dxa"/>
              <w:left w:w="12" w:type="dxa"/>
              <w:right w:w="12" w:type="dxa"/>
            </w:tcMar>
            <w:vAlign w:val="center"/>
          </w:tcPr>
          <w:p w14:paraId="6C1ABD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49D2B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67C43A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5669" w:type="dxa"/>
            <w:tcBorders>
              <w:tl2br w:val="nil"/>
              <w:tr2bl w:val="nil"/>
            </w:tcBorders>
            <w:shd w:val="clear" w:color="auto" w:fill="auto"/>
            <w:tcMar>
              <w:top w:w="12" w:type="dxa"/>
              <w:left w:w="12" w:type="dxa"/>
              <w:right w:w="12" w:type="dxa"/>
            </w:tcMar>
            <w:vAlign w:val="center"/>
          </w:tcPr>
          <w:p w14:paraId="420F59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保障农民工工资支付</w:t>
            </w:r>
          </w:p>
        </w:tc>
        <w:tc>
          <w:tcPr>
            <w:tcW w:w="7937" w:type="dxa"/>
            <w:tcBorders>
              <w:tl2br w:val="nil"/>
              <w:tr2bl w:val="nil"/>
            </w:tcBorders>
            <w:shd w:val="clear" w:color="auto" w:fill="auto"/>
            <w:tcMar>
              <w:top w:w="12" w:type="dxa"/>
              <w:left w:w="12" w:type="dxa"/>
              <w:right w:w="12" w:type="dxa"/>
            </w:tcMar>
            <w:vAlign w:val="center"/>
          </w:tcPr>
          <w:p w14:paraId="638BD3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0E9AD4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15145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1.负责保障农民工工资支付工作的组织协调、管理指导；</w:t>
            </w:r>
          </w:p>
          <w:p w14:paraId="66A326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2.开展农民工工资支付情况的监督检查，查处有关拖欠农民工工资案件。</w:t>
            </w:r>
          </w:p>
        </w:tc>
      </w:tr>
      <w:tr w14:paraId="78E4D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680" w:type="dxa"/>
            <w:tcBorders>
              <w:tl2br w:val="nil"/>
              <w:tr2bl w:val="nil"/>
            </w:tcBorders>
            <w:shd w:val="clear" w:color="auto" w:fill="auto"/>
            <w:tcMar>
              <w:top w:w="12" w:type="dxa"/>
              <w:left w:w="12" w:type="dxa"/>
              <w:right w:w="12" w:type="dxa"/>
            </w:tcMar>
            <w:vAlign w:val="center"/>
          </w:tcPr>
          <w:p w14:paraId="7A39B4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5669" w:type="dxa"/>
            <w:tcBorders>
              <w:tl2br w:val="nil"/>
              <w:tr2bl w:val="nil"/>
            </w:tcBorders>
            <w:shd w:val="clear" w:color="auto" w:fill="auto"/>
            <w:tcMar>
              <w:top w:w="12" w:type="dxa"/>
              <w:left w:w="12" w:type="dxa"/>
              <w:right w:w="12" w:type="dxa"/>
            </w:tcMar>
            <w:vAlign w:val="center"/>
          </w:tcPr>
          <w:p w14:paraId="7800E9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创业实体信息及就业务工信息统计</w:t>
            </w:r>
          </w:p>
        </w:tc>
        <w:tc>
          <w:tcPr>
            <w:tcW w:w="7937" w:type="dxa"/>
            <w:tcBorders>
              <w:tl2br w:val="nil"/>
              <w:tr2bl w:val="nil"/>
            </w:tcBorders>
            <w:shd w:val="clear" w:color="auto" w:fill="auto"/>
            <w:tcMar>
              <w:top w:w="12" w:type="dxa"/>
              <w:left w:w="12" w:type="dxa"/>
              <w:right w:w="12" w:type="dxa"/>
            </w:tcMar>
            <w:vAlign w:val="center"/>
          </w:tcPr>
          <w:p w14:paraId="542835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324792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E952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明确机构及人员，依法开展人力资源和就业、失业状况调查统计工作。</w:t>
            </w:r>
          </w:p>
        </w:tc>
      </w:tr>
      <w:tr w14:paraId="25115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51A03C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5669" w:type="dxa"/>
            <w:tcBorders>
              <w:tl2br w:val="nil"/>
              <w:tr2bl w:val="nil"/>
            </w:tcBorders>
            <w:shd w:val="clear" w:color="auto" w:fill="auto"/>
            <w:tcMar>
              <w:top w:w="12" w:type="dxa"/>
              <w:left w:w="12" w:type="dxa"/>
              <w:right w:w="12" w:type="dxa"/>
            </w:tcMar>
            <w:vAlign w:val="center"/>
          </w:tcPr>
          <w:p w14:paraId="212287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对完成城镇新增就业人数任务的考核</w:t>
            </w:r>
          </w:p>
        </w:tc>
        <w:tc>
          <w:tcPr>
            <w:tcW w:w="7937" w:type="dxa"/>
            <w:tcBorders>
              <w:tl2br w:val="nil"/>
              <w:tr2bl w:val="nil"/>
            </w:tcBorders>
            <w:shd w:val="clear" w:color="auto" w:fill="auto"/>
            <w:tcMar>
              <w:top w:w="12" w:type="dxa"/>
              <w:left w:w="12" w:type="dxa"/>
              <w:right w:w="12" w:type="dxa"/>
            </w:tcMar>
            <w:vAlign w:val="center"/>
          </w:tcPr>
          <w:p w14:paraId="47262E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57CBD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286" w:type="dxa"/>
            <w:gridSpan w:val="3"/>
            <w:tcBorders>
              <w:tl2br w:val="nil"/>
              <w:tr2bl w:val="nil"/>
            </w:tcBorders>
            <w:shd w:val="clear" w:color="auto" w:fill="auto"/>
            <w:tcMar>
              <w:top w:w="12" w:type="dxa"/>
              <w:left w:w="12" w:type="dxa"/>
              <w:right w:w="12" w:type="dxa"/>
            </w:tcMar>
            <w:vAlign w:val="center"/>
          </w:tcPr>
          <w:p w14:paraId="39455C2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476B1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680" w:type="dxa"/>
            <w:tcBorders>
              <w:tl2br w:val="nil"/>
              <w:tr2bl w:val="nil"/>
            </w:tcBorders>
            <w:shd w:val="clear" w:color="auto" w:fill="auto"/>
            <w:tcMar>
              <w:top w:w="12" w:type="dxa"/>
              <w:left w:w="12" w:type="dxa"/>
              <w:right w:w="12" w:type="dxa"/>
            </w:tcMar>
            <w:vAlign w:val="center"/>
          </w:tcPr>
          <w:p w14:paraId="7396D3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5669" w:type="dxa"/>
            <w:tcBorders>
              <w:tl2br w:val="nil"/>
              <w:tr2bl w:val="nil"/>
            </w:tcBorders>
            <w:shd w:val="clear" w:color="auto" w:fill="auto"/>
            <w:tcMar>
              <w:top w:w="12" w:type="dxa"/>
              <w:left w:w="12" w:type="dxa"/>
              <w:right w:w="12" w:type="dxa"/>
            </w:tcMar>
            <w:vAlign w:val="center"/>
          </w:tcPr>
          <w:p w14:paraId="140A63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公益林管护</w:t>
            </w:r>
          </w:p>
        </w:tc>
        <w:tc>
          <w:tcPr>
            <w:tcW w:w="7937" w:type="dxa"/>
            <w:tcBorders>
              <w:tl2br w:val="nil"/>
              <w:tr2bl w:val="nil"/>
            </w:tcBorders>
            <w:shd w:val="clear" w:color="auto" w:fill="auto"/>
            <w:tcMar>
              <w:top w:w="12" w:type="dxa"/>
              <w:left w:w="12" w:type="dxa"/>
              <w:right w:w="12" w:type="dxa"/>
            </w:tcMar>
            <w:vAlign w:val="center"/>
          </w:tcPr>
          <w:p w14:paraId="10B4C7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8BF76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75118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负责管护资金发放，对公益林面积和资金使用进行监管。</w:t>
            </w:r>
          </w:p>
        </w:tc>
      </w:tr>
      <w:tr w14:paraId="3CE24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1" w:hRule="atLeast"/>
        </w:trPr>
        <w:tc>
          <w:tcPr>
            <w:tcW w:w="680" w:type="dxa"/>
            <w:tcBorders>
              <w:tl2br w:val="nil"/>
              <w:tr2bl w:val="nil"/>
            </w:tcBorders>
            <w:shd w:val="clear" w:color="auto" w:fill="auto"/>
            <w:tcMar>
              <w:top w:w="12" w:type="dxa"/>
              <w:left w:w="12" w:type="dxa"/>
              <w:right w:w="12" w:type="dxa"/>
            </w:tcMar>
            <w:vAlign w:val="center"/>
          </w:tcPr>
          <w:p w14:paraId="59E8FF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5669" w:type="dxa"/>
            <w:tcBorders>
              <w:tl2br w:val="nil"/>
              <w:tr2bl w:val="nil"/>
            </w:tcBorders>
            <w:shd w:val="clear" w:color="auto" w:fill="auto"/>
            <w:tcMar>
              <w:top w:w="12" w:type="dxa"/>
              <w:left w:w="12" w:type="dxa"/>
              <w:right w:w="12" w:type="dxa"/>
            </w:tcMar>
            <w:vAlign w:val="center"/>
          </w:tcPr>
          <w:p w14:paraId="59A278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土地征收、征用</w:t>
            </w:r>
          </w:p>
        </w:tc>
        <w:tc>
          <w:tcPr>
            <w:tcW w:w="7937" w:type="dxa"/>
            <w:tcBorders>
              <w:tl2br w:val="nil"/>
              <w:tr2bl w:val="nil"/>
            </w:tcBorders>
            <w:shd w:val="clear" w:color="auto" w:fill="auto"/>
            <w:tcMar>
              <w:top w:w="12" w:type="dxa"/>
              <w:left w:w="12" w:type="dxa"/>
              <w:right w:w="12" w:type="dxa"/>
            </w:tcMar>
            <w:vAlign w:val="center"/>
          </w:tcPr>
          <w:p w14:paraId="6559C9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6F1E64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AFE46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1.开展征地预公告；</w:t>
            </w:r>
          </w:p>
          <w:p w14:paraId="5D0BAD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2.开展土地现状调查；</w:t>
            </w:r>
          </w:p>
          <w:p w14:paraId="20E298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3.进行社会稳定风险评估；</w:t>
            </w:r>
          </w:p>
          <w:p w14:paraId="237D2A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4.发布征地补偿安置公告；</w:t>
            </w:r>
          </w:p>
          <w:p w14:paraId="31DC78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5.统筹签订征地补偿安置协议等。</w:t>
            </w:r>
          </w:p>
        </w:tc>
      </w:tr>
      <w:tr w14:paraId="52611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0" w:hRule="atLeast"/>
        </w:trPr>
        <w:tc>
          <w:tcPr>
            <w:tcW w:w="680" w:type="dxa"/>
            <w:tcBorders>
              <w:tl2br w:val="nil"/>
              <w:tr2bl w:val="nil"/>
            </w:tcBorders>
            <w:shd w:val="clear" w:color="auto" w:fill="auto"/>
            <w:tcMar>
              <w:top w:w="12" w:type="dxa"/>
              <w:left w:w="12" w:type="dxa"/>
              <w:right w:w="12" w:type="dxa"/>
            </w:tcMar>
            <w:vAlign w:val="center"/>
          </w:tcPr>
          <w:p w14:paraId="5AFC36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5669" w:type="dxa"/>
            <w:tcBorders>
              <w:tl2br w:val="nil"/>
              <w:tr2bl w:val="nil"/>
            </w:tcBorders>
            <w:shd w:val="clear" w:color="auto" w:fill="auto"/>
            <w:tcMar>
              <w:top w:w="12" w:type="dxa"/>
              <w:left w:w="12" w:type="dxa"/>
              <w:right w:w="12" w:type="dxa"/>
            </w:tcMar>
            <w:vAlign w:val="center"/>
          </w:tcPr>
          <w:p w14:paraId="7E39DB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对擅自砍伐护堤护岸林木的行政处罚</w:t>
            </w:r>
          </w:p>
        </w:tc>
        <w:tc>
          <w:tcPr>
            <w:tcW w:w="7937" w:type="dxa"/>
            <w:tcBorders>
              <w:tl2br w:val="nil"/>
              <w:tr2bl w:val="nil"/>
            </w:tcBorders>
            <w:shd w:val="clear" w:color="auto" w:fill="auto"/>
            <w:tcMar>
              <w:top w:w="12" w:type="dxa"/>
              <w:left w:w="12" w:type="dxa"/>
              <w:right w:w="12" w:type="dxa"/>
            </w:tcMar>
            <w:vAlign w:val="center"/>
          </w:tcPr>
          <w:p w14:paraId="589240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12D6D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8BD67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293175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6F3B29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3.对检查中发现擅自砍伐护堤护岸林木的行为，依法作出现场处理或者实施行政处罚。</w:t>
            </w:r>
          </w:p>
        </w:tc>
      </w:tr>
      <w:tr w14:paraId="14E83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680" w:type="dxa"/>
            <w:tcBorders>
              <w:tl2br w:val="nil"/>
              <w:tr2bl w:val="nil"/>
            </w:tcBorders>
            <w:shd w:val="clear" w:color="auto" w:fill="auto"/>
            <w:tcMar>
              <w:top w:w="12" w:type="dxa"/>
              <w:left w:w="12" w:type="dxa"/>
              <w:right w:w="12" w:type="dxa"/>
            </w:tcMar>
            <w:vAlign w:val="center"/>
          </w:tcPr>
          <w:p w14:paraId="689E38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5669" w:type="dxa"/>
            <w:tcBorders>
              <w:tl2br w:val="nil"/>
              <w:tr2bl w:val="nil"/>
            </w:tcBorders>
            <w:shd w:val="clear" w:color="auto" w:fill="auto"/>
            <w:tcMar>
              <w:top w:w="12" w:type="dxa"/>
              <w:left w:w="12" w:type="dxa"/>
              <w:right w:w="12" w:type="dxa"/>
            </w:tcMar>
            <w:vAlign w:val="center"/>
          </w:tcPr>
          <w:p w14:paraId="63F7B0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森林防火检查</w:t>
            </w:r>
          </w:p>
        </w:tc>
        <w:tc>
          <w:tcPr>
            <w:tcW w:w="7937" w:type="dxa"/>
            <w:tcBorders>
              <w:tl2br w:val="nil"/>
              <w:tr2bl w:val="nil"/>
            </w:tcBorders>
            <w:shd w:val="clear" w:color="auto" w:fill="auto"/>
            <w:tcMar>
              <w:top w:w="12" w:type="dxa"/>
              <w:left w:w="12" w:type="dxa"/>
              <w:right w:w="12" w:type="dxa"/>
            </w:tcMar>
            <w:vAlign w:val="center"/>
          </w:tcPr>
          <w:p w14:paraId="4267FF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097CAA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06E9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574868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2.公告或通知被检查单位，依法对森林防火监督检查；</w:t>
            </w:r>
          </w:p>
          <w:p w14:paraId="618422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05834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trPr>
        <w:tc>
          <w:tcPr>
            <w:tcW w:w="680" w:type="dxa"/>
            <w:tcBorders>
              <w:tl2br w:val="nil"/>
              <w:tr2bl w:val="nil"/>
            </w:tcBorders>
            <w:shd w:val="clear" w:color="auto" w:fill="auto"/>
            <w:tcMar>
              <w:top w:w="12" w:type="dxa"/>
              <w:left w:w="12" w:type="dxa"/>
              <w:right w:w="12" w:type="dxa"/>
            </w:tcMar>
            <w:vAlign w:val="center"/>
          </w:tcPr>
          <w:p w14:paraId="3A00B3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5669" w:type="dxa"/>
            <w:tcBorders>
              <w:tl2br w:val="nil"/>
              <w:tr2bl w:val="nil"/>
            </w:tcBorders>
            <w:shd w:val="clear" w:color="auto" w:fill="auto"/>
            <w:tcMar>
              <w:top w:w="12" w:type="dxa"/>
              <w:left w:w="12" w:type="dxa"/>
              <w:right w:w="12" w:type="dxa"/>
            </w:tcMar>
            <w:vAlign w:val="center"/>
          </w:tcPr>
          <w:p w14:paraId="1157F9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tcBorders>
              <w:tl2br w:val="nil"/>
              <w:tr2bl w:val="nil"/>
            </w:tcBorders>
            <w:shd w:val="clear" w:color="auto" w:fill="auto"/>
            <w:tcMar>
              <w:top w:w="12" w:type="dxa"/>
              <w:left w:w="12" w:type="dxa"/>
              <w:right w:w="12" w:type="dxa"/>
            </w:tcMar>
            <w:vAlign w:val="center"/>
          </w:tcPr>
          <w:p w14:paraId="5C79A1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13E600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32542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牵头对在森林防火工作中作出突出成绩的单位和个人，按照国家有关规定给予奖励。</w:t>
            </w:r>
          </w:p>
        </w:tc>
      </w:tr>
      <w:tr w14:paraId="7FF0F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680" w:type="dxa"/>
            <w:tcBorders>
              <w:tl2br w:val="nil"/>
              <w:tr2bl w:val="nil"/>
            </w:tcBorders>
            <w:shd w:val="clear" w:color="auto" w:fill="auto"/>
            <w:tcMar>
              <w:top w:w="12" w:type="dxa"/>
              <w:left w:w="12" w:type="dxa"/>
              <w:right w:w="12" w:type="dxa"/>
            </w:tcMar>
            <w:vAlign w:val="center"/>
          </w:tcPr>
          <w:p w14:paraId="3E6139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5669" w:type="dxa"/>
            <w:tcBorders>
              <w:tl2br w:val="nil"/>
              <w:tr2bl w:val="nil"/>
            </w:tcBorders>
            <w:shd w:val="clear" w:color="auto" w:fill="auto"/>
            <w:tcMar>
              <w:top w:w="12" w:type="dxa"/>
              <w:left w:w="12" w:type="dxa"/>
              <w:right w:w="12" w:type="dxa"/>
            </w:tcMar>
            <w:vAlign w:val="center"/>
          </w:tcPr>
          <w:p w14:paraId="27D4F7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下达森林火灾隐患整改通知书</w:t>
            </w:r>
          </w:p>
        </w:tc>
        <w:tc>
          <w:tcPr>
            <w:tcW w:w="7937" w:type="dxa"/>
            <w:tcBorders>
              <w:tl2br w:val="nil"/>
              <w:tr2bl w:val="nil"/>
            </w:tcBorders>
            <w:shd w:val="clear" w:color="auto" w:fill="auto"/>
            <w:tcMar>
              <w:top w:w="12" w:type="dxa"/>
              <w:left w:w="12" w:type="dxa"/>
              <w:right w:w="12" w:type="dxa"/>
            </w:tcMar>
            <w:vAlign w:val="center"/>
          </w:tcPr>
          <w:p w14:paraId="0D379D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07DEF3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93A1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按照《森林防火条例》，对存在森林火灾隐患的单位，及时下达森林火灾隐患整改通知书，责令限期整改。</w:t>
            </w:r>
          </w:p>
        </w:tc>
      </w:tr>
      <w:tr w14:paraId="26709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80" w:type="dxa"/>
            <w:tcBorders>
              <w:tl2br w:val="nil"/>
              <w:tr2bl w:val="nil"/>
            </w:tcBorders>
            <w:shd w:val="clear" w:color="auto" w:fill="auto"/>
            <w:tcMar>
              <w:top w:w="12" w:type="dxa"/>
              <w:left w:w="12" w:type="dxa"/>
              <w:right w:w="12" w:type="dxa"/>
            </w:tcMar>
            <w:vAlign w:val="center"/>
          </w:tcPr>
          <w:p w14:paraId="137499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5669" w:type="dxa"/>
            <w:tcBorders>
              <w:tl2br w:val="nil"/>
              <w:tr2bl w:val="nil"/>
            </w:tcBorders>
            <w:shd w:val="clear" w:color="auto" w:fill="auto"/>
            <w:tcMar>
              <w:top w:w="12" w:type="dxa"/>
              <w:left w:w="12" w:type="dxa"/>
              <w:right w:w="12" w:type="dxa"/>
            </w:tcMar>
            <w:vAlign w:val="center"/>
          </w:tcPr>
          <w:p w14:paraId="5E583F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对在森林病虫害防治工作中做出突出成绩的单位和个人给予奖励（不含表彰）</w:t>
            </w:r>
          </w:p>
        </w:tc>
        <w:tc>
          <w:tcPr>
            <w:tcW w:w="7937" w:type="dxa"/>
            <w:tcBorders>
              <w:tl2br w:val="nil"/>
              <w:tr2bl w:val="nil"/>
            </w:tcBorders>
            <w:shd w:val="clear" w:color="auto" w:fill="auto"/>
            <w:tcMar>
              <w:top w:w="12" w:type="dxa"/>
              <w:left w:w="12" w:type="dxa"/>
              <w:right w:w="12" w:type="dxa"/>
            </w:tcMar>
            <w:vAlign w:val="center"/>
          </w:tcPr>
          <w:p w14:paraId="174EB0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142D6A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98CC4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根据上级相关文件要求和实际工作情况，对在森林病虫害防治工作中符合条件的单位和个人给予奖励。</w:t>
            </w:r>
          </w:p>
        </w:tc>
      </w:tr>
      <w:tr w14:paraId="430E9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286" w:type="dxa"/>
            <w:gridSpan w:val="3"/>
            <w:tcBorders>
              <w:tl2br w:val="nil"/>
              <w:tr2bl w:val="nil"/>
            </w:tcBorders>
            <w:shd w:val="clear" w:color="auto" w:fill="auto"/>
            <w:tcMar>
              <w:top w:w="12" w:type="dxa"/>
              <w:left w:w="12" w:type="dxa"/>
              <w:right w:w="12" w:type="dxa"/>
            </w:tcMar>
            <w:vAlign w:val="center"/>
          </w:tcPr>
          <w:p w14:paraId="5BD035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010EF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680" w:type="dxa"/>
            <w:tcBorders>
              <w:tl2br w:val="nil"/>
              <w:tr2bl w:val="nil"/>
            </w:tcBorders>
            <w:shd w:val="clear" w:color="auto" w:fill="auto"/>
            <w:tcMar>
              <w:top w:w="12" w:type="dxa"/>
              <w:left w:w="12" w:type="dxa"/>
              <w:right w:w="12" w:type="dxa"/>
            </w:tcMar>
            <w:vAlign w:val="center"/>
          </w:tcPr>
          <w:p w14:paraId="13338B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5669" w:type="dxa"/>
            <w:tcBorders>
              <w:tl2br w:val="nil"/>
              <w:tr2bl w:val="nil"/>
            </w:tcBorders>
            <w:shd w:val="clear" w:color="auto" w:fill="auto"/>
            <w:tcMar>
              <w:top w:w="12" w:type="dxa"/>
              <w:left w:w="12" w:type="dxa"/>
              <w:right w:w="12" w:type="dxa"/>
            </w:tcMar>
            <w:vAlign w:val="center"/>
          </w:tcPr>
          <w:p w14:paraId="12333B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对施工单位未及时清运工程施工过程中产生的建筑垃圾，造成环境污染的行政处罚</w:t>
            </w:r>
          </w:p>
        </w:tc>
        <w:tc>
          <w:tcPr>
            <w:tcW w:w="7937" w:type="dxa"/>
            <w:tcBorders>
              <w:tl2br w:val="nil"/>
              <w:tr2bl w:val="nil"/>
            </w:tcBorders>
            <w:shd w:val="clear" w:color="auto" w:fill="auto"/>
            <w:tcMar>
              <w:top w:w="12" w:type="dxa"/>
              <w:left w:w="12" w:type="dxa"/>
              <w:right w:w="12" w:type="dxa"/>
            </w:tcMar>
            <w:vAlign w:val="center"/>
          </w:tcPr>
          <w:p w14:paraId="238BFF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67F324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45A11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负责建筑垃圾的监督管理，发现污染环境的行为进行行政处罚。</w:t>
            </w:r>
          </w:p>
        </w:tc>
      </w:tr>
      <w:tr w14:paraId="6051D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9" w:hRule="atLeast"/>
        </w:trPr>
        <w:tc>
          <w:tcPr>
            <w:tcW w:w="680" w:type="dxa"/>
            <w:tcBorders>
              <w:tl2br w:val="nil"/>
              <w:tr2bl w:val="nil"/>
            </w:tcBorders>
            <w:shd w:val="clear" w:color="auto" w:fill="auto"/>
            <w:tcMar>
              <w:top w:w="12" w:type="dxa"/>
              <w:left w:w="12" w:type="dxa"/>
              <w:right w:w="12" w:type="dxa"/>
            </w:tcMar>
            <w:vAlign w:val="center"/>
          </w:tcPr>
          <w:p w14:paraId="7DAA47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5669" w:type="dxa"/>
            <w:tcBorders>
              <w:tl2br w:val="nil"/>
              <w:tr2bl w:val="nil"/>
            </w:tcBorders>
            <w:shd w:val="clear" w:color="auto" w:fill="auto"/>
            <w:tcMar>
              <w:top w:w="12" w:type="dxa"/>
              <w:left w:w="12" w:type="dxa"/>
              <w:right w:w="12" w:type="dxa"/>
            </w:tcMar>
            <w:vAlign w:val="center"/>
          </w:tcPr>
          <w:p w14:paraId="2956D3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水土保持监督检查</w:t>
            </w:r>
          </w:p>
        </w:tc>
        <w:tc>
          <w:tcPr>
            <w:tcW w:w="7937" w:type="dxa"/>
            <w:tcBorders>
              <w:tl2br w:val="nil"/>
              <w:tr2bl w:val="nil"/>
            </w:tcBorders>
            <w:shd w:val="clear" w:color="auto" w:fill="auto"/>
            <w:tcMar>
              <w:top w:w="12" w:type="dxa"/>
              <w:left w:w="12" w:type="dxa"/>
              <w:right w:w="12" w:type="dxa"/>
            </w:tcMar>
            <w:vAlign w:val="center"/>
          </w:tcPr>
          <w:p w14:paraId="600961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DF99C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EBADA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1.定期或不定期组织水土保持监督检查；</w:t>
            </w:r>
          </w:p>
          <w:p w14:paraId="692AFB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2.对违法行为作出予以限期整改的相应处理措施；</w:t>
            </w:r>
          </w:p>
          <w:p w14:paraId="262F9A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3.对严重违法的案件，移送有处理权的水行政主管部门立案查处；</w:t>
            </w:r>
          </w:p>
          <w:p w14:paraId="11E809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4.对检查情况进行汇总、分类、归档备查。</w:t>
            </w:r>
          </w:p>
        </w:tc>
      </w:tr>
      <w:tr w14:paraId="6A32A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680" w:type="dxa"/>
            <w:tcBorders>
              <w:tl2br w:val="nil"/>
              <w:tr2bl w:val="nil"/>
            </w:tcBorders>
            <w:shd w:val="clear" w:color="auto" w:fill="auto"/>
            <w:tcMar>
              <w:top w:w="12" w:type="dxa"/>
              <w:left w:w="12" w:type="dxa"/>
              <w:right w:w="12" w:type="dxa"/>
            </w:tcMar>
            <w:vAlign w:val="center"/>
          </w:tcPr>
          <w:p w14:paraId="2B2AF6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5669" w:type="dxa"/>
            <w:tcBorders>
              <w:tl2br w:val="nil"/>
              <w:tr2bl w:val="nil"/>
            </w:tcBorders>
            <w:shd w:val="clear" w:color="auto" w:fill="auto"/>
            <w:tcMar>
              <w:top w:w="12" w:type="dxa"/>
              <w:left w:w="12" w:type="dxa"/>
              <w:right w:w="12" w:type="dxa"/>
            </w:tcMar>
            <w:vAlign w:val="center"/>
          </w:tcPr>
          <w:p w14:paraId="684051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对从事可能造成土壤污染活动的企业事业单位和其他生产经营者进行的监督检查</w:t>
            </w:r>
          </w:p>
        </w:tc>
        <w:tc>
          <w:tcPr>
            <w:tcW w:w="7937" w:type="dxa"/>
            <w:tcBorders>
              <w:tl2br w:val="nil"/>
              <w:tr2bl w:val="nil"/>
            </w:tcBorders>
            <w:shd w:val="clear" w:color="auto" w:fill="auto"/>
            <w:tcMar>
              <w:top w:w="12" w:type="dxa"/>
              <w:left w:w="12" w:type="dxa"/>
              <w:right w:w="12" w:type="dxa"/>
            </w:tcMar>
            <w:vAlign w:val="center"/>
          </w:tcPr>
          <w:p w14:paraId="55B1B0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463707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3C78D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结合行业专项排查、信访举报线索、双随机检查等加强问题排查并督促整治。</w:t>
            </w:r>
          </w:p>
        </w:tc>
      </w:tr>
      <w:tr w14:paraId="01119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680" w:type="dxa"/>
            <w:tcBorders>
              <w:tl2br w:val="nil"/>
              <w:tr2bl w:val="nil"/>
            </w:tcBorders>
            <w:shd w:val="clear" w:color="auto" w:fill="auto"/>
            <w:tcMar>
              <w:top w:w="12" w:type="dxa"/>
              <w:left w:w="12" w:type="dxa"/>
              <w:right w:w="12" w:type="dxa"/>
            </w:tcMar>
            <w:vAlign w:val="center"/>
          </w:tcPr>
          <w:p w14:paraId="778235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5669" w:type="dxa"/>
            <w:tcBorders>
              <w:tl2br w:val="nil"/>
              <w:tr2bl w:val="nil"/>
            </w:tcBorders>
            <w:shd w:val="clear" w:color="auto" w:fill="auto"/>
            <w:tcMar>
              <w:top w:w="12" w:type="dxa"/>
              <w:left w:w="12" w:type="dxa"/>
              <w:right w:w="12" w:type="dxa"/>
            </w:tcMar>
            <w:vAlign w:val="center"/>
          </w:tcPr>
          <w:p w14:paraId="150EE2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危险废物环境风险隐患排查整治</w:t>
            </w:r>
          </w:p>
        </w:tc>
        <w:tc>
          <w:tcPr>
            <w:tcW w:w="7937" w:type="dxa"/>
            <w:tcBorders>
              <w:tl2br w:val="nil"/>
              <w:tr2bl w:val="nil"/>
            </w:tcBorders>
            <w:shd w:val="clear" w:color="auto" w:fill="auto"/>
            <w:tcMar>
              <w:top w:w="12" w:type="dxa"/>
              <w:left w:w="12" w:type="dxa"/>
              <w:right w:w="12" w:type="dxa"/>
            </w:tcMar>
            <w:vAlign w:val="center"/>
          </w:tcPr>
          <w:p w14:paraId="550BC5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5C280D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4DBC4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结合危险废物规范化评估、管理计划备案、危废信息申报、信访举报线索、双随机检查等加强问题排查并督促整治。</w:t>
            </w:r>
          </w:p>
        </w:tc>
      </w:tr>
      <w:tr w14:paraId="230D5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680" w:type="dxa"/>
            <w:tcBorders>
              <w:tl2br w:val="nil"/>
              <w:tr2bl w:val="nil"/>
            </w:tcBorders>
            <w:shd w:val="clear" w:color="auto" w:fill="auto"/>
            <w:tcMar>
              <w:top w:w="12" w:type="dxa"/>
              <w:left w:w="12" w:type="dxa"/>
              <w:right w:w="12" w:type="dxa"/>
            </w:tcMar>
            <w:vAlign w:val="center"/>
          </w:tcPr>
          <w:p w14:paraId="19347A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5669" w:type="dxa"/>
            <w:tcBorders>
              <w:tl2br w:val="nil"/>
              <w:tr2bl w:val="nil"/>
            </w:tcBorders>
            <w:shd w:val="clear" w:color="auto" w:fill="auto"/>
            <w:tcMar>
              <w:top w:w="12" w:type="dxa"/>
              <w:left w:w="12" w:type="dxa"/>
              <w:right w:w="12" w:type="dxa"/>
            </w:tcMar>
            <w:vAlign w:val="center"/>
          </w:tcPr>
          <w:p w14:paraId="176FC1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对环境保护工作有重要推动作用的信访人的表扬或者奖励</w:t>
            </w:r>
          </w:p>
        </w:tc>
        <w:tc>
          <w:tcPr>
            <w:tcW w:w="7937" w:type="dxa"/>
            <w:tcBorders>
              <w:tl2br w:val="nil"/>
              <w:tr2bl w:val="nil"/>
            </w:tcBorders>
            <w:shd w:val="clear" w:color="auto" w:fill="auto"/>
            <w:tcMar>
              <w:top w:w="12" w:type="dxa"/>
              <w:left w:w="12" w:type="dxa"/>
              <w:right w:w="12" w:type="dxa"/>
            </w:tcMar>
            <w:vAlign w:val="center"/>
          </w:tcPr>
          <w:p w14:paraId="0AAFAD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1A2638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11136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按照《环境信访办法》规定，对环境保护工作有重要推动作用的信访人进行奖励。</w:t>
            </w:r>
          </w:p>
        </w:tc>
      </w:tr>
      <w:tr w14:paraId="65183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680" w:type="dxa"/>
            <w:tcBorders>
              <w:tl2br w:val="nil"/>
              <w:tr2bl w:val="nil"/>
            </w:tcBorders>
            <w:shd w:val="clear" w:color="auto" w:fill="auto"/>
            <w:tcMar>
              <w:top w:w="12" w:type="dxa"/>
              <w:left w:w="12" w:type="dxa"/>
              <w:right w:w="12" w:type="dxa"/>
            </w:tcMar>
            <w:vAlign w:val="center"/>
          </w:tcPr>
          <w:p w14:paraId="4F8A84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5669" w:type="dxa"/>
            <w:tcBorders>
              <w:tl2br w:val="nil"/>
              <w:tr2bl w:val="nil"/>
            </w:tcBorders>
            <w:shd w:val="clear" w:color="auto" w:fill="auto"/>
            <w:tcMar>
              <w:top w:w="12" w:type="dxa"/>
              <w:left w:w="12" w:type="dxa"/>
              <w:right w:w="12" w:type="dxa"/>
            </w:tcMar>
            <w:vAlign w:val="center"/>
          </w:tcPr>
          <w:p w14:paraId="1A2119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污水处理费的征收</w:t>
            </w:r>
          </w:p>
        </w:tc>
        <w:tc>
          <w:tcPr>
            <w:tcW w:w="7937" w:type="dxa"/>
            <w:tcBorders>
              <w:tl2br w:val="nil"/>
              <w:tr2bl w:val="nil"/>
            </w:tcBorders>
            <w:shd w:val="clear" w:color="auto" w:fill="auto"/>
            <w:tcMar>
              <w:top w:w="12" w:type="dxa"/>
              <w:left w:w="12" w:type="dxa"/>
              <w:right w:w="12" w:type="dxa"/>
            </w:tcMar>
            <w:vAlign w:val="center"/>
          </w:tcPr>
          <w:p w14:paraId="2C7ACD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074EDB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1D6F0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委托公共供水企业在收取水费时一并代征。</w:t>
            </w:r>
          </w:p>
        </w:tc>
      </w:tr>
      <w:tr w14:paraId="60D21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286" w:type="dxa"/>
            <w:gridSpan w:val="3"/>
            <w:tcBorders>
              <w:tl2br w:val="nil"/>
              <w:tr2bl w:val="nil"/>
            </w:tcBorders>
            <w:shd w:val="clear" w:color="auto" w:fill="auto"/>
            <w:tcMar>
              <w:top w:w="12" w:type="dxa"/>
              <w:left w:w="12" w:type="dxa"/>
              <w:right w:w="12" w:type="dxa"/>
            </w:tcMar>
            <w:vAlign w:val="center"/>
          </w:tcPr>
          <w:p w14:paraId="3B810DA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75001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5F4D3E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5669" w:type="dxa"/>
            <w:tcBorders>
              <w:tl2br w:val="nil"/>
              <w:tr2bl w:val="nil"/>
            </w:tcBorders>
            <w:shd w:val="clear" w:color="auto" w:fill="auto"/>
            <w:tcMar>
              <w:top w:w="12" w:type="dxa"/>
              <w:left w:w="12" w:type="dxa"/>
              <w:right w:w="12" w:type="dxa"/>
            </w:tcMar>
            <w:vAlign w:val="center"/>
          </w:tcPr>
          <w:p w14:paraId="029657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对堆放、吊挂影响市容市貌物品</w:t>
            </w:r>
            <w:bookmarkStart w:id="0" w:name="_GoBack"/>
            <w:bookmarkEnd w:id="0"/>
            <w:r>
              <w:rPr>
                <w:rFonts w:hint="default" w:ascii="Times New Roman" w:hAnsi="Times New Roman" w:eastAsia="仿宋_GB2312" w:cs="Times New Roman"/>
                <w:i w:val="0"/>
                <w:color w:val="000000"/>
                <w:kern w:val="0"/>
                <w:sz w:val="22"/>
                <w:szCs w:val="22"/>
                <w:u w:val="none"/>
                <w:lang w:val="en-US" w:eastAsia="zh-CN" w:bidi="ar"/>
              </w:rPr>
              <w:t>的行政处罚</w:t>
            </w:r>
          </w:p>
        </w:tc>
        <w:tc>
          <w:tcPr>
            <w:tcW w:w="7937" w:type="dxa"/>
            <w:tcBorders>
              <w:tl2br w:val="nil"/>
              <w:tr2bl w:val="nil"/>
            </w:tcBorders>
            <w:shd w:val="clear" w:color="auto" w:fill="auto"/>
            <w:tcMar>
              <w:top w:w="12" w:type="dxa"/>
              <w:left w:w="12" w:type="dxa"/>
              <w:right w:w="12" w:type="dxa"/>
            </w:tcMar>
            <w:vAlign w:val="center"/>
          </w:tcPr>
          <w:p w14:paraId="44F750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32B245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CBAB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1.核实堆放、吊挂影响市容市貌物品行为；</w:t>
            </w:r>
          </w:p>
          <w:p w14:paraId="3353F6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2.责令停止违法行为；</w:t>
            </w:r>
          </w:p>
          <w:p w14:paraId="68AA40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3DFD9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680" w:type="dxa"/>
            <w:tcBorders>
              <w:tl2br w:val="nil"/>
              <w:tr2bl w:val="nil"/>
            </w:tcBorders>
            <w:shd w:val="clear" w:color="auto" w:fill="auto"/>
            <w:tcMar>
              <w:top w:w="12" w:type="dxa"/>
              <w:left w:w="12" w:type="dxa"/>
              <w:right w:w="12" w:type="dxa"/>
            </w:tcMar>
            <w:vAlign w:val="center"/>
          </w:tcPr>
          <w:p w14:paraId="5C01EE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5669" w:type="dxa"/>
            <w:tcBorders>
              <w:tl2br w:val="nil"/>
              <w:tr2bl w:val="nil"/>
            </w:tcBorders>
            <w:shd w:val="clear" w:color="auto" w:fill="auto"/>
            <w:tcMar>
              <w:top w:w="12" w:type="dxa"/>
              <w:left w:w="12" w:type="dxa"/>
              <w:right w:w="12" w:type="dxa"/>
            </w:tcMar>
            <w:vAlign w:val="center"/>
          </w:tcPr>
          <w:p w14:paraId="4FE13B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检查督促防洪工程设施的建设和水毁工程的修复</w:t>
            </w:r>
          </w:p>
        </w:tc>
        <w:tc>
          <w:tcPr>
            <w:tcW w:w="7937" w:type="dxa"/>
            <w:tcBorders>
              <w:tl2br w:val="nil"/>
              <w:tr2bl w:val="nil"/>
            </w:tcBorders>
            <w:shd w:val="clear" w:color="auto" w:fill="auto"/>
            <w:tcMar>
              <w:top w:w="12" w:type="dxa"/>
              <w:left w:w="12" w:type="dxa"/>
              <w:right w:w="12" w:type="dxa"/>
            </w:tcMar>
            <w:vAlign w:val="center"/>
          </w:tcPr>
          <w:p w14:paraId="714427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DD585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2FEB2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检查防洪工程设施的建设和水毁工程是否按照批复的建设内容进行施工，督促参建单位落实质量安全等相关措施。</w:t>
            </w:r>
          </w:p>
        </w:tc>
      </w:tr>
      <w:tr w14:paraId="17004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680" w:type="dxa"/>
            <w:tcBorders>
              <w:tl2br w:val="nil"/>
              <w:tr2bl w:val="nil"/>
            </w:tcBorders>
            <w:shd w:val="clear" w:color="auto" w:fill="auto"/>
            <w:tcMar>
              <w:top w:w="12" w:type="dxa"/>
              <w:left w:w="12" w:type="dxa"/>
              <w:right w:w="12" w:type="dxa"/>
            </w:tcMar>
            <w:vAlign w:val="center"/>
          </w:tcPr>
          <w:p w14:paraId="6F1D1E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5669" w:type="dxa"/>
            <w:tcBorders>
              <w:tl2br w:val="nil"/>
              <w:tr2bl w:val="nil"/>
            </w:tcBorders>
            <w:shd w:val="clear" w:color="auto" w:fill="auto"/>
            <w:tcMar>
              <w:top w:w="12" w:type="dxa"/>
              <w:left w:w="12" w:type="dxa"/>
              <w:right w:w="12" w:type="dxa"/>
            </w:tcMar>
            <w:vAlign w:val="center"/>
          </w:tcPr>
          <w:p w14:paraId="5D4063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对单位和个人未按规定缴纳城市生活垃圾处理费的行政处罚</w:t>
            </w:r>
          </w:p>
        </w:tc>
        <w:tc>
          <w:tcPr>
            <w:tcW w:w="7937" w:type="dxa"/>
            <w:tcBorders>
              <w:tl2br w:val="nil"/>
              <w:tr2bl w:val="nil"/>
            </w:tcBorders>
            <w:shd w:val="clear" w:color="auto" w:fill="auto"/>
            <w:tcMar>
              <w:top w:w="12" w:type="dxa"/>
              <w:left w:w="12" w:type="dxa"/>
              <w:right w:w="12" w:type="dxa"/>
            </w:tcMar>
            <w:vAlign w:val="center"/>
          </w:tcPr>
          <w:p w14:paraId="5520EF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485724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2A9D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1.开展《城市市容和环境卫生管理条例》宣传；</w:t>
            </w:r>
          </w:p>
          <w:p w14:paraId="2A7645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2.开展日常监管巡查；</w:t>
            </w:r>
          </w:p>
          <w:p w14:paraId="624707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3.对单位和个人未按规定缴纳城市生活垃圾处理费的行为进行处罚。</w:t>
            </w:r>
          </w:p>
        </w:tc>
      </w:tr>
      <w:tr w14:paraId="31B72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680" w:type="dxa"/>
            <w:tcBorders>
              <w:tl2br w:val="nil"/>
              <w:tr2bl w:val="nil"/>
            </w:tcBorders>
            <w:shd w:val="clear" w:color="auto" w:fill="auto"/>
            <w:tcMar>
              <w:top w:w="12" w:type="dxa"/>
              <w:left w:w="12" w:type="dxa"/>
              <w:right w:w="12" w:type="dxa"/>
            </w:tcMar>
            <w:vAlign w:val="center"/>
          </w:tcPr>
          <w:p w14:paraId="1E8716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5669" w:type="dxa"/>
            <w:tcBorders>
              <w:tl2br w:val="nil"/>
              <w:tr2bl w:val="nil"/>
            </w:tcBorders>
            <w:shd w:val="clear" w:color="auto" w:fill="auto"/>
            <w:tcMar>
              <w:top w:w="12" w:type="dxa"/>
              <w:left w:w="12" w:type="dxa"/>
              <w:right w:w="12" w:type="dxa"/>
            </w:tcMar>
            <w:vAlign w:val="center"/>
          </w:tcPr>
          <w:p w14:paraId="431C11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tcBorders>
              <w:tl2br w:val="nil"/>
              <w:tr2bl w:val="nil"/>
            </w:tcBorders>
            <w:shd w:val="clear" w:color="auto" w:fill="auto"/>
            <w:tcMar>
              <w:top w:w="12" w:type="dxa"/>
              <w:left w:w="12" w:type="dxa"/>
              <w:right w:w="12" w:type="dxa"/>
            </w:tcMar>
            <w:vAlign w:val="center"/>
          </w:tcPr>
          <w:p w14:paraId="5B152E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3F9D49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5A228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20B7B8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2.受理相关举报，对举报的违法行为进行核查；</w:t>
            </w:r>
          </w:p>
          <w:p w14:paraId="5513F9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3.负责对违法行为依法进行查处。</w:t>
            </w:r>
          </w:p>
        </w:tc>
      </w:tr>
      <w:tr w14:paraId="7220C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680" w:type="dxa"/>
            <w:tcBorders>
              <w:tl2br w:val="nil"/>
              <w:tr2bl w:val="nil"/>
            </w:tcBorders>
            <w:shd w:val="clear" w:color="auto" w:fill="auto"/>
            <w:tcMar>
              <w:top w:w="12" w:type="dxa"/>
              <w:left w:w="12" w:type="dxa"/>
              <w:right w:w="12" w:type="dxa"/>
            </w:tcMar>
            <w:vAlign w:val="center"/>
          </w:tcPr>
          <w:p w14:paraId="3E7B59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5669" w:type="dxa"/>
            <w:tcBorders>
              <w:tl2br w:val="nil"/>
              <w:tr2bl w:val="nil"/>
            </w:tcBorders>
            <w:shd w:val="clear" w:color="auto" w:fill="auto"/>
            <w:tcMar>
              <w:top w:w="12" w:type="dxa"/>
              <w:left w:w="12" w:type="dxa"/>
              <w:right w:w="12" w:type="dxa"/>
            </w:tcMar>
            <w:vAlign w:val="center"/>
          </w:tcPr>
          <w:p w14:paraId="65F65E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对水库大坝的监督检查</w:t>
            </w:r>
          </w:p>
        </w:tc>
        <w:tc>
          <w:tcPr>
            <w:tcW w:w="7937" w:type="dxa"/>
            <w:tcBorders>
              <w:tl2br w:val="nil"/>
              <w:tr2bl w:val="nil"/>
            </w:tcBorders>
            <w:shd w:val="clear" w:color="auto" w:fill="auto"/>
            <w:tcMar>
              <w:top w:w="12" w:type="dxa"/>
              <w:left w:w="12" w:type="dxa"/>
              <w:right w:w="12" w:type="dxa"/>
            </w:tcMar>
            <w:vAlign w:val="center"/>
          </w:tcPr>
          <w:p w14:paraId="49E483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885B2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0891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1.每年汛前、汛中、汛后对水库大坝进行安全检查；</w:t>
            </w:r>
          </w:p>
          <w:p w14:paraId="3C72C2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2.按照《四川省水库大坝安全管理办法》规定每6-10年对水库大坝进行安全鉴定。</w:t>
            </w:r>
          </w:p>
        </w:tc>
      </w:tr>
      <w:tr w14:paraId="47205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680" w:type="dxa"/>
            <w:tcBorders>
              <w:tl2br w:val="nil"/>
              <w:tr2bl w:val="nil"/>
            </w:tcBorders>
            <w:shd w:val="clear" w:color="auto" w:fill="auto"/>
            <w:tcMar>
              <w:top w:w="12" w:type="dxa"/>
              <w:left w:w="12" w:type="dxa"/>
              <w:right w:w="12" w:type="dxa"/>
            </w:tcMar>
            <w:vAlign w:val="center"/>
          </w:tcPr>
          <w:p w14:paraId="3F98EC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5669" w:type="dxa"/>
            <w:tcBorders>
              <w:tl2br w:val="nil"/>
              <w:tr2bl w:val="nil"/>
            </w:tcBorders>
            <w:shd w:val="clear" w:color="auto" w:fill="auto"/>
            <w:tcMar>
              <w:top w:w="12" w:type="dxa"/>
              <w:left w:w="12" w:type="dxa"/>
              <w:right w:w="12" w:type="dxa"/>
            </w:tcMar>
            <w:vAlign w:val="center"/>
          </w:tcPr>
          <w:p w14:paraId="33D299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tcBorders>
              <w:tl2br w:val="nil"/>
              <w:tr2bl w:val="nil"/>
            </w:tcBorders>
            <w:shd w:val="clear" w:color="auto" w:fill="auto"/>
            <w:tcMar>
              <w:top w:w="12" w:type="dxa"/>
              <w:left w:w="12" w:type="dxa"/>
              <w:right w:w="12" w:type="dxa"/>
            </w:tcMar>
            <w:vAlign w:val="center"/>
          </w:tcPr>
          <w:p w14:paraId="07B2F8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52F818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A7EEE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1FF03E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715667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32AAE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8" w:hRule="atLeast"/>
        </w:trPr>
        <w:tc>
          <w:tcPr>
            <w:tcW w:w="680" w:type="dxa"/>
            <w:tcBorders>
              <w:tl2br w:val="nil"/>
              <w:tr2bl w:val="nil"/>
            </w:tcBorders>
            <w:shd w:val="clear" w:color="auto" w:fill="auto"/>
            <w:tcMar>
              <w:top w:w="12" w:type="dxa"/>
              <w:left w:w="12" w:type="dxa"/>
              <w:right w:w="12" w:type="dxa"/>
            </w:tcMar>
            <w:vAlign w:val="center"/>
          </w:tcPr>
          <w:p w14:paraId="329ED4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5669" w:type="dxa"/>
            <w:tcBorders>
              <w:tl2br w:val="nil"/>
              <w:tr2bl w:val="nil"/>
            </w:tcBorders>
            <w:shd w:val="clear" w:color="auto" w:fill="auto"/>
            <w:tcMar>
              <w:top w:w="12" w:type="dxa"/>
              <w:left w:w="12" w:type="dxa"/>
              <w:right w:w="12" w:type="dxa"/>
            </w:tcMar>
            <w:vAlign w:val="center"/>
          </w:tcPr>
          <w:p w14:paraId="01E041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tcBorders>
              <w:tl2br w:val="nil"/>
              <w:tr2bl w:val="nil"/>
            </w:tcBorders>
            <w:shd w:val="clear" w:color="auto" w:fill="auto"/>
            <w:tcMar>
              <w:top w:w="12" w:type="dxa"/>
              <w:left w:w="12" w:type="dxa"/>
              <w:right w:w="12" w:type="dxa"/>
            </w:tcMar>
            <w:vAlign w:val="center"/>
          </w:tcPr>
          <w:p w14:paraId="381C1B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4B8971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78B5C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2B30D6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6E363D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35EA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10021D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5669" w:type="dxa"/>
            <w:tcBorders>
              <w:tl2br w:val="nil"/>
              <w:tr2bl w:val="nil"/>
            </w:tcBorders>
            <w:shd w:val="clear" w:color="auto" w:fill="auto"/>
            <w:tcMar>
              <w:top w:w="12" w:type="dxa"/>
              <w:left w:w="12" w:type="dxa"/>
              <w:right w:w="12" w:type="dxa"/>
            </w:tcMar>
            <w:vAlign w:val="center"/>
          </w:tcPr>
          <w:p w14:paraId="523D1A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对破坏、侵占、毁损防洪排涝设施的行政处罚</w:t>
            </w:r>
          </w:p>
        </w:tc>
        <w:tc>
          <w:tcPr>
            <w:tcW w:w="7937" w:type="dxa"/>
            <w:tcBorders>
              <w:tl2br w:val="nil"/>
              <w:tr2bl w:val="nil"/>
            </w:tcBorders>
            <w:shd w:val="clear" w:color="auto" w:fill="auto"/>
            <w:tcMar>
              <w:top w:w="12" w:type="dxa"/>
              <w:left w:w="12" w:type="dxa"/>
              <w:right w:w="12" w:type="dxa"/>
            </w:tcMar>
            <w:vAlign w:val="center"/>
          </w:tcPr>
          <w:p w14:paraId="226CF9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336BA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1F61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复核问题线索，对发现破坏、侵占、毁损防洪设施的问题开展行政调查，依法实施行政处罚。</w:t>
            </w:r>
          </w:p>
        </w:tc>
      </w:tr>
      <w:tr w14:paraId="1C5AC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6" w:hRule="atLeast"/>
        </w:trPr>
        <w:tc>
          <w:tcPr>
            <w:tcW w:w="680" w:type="dxa"/>
            <w:tcBorders>
              <w:tl2br w:val="nil"/>
              <w:tr2bl w:val="nil"/>
            </w:tcBorders>
            <w:shd w:val="clear" w:color="auto" w:fill="auto"/>
            <w:tcMar>
              <w:top w:w="12" w:type="dxa"/>
              <w:left w:w="12" w:type="dxa"/>
              <w:right w:w="12" w:type="dxa"/>
            </w:tcMar>
            <w:vAlign w:val="center"/>
          </w:tcPr>
          <w:p w14:paraId="52B21D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5669" w:type="dxa"/>
            <w:tcBorders>
              <w:tl2br w:val="nil"/>
              <w:tr2bl w:val="nil"/>
            </w:tcBorders>
            <w:shd w:val="clear" w:color="auto" w:fill="auto"/>
            <w:tcMar>
              <w:top w:w="12" w:type="dxa"/>
              <w:left w:w="12" w:type="dxa"/>
              <w:right w:w="12" w:type="dxa"/>
            </w:tcMar>
            <w:vAlign w:val="center"/>
          </w:tcPr>
          <w:p w14:paraId="6BDA90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tcBorders>
              <w:tl2br w:val="nil"/>
              <w:tr2bl w:val="nil"/>
            </w:tcBorders>
            <w:shd w:val="clear" w:color="auto" w:fill="auto"/>
            <w:tcMar>
              <w:top w:w="12" w:type="dxa"/>
              <w:left w:w="12" w:type="dxa"/>
              <w:right w:w="12" w:type="dxa"/>
            </w:tcMar>
            <w:vAlign w:val="center"/>
          </w:tcPr>
          <w:p w14:paraId="471E07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310C6F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72786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44ED4D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39B361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339A8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6" w:hRule="atLeast"/>
        </w:trPr>
        <w:tc>
          <w:tcPr>
            <w:tcW w:w="680" w:type="dxa"/>
            <w:tcBorders>
              <w:tl2br w:val="nil"/>
              <w:tr2bl w:val="nil"/>
            </w:tcBorders>
            <w:shd w:val="clear" w:color="auto" w:fill="auto"/>
            <w:tcMar>
              <w:top w:w="12" w:type="dxa"/>
              <w:left w:w="12" w:type="dxa"/>
              <w:right w:w="12" w:type="dxa"/>
            </w:tcMar>
            <w:vAlign w:val="center"/>
          </w:tcPr>
          <w:p w14:paraId="088BFB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5669" w:type="dxa"/>
            <w:tcBorders>
              <w:tl2br w:val="nil"/>
              <w:tr2bl w:val="nil"/>
            </w:tcBorders>
            <w:shd w:val="clear" w:color="auto" w:fill="auto"/>
            <w:tcMar>
              <w:top w:w="12" w:type="dxa"/>
              <w:left w:w="12" w:type="dxa"/>
              <w:right w:w="12" w:type="dxa"/>
            </w:tcMar>
            <w:vAlign w:val="center"/>
          </w:tcPr>
          <w:p w14:paraId="5B165F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对擅自移动、损坏水利工程的界桩、公告牌的行政处罚（仅适用乡镇及以下管理的水利工程）</w:t>
            </w:r>
          </w:p>
        </w:tc>
        <w:tc>
          <w:tcPr>
            <w:tcW w:w="7937" w:type="dxa"/>
            <w:tcBorders>
              <w:tl2br w:val="nil"/>
              <w:tr2bl w:val="nil"/>
            </w:tcBorders>
            <w:shd w:val="clear" w:color="auto" w:fill="auto"/>
            <w:tcMar>
              <w:top w:w="12" w:type="dxa"/>
              <w:left w:w="12" w:type="dxa"/>
              <w:right w:w="12" w:type="dxa"/>
            </w:tcMar>
            <w:vAlign w:val="center"/>
          </w:tcPr>
          <w:p w14:paraId="1012AF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82404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0898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4D4994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29C587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3.对检查中发现擅自移动、损坏水利工程的界桩、公告牌的行为，依法作出现场处理或者实施行政处罚。</w:t>
            </w:r>
          </w:p>
        </w:tc>
      </w:tr>
      <w:tr w14:paraId="4202B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680" w:type="dxa"/>
            <w:tcBorders>
              <w:tl2br w:val="nil"/>
              <w:tr2bl w:val="nil"/>
            </w:tcBorders>
            <w:shd w:val="clear" w:color="auto" w:fill="auto"/>
            <w:tcMar>
              <w:top w:w="12" w:type="dxa"/>
              <w:left w:w="12" w:type="dxa"/>
              <w:right w:w="12" w:type="dxa"/>
            </w:tcMar>
            <w:vAlign w:val="center"/>
          </w:tcPr>
          <w:p w14:paraId="582E41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5669" w:type="dxa"/>
            <w:tcBorders>
              <w:tl2br w:val="nil"/>
              <w:tr2bl w:val="nil"/>
            </w:tcBorders>
            <w:shd w:val="clear" w:color="auto" w:fill="auto"/>
            <w:tcMar>
              <w:top w:w="12" w:type="dxa"/>
              <w:left w:w="12" w:type="dxa"/>
              <w:right w:w="12" w:type="dxa"/>
            </w:tcMar>
            <w:vAlign w:val="center"/>
          </w:tcPr>
          <w:p w14:paraId="1DF956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征收建筑垃圾处置费</w:t>
            </w:r>
          </w:p>
        </w:tc>
        <w:tc>
          <w:tcPr>
            <w:tcW w:w="7937" w:type="dxa"/>
            <w:tcBorders>
              <w:tl2br w:val="nil"/>
              <w:tr2bl w:val="nil"/>
            </w:tcBorders>
            <w:shd w:val="clear" w:color="auto" w:fill="auto"/>
            <w:tcMar>
              <w:top w:w="12" w:type="dxa"/>
              <w:left w:w="12" w:type="dxa"/>
              <w:right w:w="12" w:type="dxa"/>
            </w:tcMar>
            <w:vAlign w:val="center"/>
          </w:tcPr>
          <w:p w14:paraId="2BE248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39CAC4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0F24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2D694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286" w:type="dxa"/>
            <w:gridSpan w:val="3"/>
            <w:tcBorders>
              <w:tl2br w:val="nil"/>
              <w:tr2bl w:val="nil"/>
            </w:tcBorders>
            <w:shd w:val="clear" w:color="auto" w:fill="auto"/>
            <w:tcMar>
              <w:top w:w="12" w:type="dxa"/>
              <w:left w:w="12" w:type="dxa"/>
              <w:right w:w="12" w:type="dxa"/>
            </w:tcMar>
            <w:vAlign w:val="center"/>
          </w:tcPr>
          <w:p w14:paraId="3706B8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5795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680" w:type="dxa"/>
            <w:tcBorders>
              <w:tl2br w:val="nil"/>
              <w:tr2bl w:val="nil"/>
            </w:tcBorders>
            <w:shd w:val="clear" w:color="auto" w:fill="auto"/>
            <w:tcMar>
              <w:top w:w="12" w:type="dxa"/>
              <w:left w:w="12" w:type="dxa"/>
              <w:right w:w="12" w:type="dxa"/>
            </w:tcMar>
            <w:vAlign w:val="center"/>
          </w:tcPr>
          <w:p w14:paraId="606415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5669" w:type="dxa"/>
            <w:tcBorders>
              <w:tl2br w:val="nil"/>
              <w:tr2bl w:val="nil"/>
            </w:tcBorders>
            <w:shd w:val="clear" w:color="auto" w:fill="auto"/>
            <w:tcMar>
              <w:top w:w="12" w:type="dxa"/>
              <w:left w:w="12" w:type="dxa"/>
              <w:right w:w="12" w:type="dxa"/>
            </w:tcMar>
            <w:vAlign w:val="center"/>
          </w:tcPr>
          <w:p w14:paraId="73E928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对铁轮车、履带车和其他可能损害路面的机具擅自在公路上行驶行为的行政处罚</w:t>
            </w:r>
          </w:p>
        </w:tc>
        <w:tc>
          <w:tcPr>
            <w:tcW w:w="7937" w:type="dxa"/>
            <w:tcBorders>
              <w:tl2br w:val="nil"/>
              <w:tr2bl w:val="nil"/>
            </w:tcBorders>
            <w:shd w:val="clear" w:color="auto" w:fill="auto"/>
            <w:tcMar>
              <w:top w:w="12" w:type="dxa"/>
              <w:left w:w="12" w:type="dxa"/>
              <w:right w:w="12" w:type="dxa"/>
            </w:tcMar>
            <w:vAlign w:val="center"/>
          </w:tcPr>
          <w:p w14:paraId="5496D7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1802AE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D6889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3B866A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9101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1" w:hRule="atLeast"/>
        </w:trPr>
        <w:tc>
          <w:tcPr>
            <w:tcW w:w="680" w:type="dxa"/>
            <w:tcBorders>
              <w:tl2br w:val="nil"/>
              <w:tr2bl w:val="nil"/>
            </w:tcBorders>
            <w:shd w:val="clear" w:color="auto" w:fill="auto"/>
            <w:tcMar>
              <w:top w:w="12" w:type="dxa"/>
              <w:left w:w="12" w:type="dxa"/>
              <w:right w:w="12" w:type="dxa"/>
            </w:tcMar>
            <w:vAlign w:val="center"/>
          </w:tcPr>
          <w:p w14:paraId="4FE085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5669" w:type="dxa"/>
            <w:tcBorders>
              <w:tl2br w:val="nil"/>
              <w:tr2bl w:val="nil"/>
            </w:tcBorders>
            <w:shd w:val="clear" w:color="auto" w:fill="auto"/>
            <w:tcMar>
              <w:top w:w="12" w:type="dxa"/>
              <w:left w:w="12" w:type="dxa"/>
              <w:right w:w="12" w:type="dxa"/>
            </w:tcMar>
            <w:vAlign w:val="center"/>
          </w:tcPr>
          <w:p w14:paraId="200DE9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tcBorders>
              <w:tl2br w:val="nil"/>
              <w:tr2bl w:val="nil"/>
            </w:tcBorders>
            <w:shd w:val="clear" w:color="auto" w:fill="auto"/>
            <w:tcMar>
              <w:top w:w="12" w:type="dxa"/>
              <w:left w:w="12" w:type="dxa"/>
              <w:right w:w="12" w:type="dxa"/>
            </w:tcMar>
            <w:vAlign w:val="center"/>
          </w:tcPr>
          <w:p w14:paraId="668938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41B808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8C1DB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BC142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5258C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6" w:hRule="atLeast"/>
        </w:trPr>
        <w:tc>
          <w:tcPr>
            <w:tcW w:w="680" w:type="dxa"/>
            <w:tcBorders>
              <w:tl2br w:val="nil"/>
              <w:tr2bl w:val="nil"/>
            </w:tcBorders>
            <w:shd w:val="clear" w:color="auto" w:fill="auto"/>
            <w:tcMar>
              <w:top w:w="12" w:type="dxa"/>
              <w:left w:w="12" w:type="dxa"/>
              <w:right w:w="12" w:type="dxa"/>
            </w:tcMar>
            <w:vAlign w:val="center"/>
          </w:tcPr>
          <w:p w14:paraId="6882F1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5669" w:type="dxa"/>
            <w:tcBorders>
              <w:tl2br w:val="nil"/>
              <w:tr2bl w:val="nil"/>
            </w:tcBorders>
            <w:shd w:val="clear" w:color="auto" w:fill="auto"/>
            <w:tcMar>
              <w:top w:w="12" w:type="dxa"/>
              <w:left w:w="12" w:type="dxa"/>
              <w:right w:w="12" w:type="dxa"/>
            </w:tcMar>
            <w:vAlign w:val="center"/>
          </w:tcPr>
          <w:p w14:paraId="25050A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对利用公路桥梁进行牵拉、吊装等危及公路桥梁安全的施工作业行为的行政处罚</w:t>
            </w:r>
          </w:p>
        </w:tc>
        <w:tc>
          <w:tcPr>
            <w:tcW w:w="7937" w:type="dxa"/>
            <w:tcBorders>
              <w:tl2br w:val="nil"/>
              <w:tr2bl w:val="nil"/>
            </w:tcBorders>
            <w:shd w:val="clear" w:color="auto" w:fill="auto"/>
            <w:tcMar>
              <w:top w:w="12" w:type="dxa"/>
              <w:left w:w="12" w:type="dxa"/>
              <w:right w:w="12" w:type="dxa"/>
            </w:tcMar>
            <w:vAlign w:val="center"/>
          </w:tcPr>
          <w:p w14:paraId="093695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4902B4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F641B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60FD95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0F4C1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6" w:hRule="atLeast"/>
        </w:trPr>
        <w:tc>
          <w:tcPr>
            <w:tcW w:w="680" w:type="dxa"/>
            <w:tcBorders>
              <w:tl2br w:val="nil"/>
              <w:tr2bl w:val="nil"/>
            </w:tcBorders>
            <w:shd w:val="clear" w:color="auto" w:fill="auto"/>
            <w:tcMar>
              <w:top w:w="12" w:type="dxa"/>
              <w:left w:w="12" w:type="dxa"/>
              <w:right w:w="12" w:type="dxa"/>
            </w:tcMar>
            <w:vAlign w:val="center"/>
          </w:tcPr>
          <w:p w14:paraId="23C7AD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5669" w:type="dxa"/>
            <w:tcBorders>
              <w:tl2br w:val="nil"/>
              <w:tr2bl w:val="nil"/>
            </w:tcBorders>
            <w:shd w:val="clear" w:color="auto" w:fill="auto"/>
            <w:tcMar>
              <w:top w:w="12" w:type="dxa"/>
              <w:left w:w="12" w:type="dxa"/>
              <w:right w:w="12" w:type="dxa"/>
            </w:tcMar>
            <w:vAlign w:val="center"/>
          </w:tcPr>
          <w:p w14:paraId="4C7CEC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对造成公路路面损坏、污染或者影响公路畅通行为的行政处罚</w:t>
            </w:r>
          </w:p>
        </w:tc>
        <w:tc>
          <w:tcPr>
            <w:tcW w:w="7937" w:type="dxa"/>
            <w:tcBorders>
              <w:tl2br w:val="nil"/>
              <w:tr2bl w:val="nil"/>
            </w:tcBorders>
            <w:shd w:val="clear" w:color="auto" w:fill="auto"/>
            <w:tcMar>
              <w:top w:w="12" w:type="dxa"/>
              <w:left w:w="12" w:type="dxa"/>
              <w:right w:w="12" w:type="dxa"/>
            </w:tcMar>
            <w:vAlign w:val="center"/>
          </w:tcPr>
          <w:p w14:paraId="61F283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8C5A9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FEE6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3D1E7D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0C0C8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680" w:type="dxa"/>
            <w:tcBorders>
              <w:tl2br w:val="nil"/>
              <w:tr2bl w:val="nil"/>
            </w:tcBorders>
            <w:shd w:val="clear" w:color="auto" w:fill="auto"/>
            <w:tcMar>
              <w:top w:w="12" w:type="dxa"/>
              <w:left w:w="12" w:type="dxa"/>
              <w:right w:w="12" w:type="dxa"/>
            </w:tcMar>
            <w:vAlign w:val="center"/>
          </w:tcPr>
          <w:p w14:paraId="2315EA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5669" w:type="dxa"/>
            <w:tcBorders>
              <w:tl2br w:val="nil"/>
              <w:tr2bl w:val="nil"/>
            </w:tcBorders>
            <w:shd w:val="clear" w:color="auto" w:fill="auto"/>
            <w:tcMar>
              <w:top w:w="12" w:type="dxa"/>
              <w:left w:w="12" w:type="dxa"/>
              <w:right w:w="12" w:type="dxa"/>
            </w:tcMar>
            <w:vAlign w:val="center"/>
          </w:tcPr>
          <w:p w14:paraId="61C53F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对从事挖砂、爆破及其他危及公路、公路桥梁等安全的作业行为的行政处罚</w:t>
            </w:r>
          </w:p>
        </w:tc>
        <w:tc>
          <w:tcPr>
            <w:tcW w:w="7937" w:type="dxa"/>
            <w:tcBorders>
              <w:tl2br w:val="nil"/>
              <w:tr2bl w:val="nil"/>
            </w:tcBorders>
            <w:shd w:val="clear" w:color="auto" w:fill="auto"/>
            <w:tcMar>
              <w:top w:w="12" w:type="dxa"/>
              <w:left w:w="12" w:type="dxa"/>
              <w:right w:w="12" w:type="dxa"/>
            </w:tcMar>
            <w:vAlign w:val="center"/>
          </w:tcPr>
          <w:p w14:paraId="3EB254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311D6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8B0B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44C64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7A970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0" w:hRule="atLeast"/>
        </w:trPr>
        <w:tc>
          <w:tcPr>
            <w:tcW w:w="680" w:type="dxa"/>
            <w:tcBorders>
              <w:tl2br w:val="nil"/>
              <w:tr2bl w:val="nil"/>
            </w:tcBorders>
            <w:shd w:val="clear" w:color="auto" w:fill="auto"/>
            <w:tcMar>
              <w:top w:w="12" w:type="dxa"/>
              <w:left w:w="12" w:type="dxa"/>
              <w:right w:w="12" w:type="dxa"/>
            </w:tcMar>
            <w:vAlign w:val="center"/>
          </w:tcPr>
          <w:p w14:paraId="19F803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5669" w:type="dxa"/>
            <w:tcBorders>
              <w:tl2br w:val="nil"/>
              <w:tr2bl w:val="nil"/>
            </w:tcBorders>
            <w:shd w:val="clear" w:color="auto" w:fill="auto"/>
            <w:tcMar>
              <w:top w:w="12" w:type="dxa"/>
              <w:left w:w="12" w:type="dxa"/>
              <w:right w:w="12" w:type="dxa"/>
            </w:tcMar>
            <w:vAlign w:val="center"/>
          </w:tcPr>
          <w:p w14:paraId="78A47B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对擅自进行涉路施工等行为的行政处罚</w:t>
            </w:r>
          </w:p>
        </w:tc>
        <w:tc>
          <w:tcPr>
            <w:tcW w:w="7937" w:type="dxa"/>
            <w:tcBorders>
              <w:tl2br w:val="nil"/>
              <w:tr2bl w:val="nil"/>
            </w:tcBorders>
            <w:shd w:val="clear" w:color="auto" w:fill="auto"/>
            <w:tcMar>
              <w:top w:w="12" w:type="dxa"/>
              <w:left w:w="12" w:type="dxa"/>
              <w:right w:w="12" w:type="dxa"/>
            </w:tcMar>
            <w:vAlign w:val="center"/>
          </w:tcPr>
          <w:p w14:paraId="6A3C27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4E3089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B7AA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4ADAED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60DDA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680" w:type="dxa"/>
            <w:tcBorders>
              <w:tl2br w:val="nil"/>
              <w:tr2bl w:val="nil"/>
            </w:tcBorders>
            <w:shd w:val="clear" w:color="auto" w:fill="auto"/>
            <w:tcMar>
              <w:top w:w="12" w:type="dxa"/>
              <w:left w:w="12" w:type="dxa"/>
              <w:right w:w="12" w:type="dxa"/>
            </w:tcMar>
            <w:vAlign w:val="center"/>
          </w:tcPr>
          <w:p w14:paraId="4FB5C0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5669" w:type="dxa"/>
            <w:tcBorders>
              <w:tl2br w:val="nil"/>
              <w:tr2bl w:val="nil"/>
            </w:tcBorders>
            <w:shd w:val="clear" w:color="auto" w:fill="auto"/>
            <w:tcMar>
              <w:top w:w="12" w:type="dxa"/>
              <w:left w:w="12" w:type="dxa"/>
              <w:right w:w="12" w:type="dxa"/>
            </w:tcMar>
            <w:vAlign w:val="center"/>
          </w:tcPr>
          <w:p w14:paraId="2F1DFD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对在公路建筑控制区内修建、扩建建筑物、地面构筑物或擅自埋设管道、电缆等设施行为的行政处罚</w:t>
            </w:r>
          </w:p>
        </w:tc>
        <w:tc>
          <w:tcPr>
            <w:tcW w:w="7937" w:type="dxa"/>
            <w:tcBorders>
              <w:tl2br w:val="nil"/>
              <w:tr2bl w:val="nil"/>
            </w:tcBorders>
            <w:shd w:val="clear" w:color="auto" w:fill="auto"/>
            <w:tcMar>
              <w:top w:w="12" w:type="dxa"/>
              <w:left w:w="12" w:type="dxa"/>
              <w:right w:w="12" w:type="dxa"/>
            </w:tcMar>
            <w:vAlign w:val="center"/>
          </w:tcPr>
          <w:p w14:paraId="5CF2AF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102577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D9FD2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6F1083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55A0B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680" w:type="dxa"/>
            <w:tcBorders>
              <w:tl2br w:val="nil"/>
              <w:tr2bl w:val="nil"/>
            </w:tcBorders>
            <w:shd w:val="clear" w:color="auto" w:fill="auto"/>
            <w:tcMar>
              <w:top w:w="12" w:type="dxa"/>
              <w:left w:w="12" w:type="dxa"/>
              <w:right w:w="12" w:type="dxa"/>
            </w:tcMar>
            <w:vAlign w:val="center"/>
          </w:tcPr>
          <w:p w14:paraId="7D12BE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5669" w:type="dxa"/>
            <w:tcBorders>
              <w:tl2br w:val="nil"/>
              <w:tr2bl w:val="nil"/>
            </w:tcBorders>
            <w:shd w:val="clear" w:color="auto" w:fill="auto"/>
            <w:tcMar>
              <w:top w:w="12" w:type="dxa"/>
              <w:left w:w="12" w:type="dxa"/>
              <w:right w:w="12" w:type="dxa"/>
            </w:tcMar>
            <w:vAlign w:val="center"/>
          </w:tcPr>
          <w:p w14:paraId="17E91A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开展摩托车、人力三轮车、残疾人机动轮椅及装配动力装置的无牌无证车辆管理整治工作</w:t>
            </w:r>
          </w:p>
        </w:tc>
        <w:tc>
          <w:tcPr>
            <w:tcW w:w="7937" w:type="dxa"/>
            <w:tcBorders>
              <w:tl2br w:val="nil"/>
              <w:tr2bl w:val="nil"/>
            </w:tcBorders>
            <w:shd w:val="clear" w:color="auto" w:fill="auto"/>
            <w:tcMar>
              <w:top w:w="12" w:type="dxa"/>
              <w:left w:w="12" w:type="dxa"/>
              <w:right w:w="12" w:type="dxa"/>
            </w:tcMar>
            <w:vAlign w:val="center"/>
          </w:tcPr>
          <w:p w14:paraId="1E219B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承接部门：县公安局</w:t>
            </w:r>
          </w:p>
          <w:p w14:paraId="025C32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A4C9A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组织开展专项整治工作。</w:t>
            </w:r>
          </w:p>
        </w:tc>
      </w:tr>
      <w:tr w14:paraId="33FBB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680" w:type="dxa"/>
            <w:tcBorders>
              <w:tl2br w:val="nil"/>
              <w:tr2bl w:val="nil"/>
            </w:tcBorders>
            <w:shd w:val="clear" w:color="auto" w:fill="auto"/>
            <w:tcMar>
              <w:top w:w="12" w:type="dxa"/>
              <w:left w:w="12" w:type="dxa"/>
              <w:right w:w="12" w:type="dxa"/>
            </w:tcMar>
            <w:vAlign w:val="center"/>
          </w:tcPr>
          <w:p w14:paraId="3C3687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5669" w:type="dxa"/>
            <w:tcBorders>
              <w:tl2br w:val="nil"/>
              <w:tr2bl w:val="nil"/>
            </w:tcBorders>
            <w:shd w:val="clear" w:color="auto" w:fill="auto"/>
            <w:tcMar>
              <w:top w:w="12" w:type="dxa"/>
              <w:left w:w="12" w:type="dxa"/>
              <w:right w:w="12" w:type="dxa"/>
            </w:tcMar>
            <w:vAlign w:val="center"/>
          </w:tcPr>
          <w:p w14:paraId="78B5CD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对水上交通安全的监督检查</w:t>
            </w:r>
          </w:p>
        </w:tc>
        <w:tc>
          <w:tcPr>
            <w:tcW w:w="7937" w:type="dxa"/>
            <w:tcBorders>
              <w:tl2br w:val="nil"/>
              <w:tr2bl w:val="nil"/>
            </w:tcBorders>
            <w:shd w:val="clear" w:color="auto" w:fill="auto"/>
            <w:tcMar>
              <w:top w:w="12" w:type="dxa"/>
              <w:left w:w="12" w:type="dxa"/>
              <w:right w:w="12" w:type="dxa"/>
            </w:tcMar>
            <w:vAlign w:val="center"/>
          </w:tcPr>
          <w:p w14:paraId="416015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9BFFD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54175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对水上交通安全开展监督检查。</w:t>
            </w:r>
          </w:p>
        </w:tc>
      </w:tr>
      <w:tr w14:paraId="20CC1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9" w:hRule="atLeast"/>
        </w:trPr>
        <w:tc>
          <w:tcPr>
            <w:tcW w:w="680" w:type="dxa"/>
            <w:tcBorders>
              <w:tl2br w:val="nil"/>
              <w:tr2bl w:val="nil"/>
            </w:tcBorders>
            <w:shd w:val="clear" w:color="auto" w:fill="auto"/>
            <w:tcMar>
              <w:top w:w="12" w:type="dxa"/>
              <w:left w:w="12" w:type="dxa"/>
              <w:right w:w="12" w:type="dxa"/>
            </w:tcMar>
            <w:vAlign w:val="center"/>
          </w:tcPr>
          <w:p w14:paraId="7EC967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5669" w:type="dxa"/>
            <w:tcBorders>
              <w:tl2br w:val="nil"/>
              <w:tr2bl w:val="nil"/>
            </w:tcBorders>
            <w:shd w:val="clear" w:color="auto" w:fill="auto"/>
            <w:tcMar>
              <w:top w:w="12" w:type="dxa"/>
              <w:left w:w="12" w:type="dxa"/>
              <w:right w:w="12" w:type="dxa"/>
            </w:tcMar>
            <w:vAlign w:val="center"/>
          </w:tcPr>
          <w:p w14:paraId="7C2DB4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对道路运输及相关业务经营场所、客货集散地的监督检查</w:t>
            </w:r>
          </w:p>
        </w:tc>
        <w:tc>
          <w:tcPr>
            <w:tcW w:w="7937" w:type="dxa"/>
            <w:tcBorders>
              <w:tl2br w:val="nil"/>
              <w:tr2bl w:val="nil"/>
            </w:tcBorders>
            <w:shd w:val="clear" w:color="auto" w:fill="auto"/>
            <w:tcMar>
              <w:top w:w="12" w:type="dxa"/>
              <w:left w:w="12" w:type="dxa"/>
              <w:right w:w="12" w:type="dxa"/>
            </w:tcMar>
            <w:vAlign w:val="center"/>
          </w:tcPr>
          <w:p w14:paraId="1D9546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CC1F6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812ED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2A965B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w:t>
            </w:r>
          </w:p>
          <w:p w14:paraId="0D6E19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3.依法对道路运输及相关业务经营场所、客货集散地监督检查，对检查中发现的隐患和违法违规行为，依法移送。</w:t>
            </w:r>
          </w:p>
        </w:tc>
      </w:tr>
      <w:tr w14:paraId="5F7EE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286" w:type="dxa"/>
            <w:gridSpan w:val="3"/>
            <w:tcBorders>
              <w:tl2br w:val="nil"/>
              <w:tr2bl w:val="nil"/>
            </w:tcBorders>
            <w:shd w:val="clear" w:color="auto" w:fill="auto"/>
            <w:tcMar>
              <w:top w:w="12" w:type="dxa"/>
              <w:left w:w="12" w:type="dxa"/>
              <w:right w:w="12" w:type="dxa"/>
            </w:tcMar>
            <w:vAlign w:val="center"/>
          </w:tcPr>
          <w:p w14:paraId="4528382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九、文化和旅游（7项）</w:t>
            </w:r>
          </w:p>
        </w:tc>
      </w:tr>
      <w:tr w14:paraId="6BFE9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2" w:hRule="atLeast"/>
        </w:trPr>
        <w:tc>
          <w:tcPr>
            <w:tcW w:w="680" w:type="dxa"/>
            <w:tcBorders>
              <w:tl2br w:val="nil"/>
              <w:tr2bl w:val="nil"/>
            </w:tcBorders>
            <w:shd w:val="clear" w:color="auto" w:fill="auto"/>
            <w:tcMar>
              <w:top w:w="12" w:type="dxa"/>
              <w:left w:w="12" w:type="dxa"/>
              <w:right w:w="12" w:type="dxa"/>
            </w:tcMar>
            <w:vAlign w:val="center"/>
          </w:tcPr>
          <w:p w14:paraId="341634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5669" w:type="dxa"/>
            <w:tcBorders>
              <w:tl2br w:val="nil"/>
              <w:tr2bl w:val="nil"/>
            </w:tcBorders>
            <w:shd w:val="clear" w:color="auto" w:fill="auto"/>
            <w:tcMar>
              <w:top w:w="12" w:type="dxa"/>
              <w:left w:w="12" w:type="dxa"/>
              <w:right w:w="12" w:type="dxa"/>
            </w:tcMar>
            <w:vAlign w:val="center"/>
          </w:tcPr>
          <w:p w14:paraId="2D95F5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对歌舞娱乐场所接纳未成年人的行政处罚</w:t>
            </w:r>
          </w:p>
        </w:tc>
        <w:tc>
          <w:tcPr>
            <w:tcW w:w="7937" w:type="dxa"/>
            <w:tcBorders>
              <w:tl2br w:val="nil"/>
              <w:tr2bl w:val="nil"/>
            </w:tcBorders>
            <w:shd w:val="clear" w:color="auto" w:fill="auto"/>
            <w:tcMar>
              <w:top w:w="12" w:type="dxa"/>
              <w:left w:w="12" w:type="dxa"/>
              <w:right w:w="12" w:type="dxa"/>
            </w:tcMar>
            <w:vAlign w:val="center"/>
          </w:tcPr>
          <w:p w14:paraId="6F75D7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7F1A3F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3D68D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275585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50A2F4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3E1B71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689953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4F419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112204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5669" w:type="dxa"/>
            <w:tcBorders>
              <w:tl2br w:val="nil"/>
              <w:tr2bl w:val="nil"/>
            </w:tcBorders>
            <w:shd w:val="clear" w:color="auto" w:fill="auto"/>
            <w:tcMar>
              <w:top w:w="12" w:type="dxa"/>
              <w:left w:w="12" w:type="dxa"/>
              <w:right w:w="12" w:type="dxa"/>
            </w:tcMar>
            <w:vAlign w:val="center"/>
          </w:tcPr>
          <w:p w14:paraId="20299F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对游艺娱乐场所设置的电子游戏机在国家法定节假日外向未成年人提供的行政处罚</w:t>
            </w:r>
          </w:p>
        </w:tc>
        <w:tc>
          <w:tcPr>
            <w:tcW w:w="7937" w:type="dxa"/>
            <w:tcBorders>
              <w:tl2br w:val="nil"/>
              <w:tr2bl w:val="nil"/>
            </w:tcBorders>
            <w:shd w:val="clear" w:color="auto" w:fill="auto"/>
            <w:tcMar>
              <w:top w:w="12" w:type="dxa"/>
              <w:left w:w="12" w:type="dxa"/>
              <w:right w:w="12" w:type="dxa"/>
            </w:tcMar>
            <w:vAlign w:val="center"/>
          </w:tcPr>
          <w:p w14:paraId="757344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5D6E44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5D852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C7306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348BBE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7CD707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19EA39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5C857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05E417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5669" w:type="dxa"/>
            <w:tcBorders>
              <w:tl2br w:val="nil"/>
              <w:tr2bl w:val="nil"/>
            </w:tcBorders>
            <w:shd w:val="clear" w:color="auto" w:fill="auto"/>
            <w:tcMar>
              <w:top w:w="12" w:type="dxa"/>
              <w:left w:w="12" w:type="dxa"/>
              <w:right w:w="12" w:type="dxa"/>
            </w:tcMar>
            <w:vAlign w:val="center"/>
          </w:tcPr>
          <w:p w14:paraId="3E2C30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对娱乐场所未按规定悬挂警示标志、未成年人禁入或者限入标志的行政处罚</w:t>
            </w:r>
          </w:p>
        </w:tc>
        <w:tc>
          <w:tcPr>
            <w:tcW w:w="7937" w:type="dxa"/>
            <w:tcBorders>
              <w:tl2br w:val="nil"/>
              <w:tr2bl w:val="nil"/>
            </w:tcBorders>
            <w:shd w:val="clear" w:color="auto" w:fill="auto"/>
            <w:tcMar>
              <w:top w:w="12" w:type="dxa"/>
              <w:left w:w="12" w:type="dxa"/>
              <w:right w:w="12" w:type="dxa"/>
            </w:tcMar>
            <w:vAlign w:val="center"/>
          </w:tcPr>
          <w:p w14:paraId="2631BE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6CF0B9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3F4F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0A20F7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79C8D7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06A089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412C12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7FCA6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1DA06B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5669" w:type="dxa"/>
            <w:tcBorders>
              <w:tl2br w:val="nil"/>
              <w:tr2bl w:val="nil"/>
            </w:tcBorders>
            <w:shd w:val="clear" w:color="auto" w:fill="auto"/>
            <w:tcMar>
              <w:top w:w="12" w:type="dxa"/>
              <w:left w:w="12" w:type="dxa"/>
              <w:right w:w="12" w:type="dxa"/>
            </w:tcMar>
            <w:vAlign w:val="center"/>
          </w:tcPr>
          <w:p w14:paraId="472554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对擅自从事营业性演出经营活动的行政处罚</w:t>
            </w:r>
          </w:p>
        </w:tc>
        <w:tc>
          <w:tcPr>
            <w:tcW w:w="7937" w:type="dxa"/>
            <w:tcBorders>
              <w:tl2br w:val="nil"/>
              <w:tr2bl w:val="nil"/>
            </w:tcBorders>
            <w:shd w:val="clear" w:color="auto" w:fill="auto"/>
            <w:tcMar>
              <w:top w:w="12" w:type="dxa"/>
              <w:left w:w="12" w:type="dxa"/>
              <w:right w:w="12" w:type="dxa"/>
            </w:tcMar>
            <w:vAlign w:val="center"/>
          </w:tcPr>
          <w:p w14:paraId="46E67B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45FED6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D9AEF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7AEB6F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2.对擅自从事营业性演出经营活动行为进行核实；</w:t>
            </w:r>
          </w:p>
          <w:p w14:paraId="32FB71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37EFD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55BC6B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5669" w:type="dxa"/>
            <w:tcBorders>
              <w:tl2br w:val="nil"/>
              <w:tr2bl w:val="nil"/>
            </w:tcBorders>
            <w:shd w:val="clear" w:color="auto" w:fill="auto"/>
            <w:tcMar>
              <w:top w:w="12" w:type="dxa"/>
              <w:left w:w="12" w:type="dxa"/>
              <w:right w:w="12" w:type="dxa"/>
            </w:tcMar>
            <w:vAlign w:val="center"/>
          </w:tcPr>
          <w:p w14:paraId="1B8665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对设立健身气功站点的审核</w:t>
            </w:r>
          </w:p>
        </w:tc>
        <w:tc>
          <w:tcPr>
            <w:tcW w:w="7937" w:type="dxa"/>
            <w:tcBorders>
              <w:tl2br w:val="nil"/>
              <w:tr2bl w:val="nil"/>
            </w:tcBorders>
            <w:shd w:val="clear" w:color="auto" w:fill="auto"/>
            <w:tcMar>
              <w:top w:w="12" w:type="dxa"/>
              <w:left w:w="12" w:type="dxa"/>
              <w:right w:w="12" w:type="dxa"/>
            </w:tcMar>
            <w:vAlign w:val="center"/>
          </w:tcPr>
          <w:p w14:paraId="76775D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0D59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34057A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5669" w:type="dxa"/>
            <w:tcBorders>
              <w:tl2br w:val="nil"/>
              <w:tr2bl w:val="nil"/>
            </w:tcBorders>
            <w:shd w:val="clear" w:color="auto" w:fill="auto"/>
            <w:tcMar>
              <w:top w:w="12" w:type="dxa"/>
              <w:left w:w="12" w:type="dxa"/>
              <w:right w:w="12" w:type="dxa"/>
            </w:tcMar>
            <w:vAlign w:val="center"/>
          </w:tcPr>
          <w:p w14:paraId="731191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tcBorders>
              <w:tl2br w:val="nil"/>
              <w:tr2bl w:val="nil"/>
            </w:tcBorders>
            <w:shd w:val="clear" w:color="auto" w:fill="auto"/>
            <w:tcMar>
              <w:top w:w="12" w:type="dxa"/>
              <w:left w:w="12" w:type="dxa"/>
              <w:right w:w="12" w:type="dxa"/>
            </w:tcMar>
            <w:vAlign w:val="center"/>
          </w:tcPr>
          <w:p w14:paraId="131EBA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5EA050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39CF8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7AB27A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2.对未经批准举办营业性演出行为进行核实；</w:t>
            </w:r>
          </w:p>
          <w:p w14:paraId="081884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0F783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1" w:hRule="atLeast"/>
        </w:trPr>
        <w:tc>
          <w:tcPr>
            <w:tcW w:w="680" w:type="dxa"/>
            <w:tcBorders>
              <w:tl2br w:val="nil"/>
              <w:tr2bl w:val="nil"/>
            </w:tcBorders>
            <w:shd w:val="clear" w:color="auto" w:fill="auto"/>
            <w:tcMar>
              <w:top w:w="12" w:type="dxa"/>
              <w:left w:w="12" w:type="dxa"/>
              <w:right w:w="12" w:type="dxa"/>
            </w:tcMar>
            <w:vAlign w:val="center"/>
          </w:tcPr>
          <w:p w14:paraId="418367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5669" w:type="dxa"/>
            <w:tcBorders>
              <w:tl2br w:val="nil"/>
              <w:tr2bl w:val="nil"/>
            </w:tcBorders>
            <w:shd w:val="clear" w:color="auto" w:fill="auto"/>
            <w:tcMar>
              <w:top w:w="12" w:type="dxa"/>
              <w:left w:w="12" w:type="dxa"/>
              <w:right w:w="12" w:type="dxa"/>
            </w:tcMar>
            <w:vAlign w:val="center"/>
          </w:tcPr>
          <w:p w14:paraId="0CB3E2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对宗教活动场所内的文物保护单位的行政检查</w:t>
            </w:r>
          </w:p>
        </w:tc>
        <w:tc>
          <w:tcPr>
            <w:tcW w:w="7937" w:type="dxa"/>
            <w:tcBorders>
              <w:tl2br w:val="nil"/>
              <w:tr2bl w:val="nil"/>
            </w:tcBorders>
            <w:shd w:val="clear" w:color="auto" w:fill="auto"/>
            <w:tcMar>
              <w:top w:w="12" w:type="dxa"/>
              <w:left w:w="12" w:type="dxa"/>
              <w:right w:w="12" w:type="dxa"/>
            </w:tcMar>
            <w:vAlign w:val="center"/>
          </w:tcPr>
          <w:p w14:paraId="363485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16E812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E08E6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1.依据部门职能职责，按照执法计划或专项活动方案，或者通过投诉、申诉、举报、其他机关移送、上级机关交办等途径开展监督检查工作；</w:t>
            </w:r>
          </w:p>
          <w:p w14:paraId="29F318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2.根据检查情况，采取相应处置措施；</w:t>
            </w:r>
          </w:p>
          <w:p w14:paraId="138597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3.对涉及其他违法行为，移交相关部门或司法机关；</w:t>
            </w:r>
          </w:p>
          <w:p w14:paraId="7F205B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4.加强日常监管，对发现的问题及时依法处置。</w:t>
            </w:r>
          </w:p>
        </w:tc>
      </w:tr>
      <w:tr w14:paraId="5BB3F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286" w:type="dxa"/>
            <w:gridSpan w:val="3"/>
            <w:tcBorders>
              <w:tl2br w:val="nil"/>
              <w:tr2bl w:val="nil"/>
            </w:tcBorders>
            <w:shd w:val="clear" w:color="auto" w:fill="auto"/>
            <w:tcMar>
              <w:top w:w="12" w:type="dxa"/>
              <w:left w:w="12" w:type="dxa"/>
              <w:right w:w="12" w:type="dxa"/>
            </w:tcMar>
            <w:vAlign w:val="center"/>
          </w:tcPr>
          <w:p w14:paraId="046BCE6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10C03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680" w:type="dxa"/>
            <w:tcBorders>
              <w:tl2br w:val="nil"/>
              <w:tr2bl w:val="nil"/>
            </w:tcBorders>
            <w:shd w:val="clear" w:color="auto" w:fill="auto"/>
            <w:tcMar>
              <w:top w:w="12" w:type="dxa"/>
              <w:left w:w="12" w:type="dxa"/>
              <w:right w:w="12" w:type="dxa"/>
            </w:tcMar>
            <w:vAlign w:val="center"/>
          </w:tcPr>
          <w:p w14:paraId="11F04C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5669" w:type="dxa"/>
            <w:tcBorders>
              <w:tl2br w:val="nil"/>
              <w:tr2bl w:val="nil"/>
            </w:tcBorders>
            <w:shd w:val="clear" w:color="auto" w:fill="auto"/>
            <w:tcMar>
              <w:top w:w="12" w:type="dxa"/>
              <w:left w:w="12" w:type="dxa"/>
              <w:right w:w="12" w:type="dxa"/>
            </w:tcMar>
            <w:vAlign w:val="center"/>
          </w:tcPr>
          <w:p w14:paraId="4F3226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组织宣传动员艾滋病扩大筛查</w:t>
            </w:r>
          </w:p>
        </w:tc>
        <w:tc>
          <w:tcPr>
            <w:tcW w:w="7937" w:type="dxa"/>
            <w:tcBorders>
              <w:tl2br w:val="nil"/>
              <w:tr2bl w:val="nil"/>
            </w:tcBorders>
            <w:shd w:val="clear" w:color="auto" w:fill="auto"/>
            <w:tcMar>
              <w:top w:w="12" w:type="dxa"/>
              <w:left w:w="12" w:type="dxa"/>
              <w:right w:w="12" w:type="dxa"/>
            </w:tcMar>
            <w:vAlign w:val="center"/>
          </w:tcPr>
          <w:p w14:paraId="5826C3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2B7D47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CD94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组织各级医疗卫生机构积极开展艾滋病扩大筛查宣传动员工作。</w:t>
            </w:r>
          </w:p>
        </w:tc>
      </w:tr>
      <w:tr w14:paraId="36242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80" w:type="dxa"/>
            <w:tcBorders>
              <w:tl2br w:val="nil"/>
              <w:tr2bl w:val="nil"/>
            </w:tcBorders>
            <w:shd w:val="clear" w:color="auto" w:fill="auto"/>
            <w:tcMar>
              <w:top w:w="12" w:type="dxa"/>
              <w:left w:w="12" w:type="dxa"/>
              <w:right w:w="12" w:type="dxa"/>
            </w:tcMar>
            <w:vAlign w:val="center"/>
          </w:tcPr>
          <w:p w14:paraId="0A4B46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5669" w:type="dxa"/>
            <w:tcBorders>
              <w:tl2br w:val="nil"/>
              <w:tr2bl w:val="nil"/>
            </w:tcBorders>
            <w:shd w:val="clear" w:color="auto" w:fill="auto"/>
            <w:tcMar>
              <w:top w:w="12" w:type="dxa"/>
              <w:left w:w="12" w:type="dxa"/>
              <w:right w:w="12" w:type="dxa"/>
            </w:tcMar>
            <w:vAlign w:val="center"/>
          </w:tcPr>
          <w:p w14:paraId="71CF4F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免费向已婚育龄夫妻提供避孕药具</w:t>
            </w:r>
          </w:p>
        </w:tc>
        <w:tc>
          <w:tcPr>
            <w:tcW w:w="7937" w:type="dxa"/>
            <w:tcBorders>
              <w:tl2br w:val="nil"/>
              <w:tr2bl w:val="nil"/>
            </w:tcBorders>
            <w:shd w:val="clear" w:color="auto" w:fill="auto"/>
            <w:tcMar>
              <w:top w:w="12" w:type="dxa"/>
              <w:left w:w="12" w:type="dxa"/>
              <w:right w:w="12" w:type="dxa"/>
            </w:tcMar>
            <w:vAlign w:val="center"/>
          </w:tcPr>
          <w:p w14:paraId="2135AC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44DFC7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38ADA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依托一体化自助机提供避孕药具。</w:t>
            </w:r>
          </w:p>
        </w:tc>
      </w:tr>
      <w:tr w14:paraId="03B96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680" w:type="dxa"/>
            <w:tcBorders>
              <w:tl2br w:val="nil"/>
              <w:tr2bl w:val="nil"/>
            </w:tcBorders>
            <w:shd w:val="clear" w:color="auto" w:fill="auto"/>
            <w:tcMar>
              <w:top w:w="12" w:type="dxa"/>
              <w:left w:w="12" w:type="dxa"/>
              <w:right w:w="12" w:type="dxa"/>
            </w:tcMar>
            <w:vAlign w:val="center"/>
          </w:tcPr>
          <w:p w14:paraId="314C50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5669" w:type="dxa"/>
            <w:tcBorders>
              <w:tl2br w:val="nil"/>
              <w:tr2bl w:val="nil"/>
            </w:tcBorders>
            <w:shd w:val="clear" w:color="auto" w:fill="auto"/>
            <w:tcMar>
              <w:top w:w="12" w:type="dxa"/>
              <w:left w:w="12" w:type="dxa"/>
              <w:right w:w="12" w:type="dxa"/>
            </w:tcMar>
            <w:vAlign w:val="center"/>
          </w:tcPr>
          <w:p w14:paraId="7ED9F0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对发放计划生育药具工作的考核</w:t>
            </w:r>
          </w:p>
        </w:tc>
        <w:tc>
          <w:tcPr>
            <w:tcW w:w="7937" w:type="dxa"/>
            <w:tcBorders>
              <w:tl2br w:val="nil"/>
              <w:tr2bl w:val="nil"/>
            </w:tcBorders>
            <w:shd w:val="clear" w:color="auto" w:fill="auto"/>
            <w:tcMar>
              <w:top w:w="12" w:type="dxa"/>
              <w:left w:w="12" w:type="dxa"/>
              <w:right w:w="12" w:type="dxa"/>
            </w:tcMar>
            <w:vAlign w:val="center"/>
          </w:tcPr>
          <w:p w14:paraId="32792C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43D321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4A021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对计划生育药具管理机构的工作进行定期考核，确保药具发放规范和服务质量。</w:t>
            </w:r>
          </w:p>
        </w:tc>
      </w:tr>
      <w:tr w14:paraId="5B674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132B99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5669" w:type="dxa"/>
            <w:tcBorders>
              <w:tl2br w:val="nil"/>
              <w:tr2bl w:val="nil"/>
            </w:tcBorders>
            <w:shd w:val="clear" w:color="auto" w:fill="auto"/>
            <w:tcMar>
              <w:top w:w="12" w:type="dxa"/>
              <w:left w:w="12" w:type="dxa"/>
              <w:right w:w="12" w:type="dxa"/>
            </w:tcMar>
            <w:vAlign w:val="center"/>
          </w:tcPr>
          <w:p w14:paraId="14D85F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组织已婚育龄妇女进行孕情检查</w:t>
            </w:r>
          </w:p>
        </w:tc>
        <w:tc>
          <w:tcPr>
            <w:tcW w:w="7937" w:type="dxa"/>
            <w:tcBorders>
              <w:tl2br w:val="nil"/>
              <w:tr2bl w:val="nil"/>
            </w:tcBorders>
            <w:shd w:val="clear" w:color="auto" w:fill="auto"/>
            <w:tcMar>
              <w:top w:w="12" w:type="dxa"/>
              <w:left w:w="12" w:type="dxa"/>
              <w:right w:w="12" w:type="dxa"/>
            </w:tcMar>
            <w:vAlign w:val="center"/>
          </w:tcPr>
          <w:p w14:paraId="2053F0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根据优化生育政策要求，不再开展此项工作。</w:t>
            </w:r>
          </w:p>
        </w:tc>
      </w:tr>
      <w:tr w14:paraId="59CAE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680" w:type="dxa"/>
            <w:tcBorders>
              <w:tl2br w:val="nil"/>
              <w:tr2bl w:val="nil"/>
            </w:tcBorders>
            <w:shd w:val="clear" w:color="auto" w:fill="auto"/>
            <w:tcMar>
              <w:top w:w="12" w:type="dxa"/>
              <w:left w:w="12" w:type="dxa"/>
              <w:right w:w="12" w:type="dxa"/>
            </w:tcMar>
            <w:vAlign w:val="center"/>
          </w:tcPr>
          <w:p w14:paraId="1EA701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5669" w:type="dxa"/>
            <w:tcBorders>
              <w:tl2br w:val="nil"/>
              <w:tr2bl w:val="nil"/>
            </w:tcBorders>
            <w:shd w:val="clear" w:color="auto" w:fill="auto"/>
            <w:tcMar>
              <w:top w:w="12" w:type="dxa"/>
              <w:left w:w="12" w:type="dxa"/>
              <w:right w:w="12" w:type="dxa"/>
            </w:tcMar>
            <w:vAlign w:val="center"/>
          </w:tcPr>
          <w:p w14:paraId="75B503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对开展关爱女性健康保险宣传发动、组织参保工作的考核</w:t>
            </w:r>
          </w:p>
        </w:tc>
        <w:tc>
          <w:tcPr>
            <w:tcW w:w="7937" w:type="dxa"/>
            <w:tcBorders>
              <w:tl2br w:val="nil"/>
              <w:tr2bl w:val="nil"/>
            </w:tcBorders>
            <w:shd w:val="clear" w:color="auto" w:fill="auto"/>
            <w:tcMar>
              <w:top w:w="12" w:type="dxa"/>
              <w:left w:w="12" w:type="dxa"/>
              <w:right w:w="12" w:type="dxa"/>
            </w:tcMar>
            <w:vAlign w:val="center"/>
          </w:tcPr>
          <w:p w14:paraId="525148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承接部门：县妇联</w:t>
            </w:r>
          </w:p>
          <w:p w14:paraId="71FAAE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0A601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开展妇女健康知识的宣传，保障妇女健康。</w:t>
            </w:r>
          </w:p>
        </w:tc>
      </w:tr>
      <w:tr w14:paraId="756AA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6B6C01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5669" w:type="dxa"/>
            <w:tcBorders>
              <w:tl2br w:val="nil"/>
              <w:tr2bl w:val="nil"/>
            </w:tcBorders>
            <w:shd w:val="clear" w:color="auto" w:fill="auto"/>
            <w:tcMar>
              <w:top w:w="12" w:type="dxa"/>
              <w:left w:w="12" w:type="dxa"/>
              <w:right w:w="12" w:type="dxa"/>
            </w:tcMar>
            <w:vAlign w:val="center"/>
          </w:tcPr>
          <w:p w14:paraId="446C1E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办理《流动人口婚育证明》</w:t>
            </w:r>
          </w:p>
        </w:tc>
        <w:tc>
          <w:tcPr>
            <w:tcW w:w="7937" w:type="dxa"/>
            <w:tcBorders>
              <w:tl2br w:val="nil"/>
              <w:tr2bl w:val="nil"/>
            </w:tcBorders>
            <w:shd w:val="clear" w:color="auto" w:fill="auto"/>
            <w:tcMar>
              <w:top w:w="12" w:type="dxa"/>
              <w:left w:w="12" w:type="dxa"/>
              <w:right w:w="12" w:type="dxa"/>
            </w:tcMar>
            <w:vAlign w:val="center"/>
          </w:tcPr>
          <w:p w14:paraId="7B5DF8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FE29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286" w:type="dxa"/>
            <w:gridSpan w:val="3"/>
            <w:tcBorders>
              <w:tl2br w:val="nil"/>
              <w:tr2bl w:val="nil"/>
            </w:tcBorders>
            <w:shd w:val="clear" w:color="auto" w:fill="auto"/>
            <w:tcMar>
              <w:top w:w="12" w:type="dxa"/>
              <w:left w:w="12" w:type="dxa"/>
              <w:right w:w="12" w:type="dxa"/>
            </w:tcMar>
            <w:vAlign w:val="center"/>
          </w:tcPr>
          <w:p w14:paraId="3BB799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十一、应急管理及消防（7项）</w:t>
            </w:r>
          </w:p>
        </w:tc>
      </w:tr>
      <w:tr w14:paraId="6EC5F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680" w:type="dxa"/>
            <w:tcBorders>
              <w:tl2br w:val="nil"/>
              <w:tr2bl w:val="nil"/>
            </w:tcBorders>
            <w:shd w:val="clear" w:color="auto" w:fill="auto"/>
            <w:tcMar>
              <w:top w:w="12" w:type="dxa"/>
              <w:left w:w="12" w:type="dxa"/>
              <w:right w:w="12" w:type="dxa"/>
            </w:tcMar>
            <w:vAlign w:val="center"/>
          </w:tcPr>
          <w:p w14:paraId="5492BA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5669" w:type="dxa"/>
            <w:tcBorders>
              <w:tl2br w:val="nil"/>
              <w:tr2bl w:val="nil"/>
            </w:tcBorders>
            <w:shd w:val="clear" w:color="auto" w:fill="auto"/>
            <w:tcMar>
              <w:top w:w="12" w:type="dxa"/>
              <w:left w:w="12" w:type="dxa"/>
              <w:right w:w="12" w:type="dxa"/>
            </w:tcMar>
            <w:vAlign w:val="center"/>
          </w:tcPr>
          <w:p w14:paraId="577CB0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对其他有防汛抗洪任务的部门和单位做好本行业和本单位防汛工作情况的监督检查</w:t>
            </w:r>
          </w:p>
        </w:tc>
        <w:tc>
          <w:tcPr>
            <w:tcW w:w="7937" w:type="dxa"/>
            <w:tcBorders>
              <w:tl2br w:val="nil"/>
              <w:tr2bl w:val="nil"/>
            </w:tcBorders>
            <w:shd w:val="clear" w:color="auto" w:fill="auto"/>
            <w:tcMar>
              <w:top w:w="12" w:type="dxa"/>
              <w:left w:w="12" w:type="dxa"/>
              <w:right w:w="12" w:type="dxa"/>
            </w:tcMar>
            <w:vAlign w:val="center"/>
          </w:tcPr>
          <w:p w14:paraId="4996F7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9C931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33E21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定期开展监督检查、排查整治。</w:t>
            </w:r>
          </w:p>
        </w:tc>
      </w:tr>
      <w:tr w14:paraId="2A338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28E2C4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5669" w:type="dxa"/>
            <w:tcBorders>
              <w:tl2br w:val="nil"/>
              <w:tr2bl w:val="nil"/>
            </w:tcBorders>
            <w:shd w:val="clear" w:color="auto" w:fill="auto"/>
            <w:tcMar>
              <w:top w:w="12" w:type="dxa"/>
              <w:left w:w="12" w:type="dxa"/>
              <w:right w:w="12" w:type="dxa"/>
            </w:tcMar>
            <w:vAlign w:val="center"/>
          </w:tcPr>
          <w:p w14:paraId="496DE5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对违反《四川省安全生产条例》规定的责令限期改正</w:t>
            </w:r>
          </w:p>
        </w:tc>
        <w:tc>
          <w:tcPr>
            <w:tcW w:w="7937" w:type="dxa"/>
            <w:tcBorders>
              <w:tl2br w:val="nil"/>
              <w:tr2bl w:val="nil"/>
            </w:tcBorders>
            <w:shd w:val="clear" w:color="auto" w:fill="auto"/>
            <w:tcMar>
              <w:top w:w="12" w:type="dxa"/>
              <w:left w:w="12" w:type="dxa"/>
              <w:right w:w="12" w:type="dxa"/>
            </w:tcMar>
            <w:vAlign w:val="center"/>
          </w:tcPr>
          <w:p w14:paraId="1738D6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C764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680" w:type="dxa"/>
            <w:tcBorders>
              <w:tl2br w:val="nil"/>
              <w:tr2bl w:val="nil"/>
            </w:tcBorders>
            <w:shd w:val="clear" w:color="auto" w:fill="auto"/>
            <w:tcMar>
              <w:top w:w="12" w:type="dxa"/>
              <w:left w:w="12" w:type="dxa"/>
              <w:right w:w="12" w:type="dxa"/>
            </w:tcMar>
            <w:vAlign w:val="center"/>
          </w:tcPr>
          <w:p w14:paraId="5DE664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5669" w:type="dxa"/>
            <w:tcBorders>
              <w:tl2br w:val="nil"/>
              <w:tr2bl w:val="nil"/>
            </w:tcBorders>
            <w:shd w:val="clear" w:color="auto" w:fill="auto"/>
            <w:tcMar>
              <w:top w:w="12" w:type="dxa"/>
              <w:left w:w="12" w:type="dxa"/>
              <w:right w:w="12" w:type="dxa"/>
            </w:tcMar>
            <w:vAlign w:val="center"/>
          </w:tcPr>
          <w:p w14:paraId="3A70FD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应对突发事件对单位和个人财产的征用</w:t>
            </w:r>
          </w:p>
        </w:tc>
        <w:tc>
          <w:tcPr>
            <w:tcW w:w="7937" w:type="dxa"/>
            <w:tcBorders>
              <w:tl2br w:val="nil"/>
              <w:tr2bl w:val="nil"/>
            </w:tcBorders>
            <w:shd w:val="clear" w:color="auto" w:fill="auto"/>
            <w:tcMar>
              <w:top w:w="12" w:type="dxa"/>
              <w:left w:w="12" w:type="dxa"/>
              <w:right w:w="12" w:type="dxa"/>
            </w:tcMar>
            <w:vAlign w:val="center"/>
          </w:tcPr>
          <w:p w14:paraId="3EECE3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4D71E2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D59E0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21384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0" w:type="dxa"/>
            <w:tcBorders>
              <w:tl2br w:val="nil"/>
              <w:tr2bl w:val="nil"/>
            </w:tcBorders>
            <w:shd w:val="clear" w:color="auto" w:fill="auto"/>
            <w:tcMar>
              <w:top w:w="12" w:type="dxa"/>
              <w:left w:w="12" w:type="dxa"/>
              <w:right w:w="12" w:type="dxa"/>
            </w:tcMar>
            <w:vAlign w:val="center"/>
          </w:tcPr>
          <w:p w14:paraId="6E0CC4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5669" w:type="dxa"/>
            <w:tcBorders>
              <w:tl2br w:val="nil"/>
              <w:tr2bl w:val="nil"/>
            </w:tcBorders>
            <w:shd w:val="clear" w:color="auto" w:fill="auto"/>
            <w:tcMar>
              <w:top w:w="12" w:type="dxa"/>
              <w:left w:w="12" w:type="dxa"/>
              <w:right w:w="12" w:type="dxa"/>
            </w:tcMar>
            <w:vAlign w:val="center"/>
          </w:tcPr>
          <w:p w14:paraId="086EC5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紧急情况下，对生产经营单位的责令暂停作业</w:t>
            </w:r>
          </w:p>
        </w:tc>
        <w:tc>
          <w:tcPr>
            <w:tcW w:w="7937" w:type="dxa"/>
            <w:tcBorders>
              <w:tl2br w:val="nil"/>
              <w:tr2bl w:val="nil"/>
            </w:tcBorders>
            <w:shd w:val="clear" w:color="auto" w:fill="auto"/>
            <w:tcMar>
              <w:top w:w="12" w:type="dxa"/>
              <w:left w:w="12" w:type="dxa"/>
              <w:right w:w="12" w:type="dxa"/>
            </w:tcMar>
            <w:vAlign w:val="center"/>
          </w:tcPr>
          <w:p w14:paraId="4F2995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B9B8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680" w:type="dxa"/>
            <w:tcBorders>
              <w:tl2br w:val="nil"/>
              <w:tr2bl w:val="nil"/>
            </w:tcBorders>
            <w:shd w:val="clear" w:color="auto" w:fill="auto"/>
            <w:tcMar>
              <w:top w:w="12" w:type="dxa"/>
              <w:left w:w="12" w:type="dxa"/>
              <w:right w:w="12" w:type="dxa"/>
            </w:tcMar>
            <w:vAlign w:val="center"/>
          </w:tcPr>
          <w:p w14:paraId="01FCF9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5669" w:type="dxa"/>
            <w:tcBorders>
              <w:tl2br w:val="nil"/>
              <w:tr2bl w:val="nil"/>
            </w:tcBorders>
            <w:shd w:val="clear" w:color="auto" w:fill="auto"/>
            <w:tcMar>
              <w:top w:w="12" w:type="dxa"/>
              <w:left w:w="12" w:type="dxa"/>
              <w:right w:w="12" w:type="dxa"/>
            </w:tcMar>
            <w:vAlign w:val="center"/>
          </w:tcPr>
          <w:p w14:paraId="7BE13A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对擅自开启公共消防栓的行政处罚</w:t>
            </w:r>
          </w:p>
        </w:tc>
        <w:tc>
          <w:tcPr>
            <w:tcW w:w="7937" w:type="dxa"/>
            <w:tcBorders>
              <w:tl2br w:val="nil"/>
              <w:tr2bl w:val="nil"/>
            </w:tcBorders>
            <w:shd w:val="clear" w:color="auto" w:fill="auto"/>
            <w:tcMar>
              <w:top w:w="12" w:type="dxa"/>
              <w:left w:w="12" w:type="dxa"/>
              <w:right w:w="12" w:type="dxa"/>
            </w:tcMar>
            <w:vAlign w:val="center"/>
          </w:tcPr>
          <w:p w14:paraId="67A534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91957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C2873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开展执法检查，接收移交的违法违规线索，及时受理群众举报，核实调查，对违法行为责令整改并进行处罚。</w:t>
            </w:r>
          </w:p>
        </w:tc>
      </w:tr>
      <w:tr w14:paraId="738E2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680" w:type="dxa"/>
            <w:tcBorders>
              <w:tl2br w:val="nil"/>
              <w:tr2bl w:val="nil"/>
            </w:tcBorders>
            <w:shd w:val="clear" w:color="auto" w:fill="auto"/>
            <w:tcMar>
              <w:top w:w="12" w:type="dxa"/>
              <w:left w:w="12" w:type="dxa"/>
              <w:right w:w="12" w:type="dxa"/>
            </w:tcMar>
            <w:vAlign w:val="center"/>
          </w:tcPr>
          <w:p w14:paraId="4308C4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5669" w:type="dxa"/>
            <w:tcBorders>
              <w:tl2br w:val="nil"/>
              <w:tr2bl w:val="nil"/>
            </w:tcBorders>
            <w:shd w:val="clear" w:color="auto" w:fill="auto"/>
            <w:tcMar>
              <w:top w:w="12" w:type="dxa"/>
              <w:left w:w="12" w:type="dxa"/>
              <w:right w:w="12" w:type="dxa"/>
            </w:tcMar>
            <w:vAlign w:val="center"/>
          </w:tcPr>
          <w:p w14:paraId="4730A9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对非煤矿山企业、尾矿库日常安全生产监督检查</w:t>
            </w:r>
          </w:p>
        </w:tc>
        <w:tc>
          <w:tcPr>
            <w:tcW w:w="7937" w:type="dxa"/>
            <w:tcBorders>
              <w:tl2br w:val="nil"/>
              <w:tr2bl w:val="nil"/>
            </w:tcBorders>
            <w:shd w:val="clear" w:color="auto" w:fill="auto"/>
            <w:tcMar>
              <w:top w:w="12" w:type="dxa"/>
              <w:left w:w="12" w:type="dxa"/>
              <w:right w:w="12" w:type="dxa"/>
            </w:tcMar>
            <w:vAlign w:val="center"/>
          </w:tcPr>
          <w:p w14:paraId="33AA27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0C698E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19F93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14:paraId="12BA46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2.监督指导非煤矿山企业安全生产标准化、安全预防控制体系建设等工作。</w:t>
            </w:r>
          </w:p>
        </w:tc>
      </w:tr>
      <w:tr w14:paraId="125D6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680" w:type="dxa"/>
            <w:tcBorders>
              <w:tl2br w:val="nil"/>
              <w:tr2bl w:val="nil"/>
            </w:tcBorders>
            <w:shd w:val="clear" w:color="auto" w:fill="auto"/>
            <w:tcMar>
              <w:top w:w="12" w:type="dxa"/>
              <w:left w:w="12" w:type="dxa"/>
              <w:right w:w="12" w:type="dxa"/>
            </w:tcMar>
            <w:vAlign w:val="center"/>
          </w:tcPr>
          <w:p w14:paraId="471F11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5669" w:type="dxa"/>
            <w:tcBorders>
              <w:tl2br w:val="nil"/>
              <w:tr2bl w:val="nil"/>
            </w:tcBorders>
            <w:shd w:val="clear" w:color="auto" w:fill="auto"/>
            <w:tcMar>
              <w:top w:w="12" w:type="dxa"/>
              <w:left w:w="12" w:type="dxa"/>
              <w:right w:w="12" w:type="dxa"/>
            </w:tcMar>
            <w:vAlign w:val="center"/>
          </w:tcPr>
          <w:p w14:paraId="31C3A0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对应急预案管理工作中做出显著成绩的单位和人员给予奖励（不含表彰）</w:t>
            </w:r>
          </w:p>
        </w:tc>
        <w:tc>
          <w:tcPr>
            <w:tcW w:w="7937" w:type="dxa"/>
            <w:tcBorders>
              <w:tl2br w:val="nil"/>
              <w:tr2bl w:val="nil"/>
            </w:tcBorders>
            <w:shd w:val="clear" w:color="auto" w:fill="auto"/>
            <w:tcMar>
              <w:top w:w="12" w:type="dxa"/>
              <w:left w:w="12" w:type="dxa"/>
              <w:right w:w="12" w:type="dxa"/>
            </w:tcMar>
            <w:vAlign w:val="center"/>
          </w:tcPr>
          <w:p w14:paraId="351B2E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2F1946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EADE3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1.对应急预案管理工作中做出显著成绩的单位和人员进行核实；</w:t>
            </w:r>
          </w:p>
          <w:p w14:paraId="4267DE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2.按程序对应急预案管理工作中做出显著成绩的单位和人员给予相应奖励。</w:t>
            </w:r>
          </w:p>
        </w:tc>
      </w:tr>
      <w:tr w14:paraId="23772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286" w:type="dxa"/>
            <w:gridSpan w:val="3"/>
            <w:tcBorders>
              <w:tl2br w:val="nil"/>
              <w:tr2bl w:val="nil"/>
            </w:tcBorders>
            <w:shd w:val="clear" w:color="auto" w:fill="auto"/>
            <w:tcMar>
              <w:top w:w="12" w:type="dxa"/>
              <w:left w:w="12" w:type="dxa"/>
              <w:right w:w="12" w:type="dxa"/>
            </w:tcMar>
            <w:vAlign w:val="center"/>
          </w:tcPr>
          <w:p w14:paraId="284E921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012C5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680" w:type="dxa"/>
            <w:tcBorders>
              <w:tl2br w:val="nil"/>
              <w:tr2bl w:val="nil"/>
            </w:tcBorders>
            <w:shd w:val="clear" w:color="auto" w:fill="auto"/>
            <w:tcMar>
              <w:top w:w="12" w:type="dxa"/>
              <w:left w:w="12" w:type="dxa"/>
              <w:right w:w="12" w:type="dxa"/>
            </w:tcMar>
            <w:vAlign w:val="center"/>
          </w:tcPr>
          <w:p w14:paraId="1B327C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5669" w:type="dxa"/>
            <w:tcBorders>
              <w:tl2br w:val="nil"/>
              <w:tr2bl w:val="nil"/>
            </w:tcBorders>
            <w:shd w:val="clear" w:color="auto" w:fill="auto"/>
            <w:tcMar>
              <w:top w:w="12" w:type="dxa"/>
              <w:left w:w="12" w:type="dxa"/>
              <w:right w:w="12" w:type="dxa"/>
            </w:tcMar>
            <w:vAlign w:val="center"/>
          </w:tcPr>
          <w:p w14:paraId="19C864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电梯安全监督检查</w:t>
            </w:r>
          </w:p>
        </w:tc>
        <w:tc>
          <w:tcPr>
            <w:tcW w:w="7937" w:type="dxa"/>
            <w:tcBorders>
              <w:tl2br w:val="nil"/>
              <w:tr2bl w:val="nil"/>
            </w:tcBorders>
            <w:shd w:val="clear" w:color="auto" w:fill="auto"/>
            <w:tcMar>
              <w:top w:w="12" w:type="dxa"/>
              <w:left w:w="12" w:type="dxa"/>
              <w:right w:w="12" w:type="dxa"/>
            </w:tcMar>
            <w:vAlign w:val="center"/>
          </w:tcPr>
          <w:p w14:paraId="3F2583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5B6E15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2CC7C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负责对电梯安全实施监督管理。</w:t>
            </w:r>
          </w:p>
        </w:tc>
      </w:tr>
      <w:tr w14:paraId="56B09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680" w:type="dxa"/>
            <w:tcBorders>
              <w:tl2br w:val="nil"/>
              <w:tr2bl w:val="nil"/>
            </w:tcBorders>
            <w:shd w:val="clear" w:color="auto" w:fill="auto"/>
            <w:tcMar>
              <w:top w:w="12" w:type="dxa"/>
              <w:left w:w="12" w:type="dxa"/>
              <w:right w:w="12" w:type="dxa"/>
            </w:tcMar>
            <w:vAlign w:val="center"/>
          </w:tcPr>
          <w:p w14:paraId="58626D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5669" w:type="dxa"/>
            <w:tcBorders>
              <w:tl2br w:val="nil"/>
              <w:tr2bl w:val="nil"/>
            </w:tcBorders>
            <w:shd w:val="clear" w:color="auto" w:fill="auto"/>
            <w:tcMar>
              <w:top w:w="12" w:type="dxa"/>
              <w:left w:w="12" w:type="dxa"/>
              <w:right w:w="12" w:type="dxa"/>
            </w:tcMar>
            <w:vAlign w:val="center"/>
          </w:tcPr>
          <w:p w14:paraId="012976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特种设备安全监督检查</w:t>
            </w:r>
          </w:p>
        </w:tc>
        <w:tc>
          <w:tcPr>
            <w:tcW w:w="7937" w:type="dxa"/>
            <w:tcBorders>
              <w:tl2br w:val="nil"/>
              <w:tr2bl w:val="nil"/>
            </w:tcBorders>
            <w:shd w:val="clear" w:color="auto" w:fill="auto"/>
            <w:tcMar>
              <w:top w:w="12" w:type="dxa"/>
              <w:left w:w="12" w:type="dxa"/>
              <w:right w:w="12" w:type="dxa"/>
            </w:tcMar>
            <w:vAlign w:val="center"/>
          </w:tcPr>
          <w:p w14:paraId="724DC5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7F9722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9398C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依据法律规定，对特种设备开展安全监督检查。</w:t>
            </w:r>
          </w:p>
        </w:tc>
      </w:tr>
      <w:tr w14:paraId="2532B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680" w:type="dxa"/>
            <w:tcBorders>
              <w:tl2br w:val="nil"/>
              <w:tr2bl w:val="nil"/>
            </w:tcBorders>
            <w:shd w:val="clear" w:color="auto" w:fill="auto"/>
            <w:tcMar>
              <w:top w:w="12" w:type="dxa"/>
              <w:left w:w="12" w:type="dxa"/>
              <w:right w:w="12" w:type="dxa"/>
            </w:tcMar>
            <w:vAlign w:val="center"/>
          </w:tcPr>
          <w:p w14:paraId="2646DC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5669" w:type="dxa"/>
            <w:tcBorders>
              <w:tl2br w:val="nil"/>
              <w:tr2bl w:val="nil"/>
            </w:tcBorders>
            <w:shd w:val="clear" w:color="auto" w:fill="auto"/>
            <w:tcMar>
              <w:top w:w="12" w:type="dxa"/>
              <w:left w:w="12" w:type="dxa"/>
              <w:right w:w="12" w:type="dxa"/>
            </w:tcMar>
            <w:vAlign w:val="center"/>
          </w:tcPr>
          <w:p w14:paraId="35817D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对擅自改装、迁移、拆除公共供水设施，拆卸、启封、损坏结算水表或者干扰水表正常计量的行政处罚</w:t>
            </w:r>
          </w:p>
        </w:tc>
        <w:tc>
          <w:tcPr>
            <w:tcW w:w="7937" w:type="dxa"/>
            <w:tcBorders>
              <w:tl2br w:val="nil"/>
              <w:tr2bl w:val="nil"/>
            </w:tcBorders>
            <w:shd w:val="clear" w:color="auto" w:fill="auto"/>
            <w:tcMar>
              <w:top w:w="12" w:type="dxa"/>
              <w:left w:w="12" w:type="dxa"/>
              <w:right w:w="12" w:type="dxa"/>
            </w:tcMar>
            <w:vAlign w:val="center"/>
          </w:tcPr>
          <w:p w14:paraId="0E59E4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5C1A4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EB131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02909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6" w:hRule="atLeast"/>
        </w:trPr>
        <w:tc>
          <w:tcPr>
            <w:tcW w:w="680" w:type="dxa"/>
            <w:tcBorders>
              <w:tl2br w:val="nil"/>
              <w:tr2bl w:val="nil"/>
            </w:tcBorders>
            <w:shd w:val="clear" w:color="auto" w:fill="auto"/>
            <w:tcMar>
              <w:top w:w="12" w:type="dxa"/>
              <w:left w:w="12" w:type="dxa"/>
              <w:right w:w="12" w:type="dxa"/>
            </w:tcMar>
            <w:vAlign w:val="center"/>
          </w:tcPr>
          <w:p w14:paraId="608D14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5669" w:type="dxa"/>
            <w:tcBorders>
              <w:tl2br w:val="nil"/>
              <w:tr2bl w:val="nil"/>
            </w:tcBorders>
            <w:shd w:val="clear" w:color="auto" w:fill="auto"/>
            <w:tcMar>
              <w:top w:w="12" w:type="dxa"/>
              <w:left w:w="12" w:type="dxa"/>
              <w:right w:w="12" w:type="dxa"/>
            </w:tcMar>
            <w:vAlign w:val="center"/>
          </w:tcPr>
          <w:p w14:paraId="173D73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对食品安全的监督检查</w:t>
            </w:r>
          </w:p>
        </w:tc>
        <w:tc>
          <w:tcPr>
            <w:tcW w:w="7937" w:type="dxa"/>
            <w:tcBorders>
              <w:tl2br w:val="nil"/>
              <w:tr2bl w:val="nil"/>
            </w:tcBorders>
            <w:shd w:val="clear" w:color="auto" w:fill="auto"/>
            <w:tcMar>
              <w:top w:w="12" w:type="dxa"/>
              <w:left w:w="12" w:type="dxa"/>
              <w:right w:w="12" w:type="dxa"/>
            </w:tcMar>
            <w:vAlign w:val="center"/>
          </w:tcPr>
          <w:p w14:paraId="6F0F0B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18A1AD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15D43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42B61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80" w:type="dxa"/>
            <w:tcBorders>
              <w:tl2br w:val="nil"/>
              <w:tr2bl w:val="nil"/>
            </w:tcBorders>
            <w:shd w:val="clear" w:color="auto" w:fill="auto"/>
            <w:tcMar>
              <w:top w:w="12" w:type="dxa"/>
              <w:left w:w="12" w:type="dxa"/>
              <w:right w:w="12" w:type="dxa"/>
            </w:tcMar>
            <w:vAlign w:val="center"/>
          </w:tcPr>
          <w:p w14:paraId="34767E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5669" w:type="dxa"/>
            <w:tcBorders>
              <w:tl2br w:val="nil"/>
              <w:tr2bl w:val="nil"/>
            </w:tcBorders>
            <w:shd w:val="clear" w:color="auto" w:fill="auto"/>
            <w:tcMar>
              <w:top w:w="12" w:type="dxa"/>
              <w:left w:w="12" w:type="dxa"/>
              <w:right w:w="12" w:type="dxa"/>
            </w:tcMar>
            <w:vAlign w:val="center"/>
          </w:tcPr>
          <w:p w14:paraId="065EC0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食品小作坊生产许可、食品小经营店备案</w:t>
            </w:r>
          </w:p>
        </w:tc>
        <w:tc>
          <w:tcPr>
            <w:tcW w:w="7937" w:type="dxa"/>
            <w:tcBorders>
              <w:tl2br w:val="nil"/>
              <w:tr2bl w:val="nil"/>
            </w:tcBorders>
            <w:shd w:val="clear" w:color="auto" w:fill="auto"/>
            <w:tcMar>
              <w:top w:w="12" w:type="dxa"/>
              <w:left w:w="12" w:type="dxa"/>
              <w:right w:w="12" w:type="dxa"/>
            </w:tcMar>
            <w:vAlign w:val="center"/>
          </w:tcPr>
          <w:p w14:paraId="27DCD3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088C63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EC95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依据法律规定，对食品小作坊、小经营店生产经营实行许可、备案管理。</w:t>
            </w:r>
          </w:p>
        </w:tc>
      </w:tr>
      <w:tr w14:paraId="14DC8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2" w:hRule="atLeast"/>
        </w:trPr>
        <w:tc>
          <w:tcPr>
            <w:tcW w:w="680" w:type="dxa"/>
            <w:tcBorders>
              <w:tl2br w:val="nil"/>
              <w:tr2bl w:val="nil"/>
            </w:tcBorders>
            <w:shd w:val="clear" w:color="auto" w:fill="auto"/>
            <w:tcMar>
              <w:top w:w="12" w:type="dxa"/>
              <w:left w:w="12" w:type="dxa"/>
              <w:right w:w="12" w:type="dxa"/>
            </w:tcMar>
            <w:vAlign w:val="center"/>
          </w:tcPr>
          <w:p w14:paraId="1A5D69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5669" w:type="dxa"/>
            <w:tcBorders>
              <w:tl2br w:val="nil"/>
              <w:tr2bl w:val="nil"/>
            </w:tcBorders>
            <w:shd w:val="clear" w:color="auto" w:fill="auto"/>
            <w:tcMar>
              <w:top w:w="12" w:type="dxa"/>
              <w:left w:w="12" w:type="dxa"/>
              <w:right w:w="12" w:type="dxa"/>
            </w:tcMar>
            <w:vAlign w:val="center"/>
          </w:tcPr>
          <w:p w14:paraId="457470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对未经许可经营、超许可范围经营、许可证过期继续经营烟花爆竹的行政处罚</w:t>
            </w:r>
          </w:p>
        </w:tc>
        <w:tc>
          <w:tcPr>
            <w:tcW w:w="7937" w:type="dxa"/>
            <w:tcBorders>
              <w:tl2br w:val="nil"/>
              <w:tr2bl w:val="nil"/>
            </w:tcBorders>
            <w:shd w:val="clear" w:color="auto" w:fill="auto"/>
            <w:tcMar>
              <w:top w:w="12" w:type="dxa"/>
              <w:left w:w="12" w:type="dxa"/>
              <w:right w:w="12" w:type="dxa"/>
            </w:tcMar>
            <w:vAlign w:val="center"/>
          </w:tcPr>
          <w:p w14:paraId="75AB8B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249EE1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686A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1.开展烟花爆竹经营监督检查；</w:t>
            </w:r>
          </w:p>
          <w:p w14:paraId="4302B3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2.对未经许可经营、超许可范围经营、许可证过期继续经营烟花爆竹的进行行政处罚。</w:t>
            </w:r>
          </w:p>
        </w:tc>
      </w:tr>
      <w:tr w14:paraId="59005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680" w:type="dxa"/>
            <w:tcBorders>
              <w:tl2br w:val="nil"/>
              <w:tr2bl w:val="nil"/>
            </w:tcBorders>
            <w:shd w:val="clear" w:color="auto" w:fill="auto"/>
            <w:tcMar>
              <w:top w:w="12" w:type="dxa"/>
              <w:left w:w="12" w:type="dxa"/>
              <w:right w:w="12" w:type="dxa"/>
            </w:tcMar>
            <w:vAlign w:val="center"/>
          </w:tcPr>
          <w:p w14:paraId="6FB1D3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5669" w:type="dxa"/>
            <w:tcBorders>
              <w:tl2br w:val="nil"/>
              <w:tr2bl w:val="nil"/>
            </w:tcBorders>
            <w:shd w:val="clear" w:color="auto" w:fill="auto"/>
            <w:tcMar>
              <w:top w:w="12" w:type="dxa"/>
              <w:left w:w="12" w:type="dxa"/>
              <w:right w:w="12" w:type="dxa"/>
            </w:tcMar>
            <w:vAlign w:val="center"/>
          </w:tcPr>
          <w:p w14:paraId="452A5B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烟花爆竹经营（零售）许可证换证现场核查</w:t>
            </w:r>
          </w:p>
        </w:tc>
        <w:tc>
          <w:tcPr>
            <w:tcW w:w="7937" w:type="dxa"/>
            <w:tcBorders>
              <w:tl2br w:val="nil"/>
              <w:tr2bl w:val="nil"/>
            </w:tcBorders>
            <w:shd w:val="clear" w:color="auto" w:fill="auto"/>
            <w:tcMar>
              <w:top w:w="12" w:type="dxa"/>
              <w:left w:w="12" w:type="dxa"/>
              <w:right w:w="12" w:type="dxa"/>
            </w:tcMar>
            <w:vAlign w:val="center"/>
          </w:tcPr>
          <w:p w14:paraId="6D13C9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61CAE9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19EA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依据法律规定，对烟花爆竹经营（零售）许可证换证现场核查。</w:t>
            </w:r>
          </w:p>
        </w:tc>
      </w:tr>
      <w:tr w14:paraId="67572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680" w:type="dxa"/>
            <w:tcBorders>
              <w:tl2br w:val="nil"/>
              <w:tr2bl w:val="nil"/>
            </w:tcBorders>
            <w:shd w:val="clear" w:color="auto" w:fill="auto"/>
            <w:tcMar>
              <w:top w:w="12" w:type="dxa"/>
              <w:left w:w="12" w:type="dxa"/>
              <w:right w:w="12" w:type="dxa"/>
            </w:tcMar>
            <w:vAlign w:val="center"/>
          </w:tcPr>
          <w:p w14:paraId="302E84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5669" w:type="dxa"/>
            <w:tcBorders>
              <w:tl2br w:val="nil"/>
              <w:tr2bl w:val="nil"/>
            </w:tcBorders>
            <w:shd w:val="clear" w:color="auto" w:fill="auto"/>
            <w:tcMar>
              <w:top w:w="12" w:type="dxa"/>
              <w:left w:w="12" w:type="dxa"/>
              <w:right w:w="12" w:type="dxa"/>
            </w:tcMar>
            <w:vAlign w:val="center"/>
          </w:tcPr>
          <w:p w14:paraId="148328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对未经许可生产、经营烟花爆竹制品的行政处罚</w:t>
            </w:r>
          </w:p>
        </w:tc>
        <w:tc>
          <w:tcPr>
            <w:tcW w:w="7937" w:type="dxa"/>
            <w:tcBorders>
              <w:tl2br w:val="nil"/>
              <w:tr2bl w:val="nil"/>
            </w:tcBorders>
            <w:shd w:val="clear" w:color="auto" w:fill="auto"/>
            <w:tcMar>
              <w:top w:w="12" w:type="dxa"/>
              <w:left w:w="12" w:type="dxa"/>
              <w:right w:w="12" w:type="dxa"/>
            </w:tcMar>
            <w:vAlign w:val="center"/>
          </w:tcPr>
          <w:p w14:paraId="6C9D17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729969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88850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1.开展烟花爆竹生产、经营监督检查；</w:t>
            </w:r>
          </w:p>
          <w:p w14:paraId="6B4249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2.对未经许可生产、经营烟花爆竹制品的进行行政处罚。</w:t>
            </w:r>
          </w:p>
        </w:tc>
      </w:tr>
      <w:tr w14:paraId="5B9B3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680" w:type="dxa"/>
            <w:tcBorders>
              <w:tl2br w:val="nil"/>
              <w:tr2bl w:val="nil"/>
            </w:tcBorders>
            <w:shd w:val="clear" w:color="auto" w:fill="auto"/>
            <w:tcMar>
              <w:top w:w="12" w:type="dxa"/>
              <w:left w:w="12" w:type="dxa"/>
              <w:right w:w="12" w:type="dxa"/>
            </w:tcMar>
            <w:vAlign w:val="center"/>
          </w:tcPr>
          <w:p w14:paraId="0E8416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5669" w:type="dxa"/>
            <w:tcBorders>
              <w:tl2br w:val="nil"/>
              <w:tr2bl w:val="nil"/>
            </w:tcBorders>
            <w:shd w:val="clear" w:color="auto" w:fill="auto"/>
            <w:tcMar>
              <w:top w:w="12" w:type="dxa"/>
              <w:left w:w="12" w:type="dxa"/>
              <w:right w:w="12" w:type="dxa"/>
            </w:tcMar>
            <w:vAlign w:val="center"/>
          </w:tcPr>
          <w:p w14:paraId="7C45BA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对烟花爆竹零售经营者存放的烟花爆竹数量超过零售许可证载明范围的行政处罚</w:t>
            </w:r>
          </w:p>
        </w:tc>
        <w:tc>
          <w:tcPr>
            <w:tcW w:w="7937" w:type="dxa"/>
            <w:tcBorders>
              <w:tl2br w:val="nil"/>
              <w:tr2bl w:val="nil"/>
            </w:tcBorders>
            <w:shd w:val="clear" w:color="auto" w:fill="auto"/>
            <w:tcMar>
              <w:top w:w="12" w:type="dxa"/>
              <w:left w:w="12" w:type="dxa"/>
              <w:right w:w="12" w:type="dxa"/>
            </w:tcMar>
            <w:vAlign w:val="center"/>
          </w:tcPr>
          <w:p w14:paraId="1D0207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338A9A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F2177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1C2CE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680" w:type="dxa"/>
            <w:tcBorders>
              <w:tl2br w:val="nil"/>
              <w:tr2bl w:val="nil"/>
            </w:tcBorders>
            <w:shd w:val="clear" w:color="auto" w:fill="auto"/>
            <w:tcMar>
              <w:top w:w="12" w:type="dxa"/>
              <w:left w:w="12" w:type="dxa"/>
              <w:right w:w="12" w:type="dxa"/>
            </w:tcMar>
            <w:vAlign w:val="center"/>
          </w:tcPr>
          <w:p w14:paraId="4E6E8A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5669" w:type="dxa"/>
            <w:tcBorders>
              <w:tl2br w:val="nil"/>
              <w:tr2bl w:val="nil"/>
            </w:tcBorders>
            <w:shd w:val="clear" w:color="auto" w:fill="auto"/>
            <w:tcMar>
              <w:top w:w="12" w:type="dxa"/>
              <w:left w:w="12" w:type="dxa"/>
              <w:right w:w="12" w:type="dxa"/>
            </w:tcMar>
            <w:vAlign w:val="center"/>
          </w:tcPr>
          <w:p w14:paraId="0FB335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对举报违反食品安全规定的行为进行奖励</w:t>
            </w:r>
          </w:p>
        </w:tc>
        <w:tc>
          <w:tcPr>
            <w:tcW w:w="7937" w:type="dxa"/>
            <w:tcBorders>
              <w:tl2br w:val="nil"/>
              <w:tr2bl w:val="nil"/>
            </w:tcBorders>
            <w:shd w:val="clear" w:color="auto" w:fill="auto"/>
            <w:tcMar>
              <w:top w:w="12" w:type="dxa"/>
              <w:left w:w="12" w:type="dxa"/>
              <w:right w:w="12" w:type="dxa"/>
            </w:tcMar>
            <w:vAlign w:val="center"/>
          </w:tcPr>
          <w:p w14:paraId="665F06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6EA872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C8170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根据上级相关文件要求和实际工作情况，对符合条件的单位和个人给予奖励。</w:t>
            </w:r>
          </w:p>
        </w:tc>
      </w:tr>
      <w:tr w14:paraId="6C679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3" w:hRule="atLeast"/>
        </w:trPr>
        <w:tc>
          <w:tcPr>
            <w:tcW w:w="680" w:type="dxa"/>
            <w:tcBorders>
              <w:tl2br w:val="nil"/>
              <w:tr2bl w:val="nil"/>
            </w:tcBorders>
            <w:shd w:val="clear" w:color="auto" w:fill="auto"/>
            <w:tcMar>
              <w:top w:w="12" w:type="dxa"/>
              <w:left w:w="12" w:type="dxa"/>
              <w:right w:w="12" w:type="dxa"/>
            </w:tcMar>
            <w:vAlign w:val="center"/>
          </w:tcPr>
          <w:p w14:paraId="256FB8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5669" w:type="dxa"/>
            <w:tcBorders>
              <w:tl2br w:val="nil"/>
              <w:tr2bl w:val="nil"/>
            </w:tcBorders>
            <w:shd w:val="clear" w:color="auto" w:fill="auto"/>
            <w:tcMar>
              <w:top w:w="12" w:type="dxa"/>
              <w:left w:w="12" w:type="dxa"/>
              <w:right w:w="12" w:type="dxa"/>
            </w:tcMar>
            <w:vAlign w:val="center"/>
          </w:tcPr>
          <w:p w14:paraId="1A4FF9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对制造、销售禁用的渔具的行政处罚</w:t>
            </w:r>
          </w:p>
        </w:tc>
        <w:tc>
          <w:tcPr>
            <w:tcW w:w="7937" w:type="dxa"/>
            <w:tcBorders>
              <w:tl2br w:val="nil"/>
              <w:tr2bl w:val="nil"/>
            </w:tcBorders>
            <w:shd w:val="clear" w:color="auto" w:fill="auto"/>
            <w:tcMar>
              <w:top w:w="12" w:type="dxa"/>
              <w:left w:w="12" w:type="dxa"/>
              <w:right w:w="12" w:type="dxa"/>
            </w:tcMar>
            <w:vAlign w:val="center"/>
          </w:tcPr>
          <w:p w14:paraId="7044D6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257D0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30189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1.加强渔具店的日常巡查；</w:t>
            </w:r>
          </w:p>
          <w:p w14:paraId="4DF0BD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2.对日常工作检查、双随机检查、上级部门交办、其他部门、乡镇（街道）转办、投诉举报等渠道发现的线索进行核查；</w:t>
            </w:r>
          </w:p>
          <w:p w14:paraId="2749C8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3.对制造、销售禁用的渔具的行为进行处罚。</w:t>
            </w:r>
          </w:p>
        </w:tc>
      </w:tr>
      <w:tr w14:paraId="1DC89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286" w:type="dxa"/>
            <w:gridSpan w:val="3"/>
            <w:tcBorders>
              <w:tl2br w:val="nil"/>
              <w:tr2bl w:val="nil"/>
            </w:tcBorders>
            <w:shd w:val="clear" w:color="auto" w:fill="auto"/>
            <w:tcMar>
              <w:top w:w="12" w:type="dxa"/>
              <w:left w:w="12" w:type="dxa"/>
              <w:right w:w="12" w:type="dxa"/>
            </w:tcMar>
            <w:vAlign w:val="center"/>
          </w:tcPr>
          <w:p w14:paraId="6CFBD98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十三、教育培训监管（2项）</w:t>
            </w:r>
          </w:p>
        </w:tc>
      </w:tr>
      <w:tr w14:paraId="26FE0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680" w:type="dxa"/>
            <w:tcBorders>
              <w:tl2br w:val="nil"/>
              <w:tr2bl w:val="nil"/>
            </w:tcBorders>
            <w:shd w:val="clear" w:color="auto" w:fill="auto"/>
            <w:tcMar>
              <w:top w:w="12" w:type="dxa"/>
              <w:left w:w="12" w:type="dxa"/>
              <w:right w:w="12" w:type="dxa"/>
            </w:tcMar>
            <w:vAlign w:val="center"/>
          </w:tcPr>
          <w:p w14:paraId="4048EE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5669" w:type="dxa"/>
            <w:tcBorders>
              <w:tl2br w:val="nil"/>
              <w:tr2bl w:val="nil"/>
            </w:tcBorders>
            <w:shd w:val="clear" w:color="auto" w:fill="auto"/>
            <w:tcMar>
              <w:top w:w="12" w:type="dxa"/>
              <w:left w:w="12" w:type="dxa"/>
              <w:right w:w="12" w:type="dxa"/>
            </w:tcMar>
            <w:vAlign w:val="center"/>
          </w:tcPr>
          <w:p w14:paraId="6BA1F0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对辖区内托育机构的监督管理</w:t>
            </w:r>
          </w:p>
        </w:tc>
        <w:tc>
          <w:tcPr>
            <w:tcW w:w="7937" w:type="dxa"/>
            <w:tcBorders>
              <w:tl2br w:val="nil"/>
              <w:tr2bl w:val="nil"/>
            </w:tcBorders>
            <w:shd w:val="clear" w:color="auto" w:fill="auto"/>
            <w:tcMar>
              <w:top w:w="12" w:type="dxa"/>
              <w:left w:w="12" w:type="dxa"/>
              <w:right w:w="12" w:type="dxa"/>
            </w:tcMar>
            <w:vAlign w:val="center"/>
          </w:tcPr>
          <w:p w14:paraId="4F48C4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7C4C39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438F8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1.负责婴幼儿照护服务体系建设，引导托育机构规范发展；</w:t>
            </w:r>
          </w:p>
          <w:p w14:paraId="745F58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2.及时受理和处理婴幼儿照护服务投诉；</w:t>
            </w:r>
          </w:p>
          <w:p w14:paraId="5272AD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3.负责托育机构日常监督管理。</w:t>
            </w:r>
          </w:p>
        </w:tc>
      </w:tr>
      <w:tr w14:paraId="2D99C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680" w:type="dxa"/>
            <w:tcBorders>
              <w:tl2br w:val="nil"/>
              <w:tr2bl w:val="nil"/>
            </w:tcBorders>
            <w:shd w:val="clear" w:color="auto" w:fill="auto"/>
            <w:tcMar>
              <w:top w:w="12" w:type="dxa"/>
              <w:left w:w="12" w:type="dxa"/>
              <w:right w:w="12" w:type="dxa"/>
            </w:tcMar>
            <w:vAlign w:val="center"/>
          </w:tcPr>
          <w:p w14:paraId="6894F0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5669" w:type="dxa"/>
            <w:tcBorders>
              <w:tl2br w:val="nil"/>
              <w:tr2bl w:val="nil"/>
            </w:tcBorders>
            <w:shd w:val="clear" w:color="auto" w:fill="auto"/>
            <w:tcMar>
              <w:top w:w="12" w:type="dxa"/>
              <w:left w:w="12" w:type="dxa"/>
              <w:right w:w="12" w:type="dxa"/>
            </w:tcMar>
            <w:vAlign w:val="center"/>
          </w:tcPr>
          <w:p w14:paraId="19DC23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农村幼儿园举办、停办的登记注册</w:t>
            </w:r>
          </w:p>
        </w:tc>
        <w:tc>
          <w:tcPr>
            <w:tcW w:w="7937" w:type="dxa"/>
            <w:tcBorders>
              <w:tl2br w:val="nil"/>
              <w:tr2bl w:val="nil"/>
            </w:tcBorders>
            <w:shd w:val="clear" w:color="auto" w:fill="auto"/>
            <w:tcMar>
              <w:top w:w="12" w:type="dxa"/>
              <w:left w:w="12" w:type="dxa"/>
              <w:right w:w="12" w:type="dxa"/>
            </w:tcMar>
            <w:vAlign w:val="center"/>
          </w:tcPr>
          <w:p w14:paraId="5BE31E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承接部门：县教育局、县行政审批局</w:t>
            </w:r>
          </w:p>
          <w:p w14:paraId="1DE4C8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0A1C3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44C047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1.负责学前教育管理和业务指导工作；</w:t>
            </w:r>
          </w:p>
          <w:p w14:paraId="711280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2.履行规划制定、资源配置等职责。</w:t>
            </w:r>
          </w:p>
          <w:p w14:paraId="39CFEE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361F16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负责幼儿园登记等工作。</w:t>
            </w:r>
          </w:p>
        </w:tc>
      </w:tr>
    </w:tbl>
    <w:p w14:paraId="7CCB623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黑体" w:cs="Times New Roman"/>
          <w:sz w:val="32"/>
          <w:szCs w:val="32"/>
        </w:rPr>
      </w:pPr>
    </w:p>
    <w:sectPr>
      <w:footerReference r:id="rId4"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64867">
    <w:pPr>
      <w:pStyle w:val="3"/>
      <w:keepNext w:val="0"/>
      <w:keepLines w:val="0"/>
      <w:pageBreakBefore w:val="0"/>
      <w:widowControl w:val="0"/>
      <w:kinsoku/>
      <w:wordWrap/>
      <w:overflowPunct/>
      <w:topLinePunct w:val="0"/>
      <w:autoSpaceDE/>
      <w:autoSpaceDN/>
      <w:bidi w:val="0"/>
      <w:adjustRightInd/>
      <w:snapToGrid w:val="0"/>
      <w:spacing w:line="240" w:lineRule="auto"/>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E776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6" name="文本框 5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0712D">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pbo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7f3qT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IaW6NAIAAGUEAAAOAAAAAAAAAAEAIAAAAB8BAABkcnMvZTJvRG9jLnhtbFBL&#10;BQYAAAAABgAGAFkBAADFBQAAAAA=&#10;">
              <v:fill on="f" focussize="0,0"/>
              <v:stroke on="f" weight="0.5pt"/>
              <v:imagedata o:title=""/>
              <o:lock v:ext="edit" aspectratio="f"/>
              <v:textbox inset="0mm,0mm,0mm,0mm" style="mso-fit-shape-to-text:t;">
                <w:txbxContent>
                  <w:p w14:paraId="27E0712D">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TI4YmZiMzE2ZWQ1ODI1N2EwMGI0ZTE5NjA0MmEifQ=="/>
  </w:docVars>
  <w:rsids>
    <w:rsidRoot w:val="11721459"/>
    <w:rsid w:val="000F4F2C"/>
    <w:rsid w:val="01DE1773"/>
    <w:rsid w:val="02072872"/>
    <w:rsid w:val="02F2197A"/>
    <w:rsid w:val="03CE7CF1"/>
    <w:rsid w:val="03EC461B"/>
    <w:rsid w:val="0503212E"/>
    <w:rsid w:val="05CD222A"/>
    <w:rsid w:val="05D62E8D"/>
    <w:rsid w:val="06486072"/>
    <w:rsid w:val="06D62645"/>
    <w:rsid w:val="080B6E11"/>
    <w:rsid w:val="08DA1B8F"/>
    <w:rsid w:val="09181A0E"/>
    <w:rsid w:val="09635525"/>
    <w:rsid w:val="0A8A63A3"/>
    <w:rsid w:val="0AD45054"/>
    <w:rsid w:val="0BCA3494"/>
    <w:rsid w:val="0C112E71"/>
    <w:rsid w:val="0E593927"/>
    <w:rsid w:val="0E9D4E90"/>
    <w:rsid w:val="0EA3049B"/>
    <w:rsid w:val="0F5D461F"/>
    <w:rsid w:val="0FAE6521"/>
    <w:rsid w:val="0FE10DAC"/>
    <w:rsid w:val="10C61D50"/>
    <w:rsid w:val="11634940"/>
    <w:rsid w:val="11721459"/>
    <w:rsid w:val="119A7465"/>
    <w:rsid w:val="11B147AE"/>
    <w:rsid w:val="11C36D06"/>
    <w:rsid w:val="120314AE"/>
    <w:rsid w:val="13B3354C"/>
    <w:rsid w:val="14027137"/>
    <w:rsid w:val="147137DF"/>
    <w:rsid w:val="162A4048"/>
    <w:rsid w:val="17CB1D98"/>
    <w:rsid w:val="17DB7F13"/>
    <w:rsid w:val="189310B2"/>
    <w:rsid w:val="1AB52D53"/>
    <w:rsid w:val="1B304996"/>
    <w:rsid w:val="1C22595E"/>
    <w:rsid w:val="1DA67191"/>
    <w:rsid w:val="200F101E"/>
    <w:rsid w:val="206358FE"/>
    <w:rsid w:val="20D719F1"/>
    <w:rsid w:val="2265304C"/>
    <w:rsid w:val="22D327D6"/>
    <w:rsid w:val="23AE6D9F"/>
    <w:rsid w:val="23F20080"/>
    <w:rsid w:val="252B48B8"/>
    <w:rsid w:val="25F767DC"/>
    <w:rsid w:val="26DF5EDB"/>
    <w:rsid w:val="27D36066"/>
    <w:rsid w:val="2817548B"/>
    <w:rsid w:val="29E928DF"/>
    <w:rsid w:val="29F10D34"/>
    <w:rsid w:val="2BA6586E"/>
    <w:rsid w:val="2D1C121E"/>
    <w:rsid w:val="2D5029C5"/>
    <w:rsid w:val="2E20089A"/>
    <w:rsid w:val="2ED56B9D"/>
    <w:rsid w:val="2F911A4F"/>
    <w:rsid w:val="2FD22068"/>
    <w:rsid w:val="30AE03DF"/>
    <w:rsid w:val="30DB5FB5"/>
    <w:rsid w:val="3118721B"/>
    <w:rsid w:val="321655DA"/>
    <w:rsid w:val="331510D0"/>
    <w:rsid w:val="33811DDB"/>
    <w:rsid w:val="33902A27"/>
    <w:rsid w:val="343C0530"/>
    <w:rsid w:val="35F93221"/>
    <w:rsid w:val="367F1F97"/>
    <w:rsid w:val="36873156"/>
    <w:rsid w:val="38E30E42"/>
    <w:rsid w:val="39FC665F"/>
    <w:rsid w:val="3A0B0650"/>
    <w:rsid w:val="3B312338"/>
    <w:rsid w:val="3BAE50BF"/>
    <w:rsid w:val="3DD96C9C"/>
    <w:rsid w:val="4044666A"/>
    <w:rsid w:val="41140732"/>
    <w:rsid w:val="458F482B"/>
    <w:rsid w:val="46072613"/>
    <w:rsid w:val="48C47F1B"/>
    <w:rsid w:val="491017DF"/>
    <w:rsid w:val="49351245"/>
    <w:rsid w:val="49E778A9"/>
    <w:rsid w:val="4B5E7289"/>
    <w:rsid w:val="4C227287"/>
    <w:rsid w:val="4C512A53"/>
    <w:rsid w:val="4CD542E9"/>
    <w:rsid w:val="4E430FA3"/>
    <w:rsid w:val="4F4B2AF1"/>
    <w:rsid w:val="50695E57"/>
    <w:rsid w:val="509F03AC"/>
    <w:rsid w:val="50C16D93"/>
    <w:rsid w:val="510F6820"/>
    <w:rsid w:val="54D538DD"/>
    <w:rsid w:val="55336848"/>
    <w:rsid w:val="55DF2C65"/>
    <w:rsid w:val="55F8452C"/>
    <w:rsid w:val="57034731"/>
    <w:rsid w:val="57E52089"/>
    <w:rsid w:val="585D698E"/>
    <w:rsid w:val="592D7F44"/>
    <w:rsid w:val="59C56616"/>
    <w:rsid w:val="59D70482"/>
    <w:rsid w:val="59F91E1B"/>
    <w:rsid w:val="5A647BDD"/>
    <w:rsid w:val="5B46714E"/>
    <w:rsid w:val="5B644A23"/>
    <w:rsid w:val="5BD25594"/>
    <w:rsid w:val="5C844566"/>
    <w:rsid w:val="5CC60383"/>
    <w:rsid w:val="5DC42F85"/>
    <w:rsid w:val="5E100F67"/>
    <w:rsid w:val="5EE31AFE"/>
    <w:rsid w:val="60CB2D44"/>
    <w:rsid w:val="6238243A"/>
    <w:rsid w:val="62AF39BF"/>
    <w:rsid w:val="63235967"/>
    <w:rsid w:val="63882BEE"/>
    <w:rsid w:val="63C4349A"/>
    <w:rsid w:val="663C7C5F"/>
    <w:rsid w:val="67765187"/>
    <w:rsid w:val="68C56B10"/>
    <w:rsid w:val="695F613F"/>
    <w:rsid w:val="6A7340B9"/>
    <w:rsid w:val="6D301BA0"/>
    <w:rsid w:val="6DAC107A"/>
    <w:rsid w:val="6DD15131"/>
    <w:rsid w:val="70F80C27"/>
    <w:rsid w:val="71121CE9"/>
    <w:rsid w:val="71195466"/>
    <w:rsid w:val="71CE68EF"/>
    <w:rsid w:val="72A72905"/>
    <w:rsid w:val="72EC78C2"/>
    <w:rsid w:val="738B4C04"/>
    <w:rsid w:val="73DC038C"/>
    <w:rsid w:val="74932056"/>
    <w:rsid w:val="75F32252"/>
    <w:rsid w:val="77D53CE3"/>
    <w:rsid w:val="788C2381"/>
    <w:rsid w:val="78C733B9"/>
    <w:rsid w:val="798968C0"/>
    <w:rsid w:val="79B835E4"/>
    <w:rsid w:val="79C02E3D"/>
    <w:rsid w:val="7A886B78"/>
    <w:rsid w:val="7B4C3215"/>
    <w:rsid w:val="7D7B60EA"/>
    <w:rsid w:val="7EE221B9"/>
    <w:rsid w:val="7F5B6A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21"/>
    <w:basedOn w:val="7"/>
    <w:qFormat/>
    <w:uiPriority w:val="0"/>
    <w:rPr>
      <w:rFonts w:hint="default" w:ascii="Times New Roman" w:hAnsi="Times New Roman" w:cs="Times New Roman"/>
      <w:color w:val="000000"/>
      <w:sz w:val="28"/>
      <w:szCs w:val="28"/>
      <w:u w:val="none"/>
    </w:rPr>
  </w:style>
  <w:style w:type="character" w:customStyle="1" w:styleId="16">
    <w:name w:val="font31"/>
    <w:basedOn w:val="7"/>
    <w:qFormat/>
    <w:uiPriority w:val="0"/>
    <w:rPr>
      <w:rFonts w:hint="default" w:ascii="Times New Roman" w:hAnsi="Times New Roman" w:cs="Times New Roman"/>
      <w:color w:val="000000"/>
      <w:sz w:val="28"/>
      <w:szCs w:val="28"/>
      <w:u w:val="none"/>
    </w:rPr>
  </w:style>
  <w:style w:type="character" w:customStyle="1" w:styleId="17">
    <w:name w:val="font112"/>
    <w:basedOn w:val="7"/>
    <w:qFormat/>
    <w:uiPriority w:val="0"/>
    <w:rPr>
      <w:rFonts w:ascii="仿宋_GB2312" w:eastAsia="仿宋_GB2312" w:cs="仿宋_GB2312"/>
      <w:color w:val="000000"/>
      <w:sz w:val="28"/>
      <w:szCs w:val="28"/>
      <w:u w:val="none"/>
    </w:rPr>
  </w:style>
  <w:style w:type="character" w:customStyle="1" w:styleId="18">
    <w:name w:val="font151"/>
    <w:basedOn w:val="7"/>
    <w:qFormat/>
    <w:uiPriority w:val="0"/>
    <w:rPr>
      <w:rFonts w:hint="eastAsia" w:ascii="仿宋_GB2312" w:eastAsia="仿宋_GB2312" w:cs="仿宋_GB2312"/>
      <w:color w:val="000000"/>
      <w:sz w:val="26"/>
      <w:szCs w:val="26"/>
      <w:u w:val="none"/>
    </w:rPr>
  </w:style>
  <w:style w:type="character" w:customStyle="1" w:styleId="19">
    <w:name w:val="font181"/>
    <w:basedOn w:val="7"/>
    <w:qFormat/>
    <w:uiPriority w:val="0"/>
    <w:rPr>
      <w:rFonts w:hint="eastAsia" w:ascii="仿宋_GB2312" w:eastAsia="仿宋_GB2312" w:cs="仿宋_GB2312"/>
      <w:color w:val="000000"/>
      <w:sz w:val="24"/>
      <w:szCs w:val="24"/>
      <w:u w:val="none"/>
    </w:rPr>
  </w:style>
  <w:style w:type="character" w:customStyle="1" w:styleId="20">
    <w:name w:val="font141"/>
    <w:basedOn w:val="7"/>
    <w:qFormat/>
    <w:uiPriority w:val="0"/>
    <w:rPr>
      <w:rFonts w:hint="eastAsia" w:ascii="仿宋_GB2312" w:eastAsia="仿宋_GB2312" w:cs="仿宋_GB2312"/>
      <w:color w:val="000000"/>
      <w:sz w:val="22"/>
      <w:szCs w:val="22"/>
      <w:u w:val="none"/>
    </w:rPr>
  </w:style>
  <w:style w:type="character" w:customStyle="1" w:styleId="21">
    <w:name w:val="font171"/>
    <w:basedOn w:val="7"/>
    <w:qFormat/>
    <w:uiPriority w:val="0"/>
    <w:rPr>
      <w:rFonts w:hint="eastAsia" w:ascii="仿宋_GB2312" w:eastAsia="仿宋_GB2312" w:cs="仿宋_GB2312"/>
      <w:color w:val="000000"/>
      <w:sz w:val="20"/>
      <w:szCs w:val="20"/>
      <w:u w:val="none"/>
    </w:rPr>
  </w:style>
  <w:style w:type="character" w:customStyle="1" w:styleId="22">
    <w:name w:val="font131"/>
    <w:basedOn w:val="7"/>
    <w:qFormat/>
    <w:uiPriority w:val="0"/>
    <w:rPr>
      <w:rFonts w:hint="default" w:ascii="Times New Roman" w:hAnsi="Times New Roman" w:cs="Times New Roman"/>
      <w:color w:val="000000"/>
      <w:sz w:val="18"/>
      <w:szCs w:val="18"/>
      <w:u w:val="none"/>
    </w:rPr>
  </w:style>
  <w:style w:type="character" w:customStyle="1" w:styleId="23">
    <w:name w:val="font161"/>
    <w:basedOn w:val="7"/>
    <w:qFormat/>
    <w:uiPriority w:val="0"/>
    <w:rPr>
      <w:rFonts w:hint="eastAsia" w:ascii="仿宋_GB2312" w:eastAsia="仿宋_GB2312" w:cs="仿宋_GB2312"/>
      <w:color w:val="000000"/>
      <w:sz w:val="18"/>
      <w:szCs w:val="18"/>
      <w:u w:val="none"/>
    </w:rPr>
  </w:style>
  <w:style w:type="character" w:customStyle="1" w:styleId="24">
    <w:name w:val="font121"/>
    <w:basedOn w:val="7"/>
    <w:qFormat/>
    <w:uiPriority w:val="0"/>
    <w:rPr>
      <w:rFonts w:hint="eastAsia" w:ascii="仿宋_GB2312" w:eastAsia="仿宋_GB2312" w:cs="仿宋_GB2312"/>
      <w:color w:val="000000"/>
      <w:sz w:val="28"/>
      <w:szCs w:val="28"/>
      <w:u w:val="none"/>
    </w:rPr>
  </w:style>
  <w:style w:type="character" w:customStyle="1" w:styleId="25">
    <w:name w:val="font81"/>
    <w:basedOn w:val="7"/>
    <w:qFormat/>
    <w:uiPriority w:val="0"/>
    <w:rPr>
      <w:rFonts w:hint="eastAsia" w:ascii="仿宋_GB2312" w:eastAsia="仿宋_GB2312" w:cs="仿宋_GB2312"/>
      <w:color w:val="000000"/>
      <w:sz w:val="26"/>
      <w:szCs w:val="26"/>
      <w:u w:val="none"/>
    </w:rPr>
  </w:style>
  <w:style w:type="character" w:customStyle="1" w:styleId="26">
    <w:name w:val="font0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26593</Words>
  <Characters>27621</Characters>
  <Lines>0</Lines>
  <Paragraphs>0</Paragraphs>
  <TotalTime>21</TotalTime>
  <ScaleCrop>false</ScaleCrop>
  <LinksUpToDate>false</LinksUpToDate>
  <CharactersWithSpaces>27624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BETTER_YAO</cp:lastModifiedBy>
  <dcterms:modified xsi:type="dcterms:W3CDTF">2025-08-05T08:04:40Z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eyJoZGlkIjoiNGJlNmY2M2NiMmY2YWIzZTU4NGVkMzdjMDUzYzU0MDIiLCJ1c2VySWQiOiI1ODQ1NDI3ODkifQ==</vt:lpwstr>
  </property>
  <property fmtid="{D5CDD505-2E9C-101B-9397-08002B2CF9AE}" pid="4" name="ICV">
    <vt:lpwstr>6F3423B3DB9E4C368C03A5D65EF751C7_12</vt:lpwstr>
  </property>
</Properties>
</file>