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77425"/>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598"/>
      <w:bookmarkStart w:id="8" w:name="_Toc15377426"/>
      <w:bookmarkStart w:id="9" w:name="_Toc15377194"/>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宣汉县种子管理站部门决算</w:t>
      </w:r>
      <w:bookmarkEnd w:id="6"/>
      <w:bookmarkEnd w:id="7"/>
      <w:bookmarkEnd w:id="8"/>
      <w:bookmarkEnd w:id="9"/>
      <w:bookmarkEnd w:id="10"/>
      <w:bookmarkEnd w:id="11"/>
      <w:r>
        <w:rPr>
          <w:rFonts w:hint="eastAsia" w:ascii="方正小标宋简体" w:hAnsi="宋体" w:eastAsia="方正小标宋简体"/>
          <w:color w:val="000000"/>
          <w:sz w:val="72"/>
          <w:szCs w:val="72"/>
        </w:rPr>
        <w:t>公开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编制说明</w:t>
      </w:r>
    </w:p>
    <w:p>
      <w:pPr>
        <w:adjustRightInd w:val="0"/>
        <w:snapToGrid w:val="0"/>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p>
    <w:p>
      <w:pPr>
        <w:widowControl/>
        <w:rPr>
          <w:rFonts w:ascii="黑体" w:hAnsi="黑体" w:eastAsia="黑体"/>
          <w:color w:val="000000"/>
          <w:sz w:val="48"/>
          <w:szCs w:val="48"/>
        </w:rPr>
      </w:pPr>
      <w:r>
        <w:rPr>
          <w:rFonts w:hint="eastAsia" w:ascii="方正小标宋简体" w:hAnsi="宋体" w:eastAsia="方正小标宋简体"/>
          <w:color w:val="000000"/>
          <w:sz w:val="36"/>
          <w:szCs w:val="36"/>
        </w:rPr>
        <w:t xml:space="preserve">                   </w:t>
      </w:r>
      <w:r>
        <w:rPr>
          <w:rFonts w:hint="eastAsia" w:ascii="黑体" w:hAnsi="黑体" w:eastAsia="黑体"/>
          <w:color w:val="000000"/>
          <w:sz w:val="48"/>
          <w:szCs w:val="48"/>
        </w:rPr>
        <w:t>目  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rPr>
          <w:highlight w:val="lightGray"/>
        </w:rPr>
      </w:pPr>
      <w:r>
        <w:rPr>
          <w:rFonts w:hint="eastAsia"/>
          <w:highlight w:val="lightGray"/>
        </w:rPr>
        <w:t>公开时间：2019年9月5日</w:t>
      </w:r>
    </w:p>
    <w:p>
      <w:pPr>
        <w:rPr>
          <w:highlight w:val="lightGray"/>
        </w:rPr>
      </w:pPr>
    </w:p>
    <w:p>
      <w:pPr>
        <w:pStyle w:val="10"/>
        <w:rPr>
          <w:rFonts w:cstheme="minorBidi"/>
          <w:highlight w:val="lightGray"/>
        </w:rPr>
      </w:pPr>
      <w:r>
        <w:fldChar w:fldCharType="begin"/>
      </w:r>
      <w:r>
        <w:instrText xml:space="preserve"> HYPERLINK \l "_Toc15396599" </w:instrText>
      </w:r>
      <w:r>
        <w:fldChar w:fldCharType="separate"/>
      </w:r>
      <w:r>
        <w:rPr>
          <w:rStyle w:val="16"/>
          <w:rFonts w:hint="eastAsia"/>
          <w:color w:val="auto"/>
          <w:highlight w:val="lightGray"/>
        </w:rPr>
        <w:t>第一部分部门概况</w:t>
      </w:r>
      <w:r>
        <w:rPr>
          <w:highlight w:val="lightGray"/>
        </w:rPr>
        <w:tab/>
      </w:r>
      <w:r>
        <w:rPr>
          <w:rFonts w:hint="eastAsia"/>
          <w:highlight w:val="lightGray"/>
        </w:rPr>
        <w:t>4</w:t>
      </w:r>
      <w:r>
        <w:rPr>
          <w:rFonts w:hint="eastAsia"/>
          <w:highlight w:val="lightGray"/>
        </w:rPr>
        <w:fldChar w:fldCharType="end"/>
      </w:r>
    </w:p>
    <w:p>
      <w:pPr>
        <w:pStyle w:val="11"/>
        <w:rPr>
          <w:rFonts w:ascii="仿宋" w:hAnsi="仿宋" w:eastAsia="仿宋" w:cstheme="minorBidi"/>
          <w:sz w:val="28"/>
          <w:szCs w:val="28"/>
          <w:highlight w:val="lightGray"/>
        </w:rPr>
      </w:pPr>
      <w:r>
        <w:fldChar w:fldCharType="begin"/>
      </w:r>
      <w:r>
        <w:instrText xml:space="preserve"> HYPERLINK \l "_Toc15396600" </w:instrText>
      </w:r>
      <w:r>
        <w:fldChar w:fldCharType="separate"/>
      </w:r>
      <w:r>
        <w:rPr>
          <w:rStyle w:val="16"/>
          <w:rFonts w:hint="eastAsia" w:ascii="仿宋" w:hAnsi="仿宋" w:eastAsia="仿宋"/>
          <w:color w:val="auto"/>
          <w:sz w:val="28"/>
          <w:szCs w:val="28"/>
          <w:highlight w:val="lightGray"/>
        </w:rPr>
        <w:t>一、基本职能及主要工作</w:t>
      </w:r>
      <w:r>
        <w:rPr>
          <w:rFonts w:ascii="仿宋" w:hAnsi="仿宋" w:eastAsia="仿宋"/>
          <w:sz w:val="28"/>
          <w:szCs w:val="28"/>
          <w:highlight w:val="lightGray"/>
        </w:rPr>
        <w:tab/>
      </w:r>
      <w:r>
        <w:rPr>
          <w:rFonts w:hint="eastAsia" w:ascii="仿宋" w:hAnsi="仿宋" w:eastAsia="仿宋"/>
          <w:sz w:val="28"/>
          <w:szCs w:val="28"/>
          <w:highlight w:val="lightGray"/>
        </w:rPr>
        <w:t>5</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fldChar w:fldCharType="begin"/>
      </w:r>
      <w:r>
        <w:instrText xml:space="preserve"> HYPERLINK \l "_Toc15396601" </w:instrText>
      </w:r>
      <w:r>
        <w:fldChar w:fldCharType="separate"/>
      </w:r>
      <w:r>
        <w:rPr>
          <w:rStyle w:val="16"/>
          <w:rFonts w:hint="eastAsia" w:ascii="仿宋" w:hAnsi="仿宋" w:eastAsia="仿宋"/>
          <w:color w:val="auto"/>
          <w:sz w:val="28"/>
          <w:szCs w:val="28"/>
          <w:highlight w:val="lightGray"/>
        </w:rPr>
        <w:t>二、机构设置</w:t>
      </w:r>
      <w:r>
        <w:rPr>
          <w:rFonts w:ascii="仿宋" w:hAnsi="仿宋" w:eastAsia="仿宋"/>
          <w:sz w:val="28"/>
          <w:szCs w:val="28"/>
          <w:highlight w:val="lightGray"/>
        </w:rPr>
        <w:tab/>
      </w:r>
      <w:r>
        <w:rPr>
          <w:rFonts w:hint="eastAsia" w:ascii="仿宋" w:hAnsi="仿宋" w:eastAsia="仿宋"/>
          <w:sz w:val="28"/>
          <w:szCs w:val="28"/>
          <w:highlight w:val="lightGray"/>
        </w:rPr>
        <w:t>10</w:t>
      </w:r>
      <w:r>
        <w:rPr>
          <w:rFonts w:hint="eastAsia" w:ascii="仿宋" w:hAnsi="仿宋" w:eastAsia="仿宋"/>
          <w:sz w:val="28"/>
          <w:szCs w:val="28"/>
          <w:highlight w:val="lightGray"/>
        </w:rPr>
        <w:fldChar w:fldCharType="end"/>
      </w:r>
    </w:p>
    <w:p>
      <w:pPr>
        <w:pStyle w:val="10"/>
        <w:rPr>
          <w:highlight w:val="lightGray"/>
        </w:rPr>
      </w:pPr>
      <w:r>
        <w:fldChar w:fldCharType="begin"/>
      </w:r>
      <w:r>
        <w:instrText xml:space="preserve"> HYPERLINK \l "_Toc15396602" </w:instrText>
      </w:r>
      <w:r>
        <w:fldChar w:fldCharType="separate"/>
      </w:r>
      <w:r>
        <w:rPr>
          <w:rStyle w:val="16"/>
          <w:rFonts w:hint="eastAsia"/>
          <w:color w:val="auto"/>
          <w:highlight w:val="lightGray"/>
        </w:rPr>
        <w:t>第二部分</w:t>
      </w:r>
      <w:r>
        <w:rPr>
          <w:rStyle w:val="16"/>
          <w:color w:val="auto"/>
          <w:highlight w:val="lightGray"/>
        </w:rPr>
        <w:t xml:space="preserve"> 2018</w:t>
      </w:r>
      <w:r>
        <w:rPr>
          <w:rStyle w:val="16"/>
          <w:rFonts w:hint="eastAsia"/>
          <w:color w:val="auto"/>
          <w:highlight w:val="lightGray"/>
        </w:rPr>
        <w:t>年度部门决算情况说明</w:t>
      </w:r>
      <w:r>
        <w:rPr>
          <w:highlight w:val="lightGray"/>
        </w:rPr>
        <w:tab/>
      </w:r>
      <w:r>
        <w:rPr>
          <w:rFonts w:hint="eastAsia"/>
          <w:highlight w:val="lightGray"/>
        </w:rPr>
        <w:t>11</w:t>
      </w:r>
      <w:r>
        <w:rPr>
          <w:rFonts w:hint="eastAsia"/>
          <w:highlight w:val="lightGray"/>
        </w:rPr>
        <w:fldChar w:fldCharType="end"/>
      </w:r>
    </w:p>
    <w:p>
      <w:pPr>
        <w:pStyle w:val="11"/>
        <w:rPr>
          <w:rFonts w:ascii="仿宋" w:hAnsi="仿宋" w:eastAsia="仿宋" w:cstheme="minorBidi"/>
          <w:sz w:val="28"/>
          <w:szCs w:val="28"/>
          <w:highlight w:val="lightGray"/>
        </w:rPr>
      </w:pPr>
      <w:r>
        <w:fldChar w:fldCharType="begin"/>
      </w:r>
      <w:r>
        <w:instrText xml:space="preserve"> HYPERLINK \l "_Toc15396603" </w:instrText>
      </w:r>
      <w:r>
        <w:fldChar w:fldCharType="separate"/>
      </w:r>
      <w:r>
        <w:rPr>
          <w:rStyle w:val="16"/>
          <w:rFonts w:hint="eastAsia" w:ascii="仿宋" w:hAnsi="仿宋" w:eastAsia="仿宋" w:cstheme="majorBidi"/>
          <w:bCs/>
          <w:color w:val="auto"/>
          <w:sz w:val="28"/>
          <w:szCs w:val="28"/>
          <w:highlight w:val="lightGray"/>
        </w:rPr>
        <w:t>一、</w:t>
      </w:r>
      <w:r>
        <w:rPr>
          <w:rStyle w:val="16"/>
          <w:rFonts w:hint="eastAsia" w:ascii="仿宋" w:hAnsi="仿宋" w:eastAsia="仿宋"/>
          <w:color w:val="auto"/>
          <w:sz w:val="28"/>
          <w:szCs w:val="28"/>
          <w:highlight w:val="lightGray"/>
        </w:rPr>
        <w:t>收</w:t>
      </w:r>
      <w:r>
        <w:rPr>
          <w:rStyle w:val="16"/>
          <w:rFonts w:hint="eastAsia" w:ascii="仿宋" w:hAnsi="仿宋" w:eastAsia="仿宋" w:cstheme="majorBidi"/>
          <w:bCs/>
          <w:color w:val="auto"/>
          <w:sz w:val="28"/>
          <w:szCs w:val="28"/>
          <w:highlight w:val="lightGray"/>
        </w:rPr>
        <w:t>入支出决算总体情况说明</w:t>
      </w:r>
      <w:r>
        <w:rPr>
          <w:rFonts w:ascii="仿宋" w:hAnsi="仿宋" w:eastAsia="仿宋"/>
          <w:sz w:val="28"/>
          <w:szCs w:val="28"/>
          <w:highlight w:val="lightGray"/>
        </w:rPr>
        <w:tab/>
      </w:r>
      <w:r>
        <w:rPr>
          <w:rFonts w:hint="eastAsia" w:ascii="仿宋" w:hAnsi="仿宋" w:eastAsia="仿宋"/>
          <w:sz w:val="28"/>
          <w:szCs w:val="28"/>
          <w:highlight w:val="lightGray"/>
        </w:rPr>
        <w:t>12</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fldChar w:fldCharType="begin"/>
      </w:r>
      <w:r>
        <w:instrText xml:space="preserve"> HYPERLINK \l "_Toc15396604" </w:instrText>
      </w:r>
      <w:r>
        <w:fldChar w:fldCharType="separate"/>
      </w:r>
      <w:r>
        <w:rPr>
          <w:rStyle w:val="16"/>
          <w:rFonts w:hint="eastAsia" w:ascii="仿宋" w:hAnsi="仿宋" w:eastAsia="仿宋" w:cstheme="majorBidi"/>
          <w:bCs/>
          <w:color w:val="auto"/>
          <w:sz w:val="28"/>
          <w:szCs w:val="28"/>
          <w:highlight w:val="lightGray"/>
        </w:rPr>
        <w:t>二、</w:t>
      </w:r>
      <w:r>
        <w:rPr>
          <w:rStyle w:val="16"/>
          <w:rFonts w:hint="eastAsia" w:ascii="仿宋" w:hAnsi="仿宋" w:eastAsia="仿宋"/>
          <w:color w:val="auto"/>
          <w:sz w:val="28"/>
          <w:szCs w:val="28"/>
          <w:highlight w:val="lightGray"/>
        </w:rPr>
        <w:t>收</w:t>
      </w:r>
      <w:r>
        <w:rPr>
          <w:rStyle w:val="16"/>
          <w:rFonts w:hint="eastAsia" w:ascii="仿宋" w:hAnsi="仿宋" w:eastAsia="仿宋" w:cstheme="majorBidi"/>
          <w:bCs/>
          <w:color w:val="auto"/>
          <w:sz w:val="28"/>
          <w:szCs w:val="28"/>
          <w:highlight w:val="lightGray"/>
        </w:rPr>
        <w:t>入决算情况说明</w:t>
      </w:r>
      <w:r>
        <w:rPr>
          <w:rFonts w:ascii="仿宋" w:hAnsi="仿宋" w:eastAsia="仿宋"/>
          <w:sz w:val="28"/>
          <w:szCs w:val="28"/>
          <w:highlight w:val="lightGray"/>
        </w:rPr>
        <w:tab/>
      </w:r>
      <w:r>
        <w:rPr>
          <w:rFonts w:hint="eastAsia" w:ascii="仿宋" w:hAnsi="仿宋" w:eastAsia="仿宋"/>
          <w:sz w:val="28"/>
          <w:szCs w:val="28"/>
          <w:highlight w:val="lightGray"/>
        </w:rPr>
        <w:t>12</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fldChar w:fldCharType="begin"/>
      </w:r>
      <w:r>
        <w:instrText xml:space="preserve"> HYPERLINK \l "_Toc15396605" </w:instrText>
      </w:r>
      <w:r>
        <w:fldChar w:fldCharType="separate"/>
      </w:r>
      <w:r>
        <w:rPr>
          <w:rStyle w:val="16"/>
          <w:rFonts w:hint="eastAsia" w:ascii="仿宋" w:hAnsi="仿宋" w:eastAsia="仿宋" w:cstheme="majorBidi"/>
          <w:bCs/>
          <w:color w:val="auto"/>
          <w:sz w:val="28"/>
          <w:szCs w:val="28"/>
          <w:highlight w:val="lightGray"/>
        </w:rPr>
        <w:t>三、</w:t>
      </w:r>
      <w:r>
        <w:rPr>
          <w:rStyle w:val="16"/>
          <w:rFonts w:hint="eastAsia" w:ascii="仿宋" w:hAnsi="仿宋" w:eastAsia="仿宋"/>
          <w:color w:val="auto"/>
          <w:sz w:val="28"/>
          <w:szCs w:val="28"/>
          <w:highlight w:val="lightGray"/>
        </w:rPr>
        <w:t>支</w:t>
      </w:r>
      <w:r>
        <w:rPr>
          <w:rStyle w:val="16"/>
          <w:rFonts w:hint="eastAsia" w:ascii="仿宋" w:hAnsi="仿宋" w:eastAsia="仿宋" w:cstheme="majorBidi"/>
          <w:bCs/>
          <w:color w:val="auto"/>
          <w:sz w:val="28"/>
          <w:szCs w:val="28"/>
          <w:highlight w:val="lightGray"/>
        </w:rPr>
        <w:t>出决算情况说明</w:t>
      </w:r>
      <w:r>
        <w:rPr>
          <w:rFonts w:ascii="仿宋" w:hAnsi="仿宋" w:eastAsia="仿宋"/>
          <w:sz w:val="28"/>
          <w:szCs w:val="28"/>
          <w:highlight w:val="lightGray"/>
        </w:rPr>
        <w:tab/>
      </w:r>
      <w:r>
        <w:rPr>
          <w:rFonts w:hint="eastAsia" w:ascii="仿宋" w:hAnsi="仿宋" w:eastAsia="仿宋"/>
          <w:sz w:val="28"/>
          <w:szCs w:val="28"/>
          <w:highlight w:val="lightGray"/>
        </w:rPr>
        <w:t>13</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fldChar w:fldCharType="begin"/>
      </w:r>
      <w:r>
        <w:instrText xml:space="preserve"> HYPERLINK \l "_Toc15396606" </w:instrText>
      </w:r>
      <w:r>
        <w:fldChar w:fldCharType="separate"/>
      </w:r>
      <w:r>
        <w:rPr>
          <w:rStyle w:val="16"/>
          <w:rFonts w:hint="eastAsia" w:ascii="仿宋" w:hAnsi="仿宋" w:eastAsia="仿宋"/>
          <w:color w:val="auto"/>
          <w:sz w:val="28"/>
          <w:szCs w:val="28"/>
          <w:highlight w:val="lightGray"/>
        </w:rPr>
        <w:t>四、财</w:t>
      </w:r>
      <w:r>
        <w:rPr>
          <w:rStyle w:val="16"/>
          <w:rFonts w:hint="eastAsia" w:ascii="仿宋" w:hAnsi="仿宋" w:eastAsia="仿宋" w:cstheme="majorBidi"/>
          <w:bCs/>
          <w:color w:val="auto"/>
          <w:sz w:val="28"/>
          <w:szCs w:val="28"/>
          <w:highlight w:val="lightGray"/>
        </w:rPr>
        <w:t>政拨款收入支出决算总体情况说明</w:t>
      </w:r>
      <w:r>
        <w:rPr>
          <w:rFonts w:ascii="仿宋" w:hAnsi="仿宋" w:eastAsia="仿宋"/>
          <w:sz w:val="28"/>
          <w:szCs w:val="28"/>
          <w:highlight w:val="lightGray"/>
        </w:rPr>
        <w:tab/>
      </w:r>
      <w:r>
        <w:rPr>
          <w:rFonts w:hint="eastAsia" w:ascii="仿宋" w:hAnsi="仿宋" w:eastAsia="仿宋"/>
          <w:sz w:val="28"/>
          <w:szCs w:val="28"/>
          <w:highlight w:val="lightGray"/>
        </w:rPr>
        <w:t>13</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fldChar w:fldCharType="begin"/>
      </w:r>
      <w:r>
        <w:instrText xml:space="preserve"> HYPERLINK \l "_Toc15396607" </w:instrText>
      </w:r>
      <w:r>
        <w:fldChar w:fldCharType="separate"/>
      </w:r>
      <w:r>
        <w:rPr>
          <w:rStyle w:val="16"/>
          <w:rFonts w:hint="eastAsia" w:ascii="仿宋" w:hAnsi="仿宋" w:eastAsia="仿宋"/>
          <w:color w:val="auto"/>
          <w:sz w:val="28"/>
          <w:szCs w:val="28"/>
          <w:highlight w:val="lightGray"/>
        </w:rPr>
        <w:t>五、一</w:t>
      </w:r>
      <w:r>
        <w:rPr>
          <w:rStyle w:val="16"/>
          <w:rFonts w:hint="eastAsia" w:ascii="仿宋" w:hAnsi="仿宋" w:eastAsia="仿宋" w:cstheme="majorBidi"/>
          <w:bCs/>
          <w:color w:val="auto"/>
          <w:sz w:val="28"/>
          <w:szCs w:val="28"/>
          <w:highlight w:val="lightGray"/>
        </w:rPr>
        <w:t>般公共预算财政拨款支出决算情况说明</w:t>
      </w:r>
      <w:r>
        <w:rPr>
          <w:rFonts w:ascii="仿宋" w:hAnsi="仿宋" w:eastAsia="仿宋"/>
          <w:sz w:val="28"/>
          <w:szCs w:val="28"/>
          <w:highlight w:val="lightGray"/>
        </w:rPr>
        <w:tab/>
      </w:r>
      <w:r>
        <w:rPr>
          <w:rFonts w:hint="eastAsia" w:ascii="仿宋" w:hAnsi="仿宋" w:eastAsia="仿宋"/>
          <w:sz w:val="28"/>
          <w:szCs w:val="28"/>
          <w:highlight w:val="lightGray"/>
        </w:rPr>
        <w:t>14</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fldChar w:fldCharType="begin"/>
      </w:r>
      <w:r>
        <w:instrText xml:space="preserve"> HYPERLINK \l "_Toc15396608" </w:instrText>
      </w:r>
      <w:r>
        <w:fldChar w:fldCharType="separate"/>
      </w:r>
      <w:r>
        <w:rPr>
          <w:rStyle w:val="16"/>
          <w:rFonts w:hint="eastAsia" w:ascii="仿宋" w:hAnsi="仿宋" w:eastAsia="仿宋"/>
          <w:color w:val="auto"/>
          <w:sz w:val="28"/>
          <w:szCs w:val="28"/>
          <w:highlight w:val="lightGray"/>
        </w:rPr>
        <w:t>六、一</w:t>
      </w:r>
      <w:r>
        <w:rPr>
          <w:rStyle w:val="16"/>
          <w:rFonts w:hint="eastAsia" w:ascii="仿宋" w:hAnsi="仿宋" w:eastAsia="仿宋" w:cstheme="majorBidi"/>
          <w:bCs/>
          <w:color w:val="auto"/>
          <w:sz w:val="28"/>
          <w:szCs w:val="28"/>
          <w:highlight w:val="lightGray"/>
        </w:rPr>
        <w:t>般公共预算财政拨款基本支出决算情况说明</w:t>
      </w:r>
      <w:r>
        <w:rPr>
          <w:rFonts w:ascii="仿宋" w:hAnsi="仿宋" w:eastAsia="仿宋"/>
          <w:sz w:val="28"/>
          <w:szCs w:val="28"/>
          <w:highlight w:val="lightGray"/>
        </w:rPr>
        <w:tab/>
      </w:r>
      <w:r>
        <w:rPr>
          <w:rFonts w:hint="eastAsia" w:ascii="仿宋" w:hAnsi="仿宋" w:eastAsia="仿宋"/>
          <w:sz w:val="28"/>
          <w:szCs w:val="28"/>
          <w:highlight w:val="lightGray"/>
        </w:rPr>
        <w:t>17</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fldChar w:fldCharType="begin"/>
      </w:r>
      <w:r>
        <w:instrText xml:space="preserve"> HYPERLINK \l "_Toc15396609" </w:instrText>
      </w:r>
      <w:r>
        <w:fldChar w:fldCharType="separate"/>
      </w:r>
      <w:r>
        <w:rPr>
          <w:rStyle w:val="16"/>
          <w:rFonts w:hint="eastAsia" w:ascii="仿宋" w:hAnsi="仿宋" w:eastAsia="仿宋"/>
          <w:color w:val="auto"/>
          <w:sz w:val="28"/>
          <w:szCs w:val="28"/>
          <w:highlight w:val="lightGray"/>
        </w:rPr>
        <w:t>七、</w:t>
      </w:r>
      <w:r>
        <w:rPr>
          <w:rStyle w:val="16"/>
          <w:rFonts w:ascii="仿宋" w:hAnsi="仿宋" w:eastAsia="仿宋"/>
          <w:color w:val="auto"/>
          <w:sz w:val="28"/>
          <w:szCs w:val="28"/>
          <w:highlight w:val="lightGray"/>
        </w:rPr>
        <w:t>“</w:t>
      </w:r>
      <w:r>
        <w:rPr>
          <w:rStyle w:val="16"/>
          <w:rFonts w:hint="eastAsia" w:ascii="仿宋" w:hAnsi="仿宋" w:eastAsia="仿宋" w:cstheme="majorBidi"/>
          <w:bCs/>
          <w:color w:val="auto"/>
          <w:sz w:val="28"/>
          <w:szCs w:val="28"/>
          <w:highlight w:val="lightGray"/>
        </w:rPr>
        <w:t>三公”经费财政拨款支出决算情况说明</w:t>
      </w:r>
      <w:r>
        <w:rPr>
          <w:rFonts w:ascii="仿宋" w:hAnsi="仿宋" w:eastAsia="仿宋"/>
          <w:sz w:val="28"/>
          <w:szCs w:val="28"/>
          <w:highlight w:val="lightGray"/>
        </w:rPr>
        <w:tab/>
      </w:r>
      <w:r>
        <w:rPr>
          <w:rFonts w:hint="eastAsia" w:ascii="仿宋" w:hAnsi="仿宋" w:eastAsia="仿宋"/>
          <w:sz w:val="28"/>
          <w:szCs w:val="28"/>
          <w:highlight w:val="lightGray"/>
        </w:rPr>
        <w:t>18</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fldChar w:fldCharType="begin"/>
      </w:r>
      <w:r>
        <w:instrText xml:space="preserve"> HYPERLINK \l "_Toc15396610" </w:instrText>
      </w:r>
      <w:r>
        <w:fldChar w:fldCharType="separate"/>
      </w:r>
      <w:r>
        <w:rPr>
          <w:rStyle w:val="16"/>
          <w:rFonts w:hint="eastAsia" w:ascii="仿宋" w:hAnsi="仿宋" w:eastAsia="仿宋"/>
          <w:color w:val="auto"/>
          <w:sz w:val="28"/>
          <w:szCs w:val="28"/>
          <w:highlight w:val="lightGray"/>
        </w:rPr>
        <w:t>八、</w:t>
      </w:r>
      <w:r>
        <w:rPr>
          <w:rStyle w:val="16"/>
          <w:rFonts w:hint="eastAsia" w:ascii="仿宋" w:hAnsi="仿宋" w:eastAsia="仿宋" w:cstheme="majorBidi"/>
          <w:bCs/>
          <w:color w:val="auto"/>
          <w:sz w:val="28"/>
          <w:szCs w:val="28"/>
          <w:highlight w:val="lightGray"/>
        </w:rPr>
        <w:t>政府性基金预算支出决算情况说明</w:t>
      </w:r>
      <w:r>
        <w:rPr>
          <w:rFonts w:ascii="仿宋" w:hAnsi="仿宋" w:eastAsia="仿宋"/>
          <w:sz w:val="28"/>
          <w:szCs w:val="28"/>
          <w:highlight w:val="lightGray"/>
        </w:rPr>
        <w:tab/>
      </w:r>
      <w:r>
        <w:rPr>
          <w:rFonts w:hint="eastAsia" w:ascii="仿宋" w:hAnsi="仿宋" w:eastAsia="仿宋"/>
          <w:sz w:val="28"/>
          <w:szCs w:val="28"/>
          <w:highlight w:val="lightGray"/>
        </w:rPr>
        <w:t>20</w:t>
      </w:r>
      <w:r>
        <w:rPr>
          <w:rFonts w:hint="eastAsia" w:ascii="仿宋" w:hAnsi="仿宋" w:eastAsia="仿宋"/>
          <w:sz w:val="28"/>
          <w:szCs w:val="28"/>
          <w:highlight w:val="lightGray"/>
        </w:rPr>
        <w:fldChar w:fldCharType="end"/>
      </w:r>
    </w:p>
    <w:p>
      <w:pPr>
        <w:pStyle w:val="11"/>
        <w:rPr>
          <w:highlight w:val="lightGray"/>
        </w:rPr>
      </w:pPr>
      <w:r>
        <w:fldChar w:fldCharType="begin"/>
      </w:r>
      <w:r>
        <w:instrText xml:space="preserve"> HYPERLINK \l "_Toc15396611" </w:instrText>
      </w:r>
      <w:r>
        <w:fldChar w:fldCharType="separate"/>
      </w:r>
      <w:r>
        <w:rPr>
          <w:rStyle w:val="16"/>
          <w:rFonts w:hint="eastAsia" w:ascii="仿宋" w:hAnsi="仿宋" w:eastAsia="仿宋" w:cstheme="majorBidi"/>
          <w:bCs/>
          <w:color w:val="auto"/>
          <w:sz w:val="28"/>
          <w:szCs w:val="28"/>
          <w:highlight w:val="lightGray"/>
        </w:rPr>
        <w:t>九、</w:t>
      </w:r>
      <w:r>
        <w:rPr>
          <w:rStyle w:val="16"/>
          <w:rFonts w:hint="eastAsia" w:ascii="仿宋" w:hAnsi="仿宋" w:eastAsia="仿宋"/>
          <w:color w:val="auto"/>
          <w:sz w:val="28"/>
          <w:szCs w:val="28"/>
          <w:highlight w:val="lightGray"/>
        </w:rPr>
        <w:t xml:space="preserve"> 国</w:t>
      </w:r>
      <w:r>
        <w:rPr>
          <w:rStyle w:val="16"/>
          <w:rFonts w:hint="eastAsia" w:ascii="仿宋" w:hAnsi="仿宋" w:eastAsia="仿宋" w:cstheme="majorBidi"/>
          <w:bCs/>
          <w:color w:val="auto"/>
          <w:sz w:val="28"/>
          <w:szCs w:val="28"/>
          <w:highlight w:val="lightGray"/>
        </w:rPr>
        <w:t>有资本经营预算支出决算情况说明</w:t>
      </w:r>
      <w:r>
        <w:rPr>
          <w:rFonts w:ascii="仿宋" w:hAnsi="仿宋" w:eastAsia="仿宋"/>
          <w:sz w:val="28"/>
          <w:szCs w:val="28"/>
          <w:highlight w:val="lightGray"/>
        </w:rPr>
        <w:tab/>
      </w:r>
      <w:r>
        <w:rPr>
          <w:rFonts w:hint="eastAsia" w:ascii="仿宋" w:hAnsi="仿宋" w:eastAsia="仿宋"/>
          <w:sz w:val="28"/>
          <w:szCs w:val="28"/>
          <w:highlight w:val="lightGray"/>
        </w:rPr>
        <w:t>20</w:t>
      </w:r>
      <w:r>
        <w:rPr>
          <w:rFonts w:hint="eastAsia" w:ascii="仿宋" w:hAnsi="仿宋" w:eastAsia="仿宋"/>
          <w:sz w:val="28"/>
          <w:szCs w:val="28"/>
          <w:highlight w:val="lightGray"/>
        </w:rPr>
        <w:fldChar w:fldCharType="end"/>
      </w:r>
    </w:p>
    <w:p>
      <w:pPr>
        <w:rPr>
          <w:rFonts w:ascii="仿宋" w:hAnsi="仿宋" w:eastAsia="仿宋"/>
          <w:sz w:val="28"/>
          <w:szCs w:val="28"/>
          <w:highlight w:val="lightGray"/>
        </w:rPr>
      </w:pPr>
      <w:r>
        <w:rPr>
          <w:rFonts w:hint="eastAsia" w:ascii="仿宋" w:hAnsi="仿宋" w:eastAsia="仿宋"/>
          <w:sz w:val="28"/>
          <w:szCs w:val="28"/>
          <w:highlight w:val="lightGray"/>
        </w:rPr>
        <w:t xml:space="preserve"> 十、 预算绩效情况说明</w:t>
      </w:r>
      <w:r>
        <w:rPr>
          <w:rFonts w:ascii="仿宋" w:hAnsi="仿宋" w:eastAsia="仿宋"/>
          <w:sz w:val="28"/>
          <w:szCs w:val="28"/>
          <w:highlight w:val="lightGray"/>
        </w:rPr>
        <w:tab/>
      </w:r>
      <w:r>
        <w:rPr>
          <w:rFonts w:ascii="仿宋" w:hAnsi="仿宋" w:eastAsia="仿宋"/>
          <w:sz w:val="28"/>
          <w:szCs w:val="28"/>
          <w:highlight w:val="lightGray"/>
        </w:rPr>
        <w:t>…………………………………………</w:t>
      </w:r>
      <w:r>
        <w:rPr>
          <w:rFonts w:hint="eastAsia" w:ascii="仿宋" w:hAnsi="仿宋" w:eastAsia="仿宋"/>
          <w:sz w:val="28"/>
          <w:szCs w:val="28"/>
          <w:highlight w:val="lightGray"/>
        </w:rPr>
        <w:t>.20</w:t>
      </w:r>
    </w:p>
    <w:p>
      <w:pPr>
        <w:pStyle w:val="11"/>
        <w:rPr>
          <w:rFonts w:ascii="仿宋" w:hAnsi="仿宋" w:eastAsia="仿宋" w:cstheme="minorBidi"/>
          <w:sz w:val="28"/>
          <w:szCs w:val="28"/>
          <w:highlight w:val="lightGray"/>
        </w:rPr>
      </w:pPr>
      <w:r>
        <w:fldChar w:fldCharType="begin"/>
      </w:r>
      <w:r>
        <w:instrText xml:space="preserve"> HYPERLINK \l "_Toc15396612" </w:instrText>
      </w:r>
      <w:r>
        <w:fldChar w:fldCharType="separate"/>
      </w:r>
      <w:r>
        <w:rPr>
          <w:rStyle w:val="16"/>
          <w:rFonts w:hint="eastAsia" w:ascii="仿宋" w:hAnsi="仿宋" w:eastAsia="仿宋"/>
          <w:color w:val="auto"/>
          <w:sz w:val="28"/>
          <w:szCs w:val="28"/>
          <w:highlight w:val="lightGray"/>
        </w:rPr>
        <w:t>十</w:t>
      </w:r>
      <w:r>
        <w:rPr>
          <w:rStyle w:val="16"/>
          <w:rFonts w:hint="eastAsia" w:ascii="仿宋" w:hAnsi="仿宋" w:eastAsia="仿宋" w:cstheme="majorBidi"/>
          <w:bCs/>
          <w:color w:val="auto"/>
          <w:sz w:val="28"/>
          <w:szCs w:val="28"/>
          <w:highlight w:val="lightGray"/>
        </w:rPr>
        <w:t>一、其他重要事项的情况说明</w:t>
      </w:r>
      <w:r>
        <w:rPr>
          <w:rFonts w:ascii="仿宋" w:hAnsi="仿宋" w:eastAsia="仿宋"/>
          <w:sz w:val="28"/>
          <w:szCs w:val="28"/>
          <w:highlight w:val="lightGray"/>
        </w:rPr>
        <w:tab/>
      </w:r>
      <w:r>
        <w:rPr>
          <w:rFonts w:hint="eastAsia" w:ascii="仿宋" w:hAnsi="仿宋" w:eastAsia="仿宋"/>
          <w:sz w:val="28"/>
          <w:szCs w:val="28"/>
          <w:highlight w:val="lightGray"/>
        </w:rPr>
        <w:t>29</w:t>
      </w:r>
      <w:r>
        <w:rPr>
          <w:rFonts w:hint="eastAsia" w:ascii="仿宋" w:hAnsi="仿宋" w:eastAsia="仿宋"/>
          <w:sz w:val="28"/>
          <w:szCs w:val="28"/>
          <w:highlight w:val="lightGray"/>
        </w:rPr>
        <w:fldChar w:fldCharType="end"/>
      </w:r>
    </w:p>
    <w:p>
      <w:pPr>
        <w:pStyle w:val="10"/>
        <w:rPr>
          <w:rFonts w:cstheme="minorBidi"/>
          <w:highlight w:val="lightGray"/>
        </w:rPr>
      </w:pPr>
      <w:r>
        <w:fldChar w:fldCharType="begin"/>
      </w:r>
      <w:r>
        <w:instrText xml:space="preserve"> HYPERLINK \l "_Toc15396613" </w:instrText>
      </w:r>
      <w:r>
        <w:fldChar w:fldCharType="separate"/>
      </w:r>
      <w:r>
        <w:rPr>
          <w:rStyle w:val="16"/>
          <w:rFonts w:hint="eastAsia"/>
          <w:bCs/>
          <w:color w:val="auto"/>
          <w:kern w:val="44"/>
          <w:highlight w:val="lightGray"/>
        </w:rPr>
        <w:t>第三部分</w:t>
      </w:r>
      <w:r>
        <w:rPr>
          <w:rStyle w:val="16"/>
          <w:rFonts w:hint="eastAsia"/>
          <w:color w:val="auto"/>
          <w:highlight w:val="lightGray"/>
        </w:rPr>
        <w:t xml:space="preserve"> 名</w:t>
      </w:r>
      <w:r>
        <w:rPr>
          <w:rStyle w:val="16"/>
          <w:rFonts w:hint="eastAsia"/>
          <w:bCs/>
          <w:color w:val="auto"/>
          <w:kern w:val="44"/>
          <w:highlight w:val="lightGray"/>
        </w:rPr>
        <w:t>词解释</w:t>
      </w:r>
      <w:r>
        <w:rPr>
          <w:highlight w:val="lightGray"/>
        </w:rPr>
        <w:tab/>
      </w:r>
      <w:r>
        <w:rPr>
          <w:rFonts w:hint="eastAsia"/>
          <w:highlight w:val="lightGray"/>
        </w:rPr>
        <w:t>30</w:t>
      </w:r>
      <w:r>
        <w:rPr>
          <w:rFonts w:hint="eastAsia"/>
          <w:highlight w:val="lightGray"/>
        </w:rPr>
        <w:fldChar w:fldCharType="end"/>
      </w:r>
    </w:p>
    <w:p>
      <w:pPr>
        <w:pStyle w:val="10"/>
        <w:rPr>
          <w:rFonts w:cstheme="minorBidi"/>
          <w:highlight w:val="lightGray"/>
        </w:rPr>
      </w:pPr>
      <w:r>
        <w:fldChar w:fldCharType="begin"/>
      </w:r>
      <w:r>
        <w:instrText xml:space="preserve"> HYPERLINK \l "_Toc15396614" </w:instrText>
      </w:r>
      <w:r>
        <w:fldChar w:fldCharType="separate"/>
      </w:r>
      <w:r>
        <w:rPr>
          <w:rStyle w:val="16"/>
          <w:rFonts w:hint="eastAsia"/>
          <w:color w:val="auto"/>
          <w:highlight w:val="lightGray"/>
        </w:rPr>
        <w:t>第</w:t>
      </w:r>
      <w:r>
        <w:rPr>
          <w:rStyle w:val="16"/>
          <w:rFonts w:hint="eastAsia"/>
          <w:bCs/>
          <w:color w:val="auto"/>
          <w:kern w:val="44"/>
          <w:highlight w:val="lightGray"/>
        </w:rPr>
        <w:t>四部分附件</w:t>
      </w:r>
      <w:r>
        <w:rPr>
          <w:highlight w:val="lightGray"/>
        </w:rPr>
        <w:tab/>
      </w:r>
      <w:r>
        <w:rPr>
          <w:rFonts w:hint="eastAsia"/>
          <w:highlight w:val="lightGray"/>
        </w:rPr>
        <w:t>34</w:t>
      </w:r>
      <w:r>
        <w:rPr>
          <w:rFonts w:hint="eastAsia"/>
          <w:highlight w:val="lightGray"/>
        </w:rPr>
        <w:fldChar w:fldCharType="end"/>
      </w:r>
    </w:p>
    <w:p>
      <w:pPr>
        <w:pStyle w:val="11"/>
        <w:rPr>
          <w:rFonts w:ascii="仿宋" w:hAnsi="仿宋" w:eastAsia="仿宋" w:cstheme="minorBidi"/>
          <w:sz w:val="28"/>
          <w:szCs w:val="28"/>
          <w:highlight w:val="lightGray"/>
        </w:rPr>
      </w:pPr>
      <w:r>
        <w:fldChar w:fldCharType="begin"/>
      </w:r>
      <w:r>
        <w:instrText xml:space="preserve"> HYPERLINK \l "_Toc15396615" </w:instrText>
      </w:r>
      <w:r>
        <w:fldChar w:fldCharType="separate"/>
      </w:r>
      <w:r>
        <w:rPr>
          <w:rStyle w:val="16"/>
          <w:rFonts w:hint="eastAsia" w:ascii="仿宋" w:hAnsi="仿宋" w:eastAsia="仿宋"/>
          <w:color w:val="auto"/>
          <w:kern w:val="44"/>
          <w:sz w:val="28"/>
          <w:szCs w:val="28"/>
          <w:highlight w:val="lightGray"/>
        </w:rPr>
        <w:t>附件</w:t>
      </w:r>
      <w:r>
        <w:rPr>
          <w:rStyle w:val="16"/>
          <w:rFonts w:ascii="仿宋" w:hAnsi="仿宋" w:eastAsia="仿宋"/>
          <w:color w:val="auto"/>
          <w:kern w:val="44"/>
          <w:sz w:val="28"/>
          <w:szCs w:val="28"/>
          <w:highlight w:val="lightGray"/>
        </w:rPr>
        <w:t>1</w:t>
      </w:r>
      <w:r>
        <w:rPr>
          <w:rFonts w:ascii="仿宋" w:hAnsi="仿宋" w:eastAsia="仿宋"/>
          <w:sz w:val="28"/>
          <w:szCs w:val="28"/>
          <w:highlight w:val="lightGray"/>
        </w:rPr>
        <w:tab/>
      </w:r>
      <w:r>
        <w:rPr>
          <w:rFonts w:hint="eastAsia" w:ascii="仿宋" w:hAnsi="仿宋" w:eastAsia="仿宋"/>
          <w:sz w:val="28"/>
          <w:szCs w:val="28"/>
          <w:highlight w:val="lightGray"/>
        </w:rPr>
        <w:t>35</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highlight w:val="lightGray"/>
        </w:rPr>
        <w:t>附件</w:t>
      </w:r>
      <w:r>
        <w:rPr>
          <w:rStyle w:val="16"/>
          <w:rFonts w:ascii="仿宋" w:hAnsi="仿宋" w:eastAsia="仿宋"/>
          <w:color w:val="auto"/>
          <w:kern w:val="44"/>
          <w:sz w:val="28"/>
          <w:szCs w:val="28"/>
          <w:highlight w:val="lightGray"/>
        </w:rPr>
        <w:t>2</w:t>
      </w:r>
      <w:r>
        <w:rPr>
          <w:rFonts w:ascii="仿宋" w:hAnsi="仿宋" w:eastAsia="仿宋"/>
          <w:sz w:val="28"/>
          <w:szCs w:val="28"/>
          <w:highlight w:val="lightGray"/>
        </w:rPr>
        <w:tab/>
      </w:r>
      <w:r>
        <w:rPr>
          <w:rFonts w:hint="eastAsia" w:ascii="仿宋" w:hAnsi="仿宋" w:eastAsia="仿宋"/>
          <w:sz w:val="28"/>
          <w:szCs w:val="28"/>
          <w:highlight w:val="lightGray"/>
        </w:rPr>
        <w:t>39</w:t>
      </w:r>
      <w:r>
        <w:rPr>
          <w:rFonts w:hint="eastAsia" w:ascii="仿宋" w:hAnsi="仿宋" w:eastAsia="仿宋"/>
          <w:sz w:val="28"/>
          <w:szCs w:val="28"/>
          <w:highlight w:val="lightGray"/>
        </w:rPr>
        <w:fldChar w:fldCharType="end"/>
      </w:r>
    </w:p>
    <w:p>
      <w:pPr>
        <w:pStyle w:val="10"/>
        <w:rPr>
          <w:rFonts w:cstheme="minorBidi"/>
          <w:highlight w:val="lightGray"/>
        </w:rPr>
      </w:pPr>
      <w:r>
        <w:fldChar w:fldCharType="begin"/>
      </w:r>
      <w:r>
        <w:instrText xml:space="preserve"> HYPERLINK \l "_Toc15396618" </w:instrText>
      </w:r>
      <w:r>
        <w:fldChar w:fldCharType="separate"/>
      </w:r>
      <w:r>
        <w:rPr>
          <w:rStyle w:val="16"/>
          <w:rFonts w:hint="eastAsia"/>
          <w:color w:val="auto"/>
          <w:highlight w:val="lightGray"/>
        </w:rPr>
        <w:t>第</w:t>
      </w:r>
      <w:r>
        <w:rPr>
          <w:rStyle w:val="16"/>
          <w:rFonts w:hint="eastAsia"/>
          <w:bCs/>
          <w:color w:val="auto"/>
          <w:kern w:val="44"/>
          <w:highlight w:val="lightGray"/>
        </w:rPr>
        <w:t>五部分附表</w:t>
      </w:r>
      <w:r>
        <w:rPr>
          <w:highlight w:val="lightGray"/>
        </w:rPr>
        <w:tab/>
      </w:r>
      <w:r>
        <w:rPr>
          <w:rFonts w:hint="eastAsia"/>
          <w:highlight w:val="lightGray"/>
        </w:rPr>
        <w:t>40</w:t>
      </w:r>
      <w:r>
        <w:rPr>
          <w:rFonts w:hint="eastAsia"/>
          <w:highlight w:val="lightGray"/>
        </w:rPr>
        <w:fldChar w:fldCharType="end"/>
      </w:r>
    </w:p>
    <w:p>
      <w:pPr>
        <w:pStyle w:val="11"/>
        <w:rPr>
          <w:rFonts w:ascii="仿宋" w:hAnsi="仿宋" w:eastAsia="仿宋" w:cstheme="minorBidi"/>
          <w:sz w:val="28"/>
          <w:szCs w:val="28"/>
          <w:highlight w:val="lightGray"/>
        </w:rPr>
      </w:pPr>
      <w:r>
        <w:rPr>
          <w:rFonts w:hint="eastAsia" w:ascii="仿宋" w:hAnsi="仿宋" w:eastAsia="仿宋"/>
          <w:sz w:val="28"/>
          <w:szCs w:val="28"/>
          <w:highlight w:val="lightGray"/>
        </w:rPr>
        <w:t>一、</w:t>
      </w:r>
      <w:r>
        <w:fldChar w:fldCharType="begin"/>
      </w:r>
      <w:r>
        <w:instrText xml:space="preserve"> HYPERLINK \l "_Toc15396619" </w:instrText>
      </w:r>
      <w:r>
        <w:fldChar w:fldCharType="separate"/>
      </w:r>
      <w:r>
        <w:rPr>
          <w:rStyle w:val="16"/>
          <w:rFonts w:hint="eastAsia" w:ascii="仿宋" w:hAnsi="仿宋" w:eastAsia="仿宋"/>
          <w:color w:val="auto"/>
          <w:sz w:val="28"/>
          <w:szCs w:val="28"/>
          <w:highlight w:val="lightGray"/>
        </w:rPr>
        <w:t>收入支出决算总表</w:t>
      </w:r>
      <w:r>
        <w:rPr>
          <w:rFonts w:ascii="仿宋" w:hAnsi="仿宋" w:eastAsia="仿宋"/>
          <w:sz w:val="28"/>
          <w:szCs w:val="28"/>
          <w:highlight w:val="lightGray"/>
        </w:rPr>
        <w:tab/>
      </w:r>
      <w:r>
        <w:rPr>
          <w:rFonts w:hint="eastAsia" w:ascii="仿宋" w:hAnsi="仿宋" w:eastAsia="仿宋"/>
          <w:sz w:val="28"/>
          <w:szCs w:val="28"/>
          <w:highlight w:val="lightGray"/>
        </w:rPr>
        <w:t>41</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rPr>
          <w:rFonts w:hint="eastAsia" w:ascii="仿宋" w:hAnsi="仿宋" w:eastAsia="仿宋"/>
          <w:sz w:val="28"/>
          <w:szCs w:val="28"/>
          <w:highlight w:val="lightGray"/>
        </w:rPr>
        <w:t>二、</w:t>
      </w:r>
      <w:r>
        <w:fldChar w:fldCharType="begin"/>
      </w:r>
      <w:r>
        <w:instrText xml:space="preserve"> HYPERLINK \l "_Toc15396620" </w:instrText>
      </w:r>
      <w:r>
        <w:fldChar w:fldCharType="separate"/>
      </w:r>
      <w:r>
        <w:rPr>
          <w:rStyle w:val="16"/>
          <w:rFonts w:hint="eastAsia" w:ascii="仿宋" w:hAnsi="仿宋" w:eastAsia="仿宋"/>
          <w:color w:val="auto"/>
          <w:sz w:val="28"/>
          <w:szCs w:val="28"/>
          <w:highlight w:val="lightGray"/>
        </w:rPr>
        <w:t>收入总表</w:t>
      </w:r>
      <w:r>
        <w:rPr>
          <w:rFonts w:ascii="仿宋" w:hAnsi="仿宋" w:eastAsia="仿宋"/>
          <w:sz w:val="28"/>
          <w:szCs w:val="28"/>
          <w:highlight w:val="lightGray"/>
        </w:rPr>
        <w:tab/>
      </w:r>
      <w:r>
        <w:rPr>
          <w:rFonts w:ascii="仿宋" w:hAnsi="仿宋" w:eastAsia="仿宋"/>
          <w:sz w:val="28"/>
          <w:szCs w:val="28"/>
          <w:highlight w:val="lightGray"/>
        </w:rPr>
        <w:fldChar w:fldCharType="begin"/>
      </w:r>
      <w:r>
        <w:rPr>
          <w:rFonts w:ascii="仿宋" w:hAnsi="仿宋" w:eastAsia="仿宋"/>
          <w:sz w:val="28"/>
          <w:szCs w:val="28"/>
          <w:highlight w:val="lightGray"/>
        </w:rPr>
        <w:instrText xml:space="preserve"> PAGEREF _Toc15396620 \h </w:instrText>
      </w:r>
      <w:r>
        <w:rPr>
          <w:rFonts w:ascii="仿宋" w:hAnsi="仿宋" w:eastAsia="仿宋"/>
          <w:sz w:val="28"/>
          <w:szCs w:val="28"/>
          <w:highlight w:val="lightGray"/>
        </w:rPr>
        <w:fldChar w:fldCharType="separate"/>
      </w:r>
      <w:r>
        <w:rPr>
          <w:rFonts w:hint="eastAsia" w:ascii="仿宋" w:hAnsi="仿宋" w:eastAsia="仿宋"/>
          <w:sz w:val="28"/>
          <w:szCs w:val="28"/>
          <w:highlight w:val="lightGray"/>
        </w:rPr>
        <w:t>4</w:t>
      </w:r>
      <w:r>
        <w:rPr>
          <w:rFonts w:ascii="仿宋" w:hAnsi="仿宋" w:eastAsia="仿宋"/>
          <w:sz w:val="28"/>
          <w:szCs w:val="28"/>
          <w:highlight w:val="lightGray"/>
        </w:rPr>
        <w:t>2</w:t>
      </w:r>
      <w:r>
        <w:rPr>
          <w:rFonts w:ascii="仿宋" w:hAnsi="仿宋" w:eastAsia="仿宋"/>
          <w:sz w:val="28"/>
          <w:szCs w:val="28"/>
          <w:highlight w:val="lightGray"/>
        </w:rPr>
        <w:fldChar w:fldCharType="end"/>
      </w:r>
      <w:r>
        <w:rPr>
          <w:rFonts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rPr>
          <w:rFonts w:hint="eastAsia" w:ascii="仿宋" w:hAnsi="仿宋" w:eastAsia="仿宋"/>
          <w:sz w:val="28"/>
          <w:szCs w:val="28"/>
          <w:highlight w:val="lightGray"/>
        </w:rPr>
        <w:t>三、</w:t>
      </w:r>
      <w:r>
        <w:fldChar w:fldCharType="begin"/>
      </w:r>
      <w:r>
        <w:instrText xml:space="preserve"> HYPERLINK \l "_Toc15396621" </w:instrText>
      </w:r>
      <w:r>
        <w:fldChar w:fldCharType="separate"/>
      </w:r>
      <w:r>
        <w:rPr>
          <w:rStyle w:val="16"/>
          <w:rFonts w:hint="eastAsia" w:ascii="仿宋" w:hAnsi="仿宋" w:eastAsia="仿宋"/>
          <w:color w:val="auto"/>
          <w:sz w:val="28"/>
          <w:szCs w:val="28"/>
          <w:highlight w:val="lightGray"/>
        </w:rPr>
        <w:t>支出总表</w:t>
      </w:r>
      <w:r>
        <w:rPr>
          <w:rFonts w:ascii="仿宋" w:hAnsi="仿宋" w:eastAsia="仿宋"/>
          <w:sz w:val="28"/>
          <w:szCs w:val="28"/>
          <w:highlight w:val="lightGray"/>
        </w:rPr>
        <w:tab/>
      </w:r>
      <w:r>
        <w:rPr>
          <w:rFonts w:ascii="仿宋" w:hAnsi="仿宋" w:eastAsia="仿宋"/>
          <w:sz w:val="28"/>
          <w:szCs w:val="28"/>
          <w:highlight w:val="lightGray"/>
        </w:rPr>
        <w:fldChar w:fldCharType="begin"/>
      </w:r>
      <w:r>
        <w:rPr>
          <w:rFonts w:ascii="仿宋" w:hAnsi="仿宋" w:eastAsia="仿宋"/>
          <w:sz w:val="28"/>
          <w:szCs w:val="28"/>
          <w:highlight w:val="lightGray"/>
        </w:rPr>
        <w:instrText xml:space="preserve"> PAGEREF _Toc15396621 \h </w:instrText>
      </w:r>
      <w:r>
        <w:rPr>
          <w:rFonts w:ascii="仿宋" w:hAnsi="仿宋" w:eastAsia="仿宋"/>
          <w:sz w:val="28"/>
          <w:szCs w:val="28"/>
          <w:highlight w:val="lightGray"/>
        </w:rPr>
        <w:fldChar w:fldCharType="separate"/>
      </w:r>
      <w:r>
        <w:rPr>
          <w:rFonts w:hint="eastAsia" w:ascii="仿宋" w:hAnsi="仿宋" w:eastAsia="仿宋"/>
          <w:sz w:val="28"/>
          <w:szCs w:val="28"/>
          <w:highlight w:val="lightGray"/>
        </w:rPr>
        <w:t>43</w:t>
      </w:r>
      <w:r>
        <w:rPr>
          <w:rFonts w:ascii="仿宋" w:hAnsi="仿宋" w:eastAsia="仿宋"/>
          <w:sz w:val="28"/>
          <w:szCs w:val="28"/>
          <w:highlight w:val="lightGray"/>
        </w:rPr>
        <w:fldChar w:fldCharType="end"/>
      </w:r>
      <w:r>
        <w:rPr>
          <w:rFonts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rPr>
          <w:rFonts w:hint="eastAsia" w:ascii="仿宋" w:hAnsi="仿宋" w:eastAsia="仿宋"/>
          <w:sz w:val="28"/>
          <w:szCs w:val="28"/>
          <w:highlight w:val="lightGray"/>
        </w:rPr>
        <w:t>四、</w:t>
      </w:r>
      <w:r>
        <w:fldChar w:fldCharType="begin"/>
      </w:r>
      <w:r>
        <w:instrText xml:space="preserve"> HYPERLINK \l "_Toc15396622" </w:instrText>
      </w:r>
      <w:r>
        <w:fldChar w:fldCharType="separate"/>
      </w:r>
      <w:r>
        <w:rPr>
          <w:rStyle w:val="16"/>
          <w:rFonts w:hint="eastAsia" w:ascii="仿宋" w:hAnsi="仿宋" w:eastAsia="仿宋"/>
          <w:color w:val="auto"/>
          <w:sz w:val="28"/>
          <w:szCs w:val="28"/>
          <w:highlight w:val="lightGray"/>
        </w:rPr>
        <w:t>财政拨款收入支出决算总表</w:t>
      </w:r>
      <w:r>
        <w:rPr>
          <w:rFonts w:ascii="仿宋" w:hAnsi="仿宋" w:eastAsia="仿宋"/>
          <w:sz w:val="28"/>
          <w:szCs w:val="28"/>
          <w:highlight w:val="lightGray"/>
        </w:rPr>
        <w:tab/>
      </w:r>
      <w:r>
        <w:rPr>
          <w:rFonts w:hint="eastAsia" w:ascii="仿宋" w:hAnsi="仿宋" w:eastAsia="仿宋"/>
          <w:sz w:val="28"/>
          <w:szCs w:val="28"/>
          <w:highlight w:val="lightGray"/>
        </w:rPr>
        <w:t>44</w:t>
      </w:r>
      <w:r>
        <w:rPr>
          <w:rFonts w:hint="eastAsia" w:ascii="仿宋" w:hAnsi="仿宋" w:eastAsia="仿宋"/>
          <w:sz w:val="28"/>
          <w:szCs w:val="28"/>
          <w:highlight w:val="lightGray"/>
        </w:rPr>
        <w:fldChar w:fldCharType="end"/>
      </w:r>
    </w:p>
    <w:p>
      <w:pPr>
        <w:pStyle w:val="11"/>
        <w:rPr>
          <w:rFonts w:ascii="仿宋" w:hAnsi="仿宋" w:eastAsia="仿宋"/>
          <w:sz w:val="28"/>
          <w:szCs w:val="28"/>
          <w:highlight w:val="lightGray"/>
        </w:rPr>
      </w:pPr>
      <w:r>
        <w:rPr>
          <w:rFonts w:hint="eastAsia" w:ascii="仿宋" w:hAnsi="仿宋" w:eastAsia="仿宋"/>
          <w:sz w:val="28"/>
          <w:szCs w:val="28"/>
          <w:highlight w:val="lightGray"/>
        </w:rPr>
        <w:t>五、</w:t>
      </w:r>
      <w:r>
        <w:fldChar w:fldCharType="begin"/>
      </w:r>
      <w:r>
        <w:instrText xml:space="preserve"> HYPERLINK \l "_Toc15396623" </w:instrText>
      </w:r>
      <w:r>
        <w:fldChar w:fldCharType="separate"/>
      </w:r>
      <w:r>
        <w:rPr>
          <w:rFonts w:hint="eastAsia" w:ascii="仿宋" w:hAnsi="仿宋" w:eastAsia="仿宋"/>
          <w:sz w:val="28"/>
          <w:szCs w:val="28"/>
          <w:highlight w:val="lightGray"/>
        </w:rPr>
        <w:t>财政拨款支出决算明细表（政府经济分类科目）</w:t>
      </w:r>
      <w:r>
        <w:rPr>
          <w:rFonts w:ascii="仿宋" w:hAnsi="仿宋" w:eastAsia="仿宋"/>
          <w:sz w:val="28"/>
          <w:szCs w:val="28"/>
          <w:highlight w:val="lightGray"/>
        </w:rPr>
        <w:tab/>
      </w:r>
      <w:r>
        <w:rPr>
          <w:rFonts w:hint="eastAsia" w:ascii="仿宋" w:hAnsi="仿宋" w:eastAsia="仿宋"/>
          <w:sz w:val="28"/>
          <w:szCs w:val="28"/>
          <w:highlight w:val="lightGray"/>
        </w:rPr>
        <w:t>45</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rPr>
          <w:rFonts w:hint="eastAsia" w:ascii="仿宋" w:hAnsi="仿宋" w:eastAsia="仿宋"/>
          <w:sz w:val="28"/>
          <w:szCs w:val="28"/>
          <w:highlight w:val="lightGray"/>
        </w:rPr>
        <w:t>六、</w:t>
      </w:r>
      <w:r>
        <w:fldChar w:fldCharType="begin"/>
      </w:r>
      <w:r>
        <w:instrText xml:space="preserve"> HYPERLINK \l "_Toc15396624" </w:instrText>
      </w:r>
      <w:r>
        <w:fldChar w:fldCharType="separate"/>
      </w:r>
      <w:r>
        <w:rPr>
          <w:rStyle w:val="16"/>
          <w:rFonts w:hint="eastAsia" w:ascii="仿宋" w:hAnsi="仿宋" w:eastAsia="仿宋"/>
          <w:color w:val="auto"/>
          <w:sz w:val="28"/>
          <w:szCs w:val="28"/>
          <w:highlight w:val="lightGray"/>
        </w:rPr>
        <w:t>一般公共预算财政拨款支出决算表</w:t>
      </w:r>
      <w:r>
        <w:rPr>
          <w:rFonts w:ascii="仿宋" w:hAnsi="仿宋" w:eastAsia="仿宋"/>
          <w:sz w:val="28"/>
          <w:szCs w:val="28"/>
          <w:highlight w:val="lightGray"/>
        </w:rPr>
        <w:tab/>
      </w:r>
      <w:r>
        <w:rPr>
          <w:rFonts w:hint="eastAsia" w:ascii="仿宋" w:hAnsi="仿宋" w:eastAsia="仿宋"/>
          <w:sz w:val="28"/>
          <w:szCs w:val="28"/>
          <w:highlight w:val="lightGray"/>
        </w:rPr>
        <w:t>46</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rPr>
          <w:rFonts w:hint="eastAsia" w:ascii="仿宋" w:hAnsi="仿宋" w:eastAsia="仿宋"/>
          <w:sz w:val="28"/>
          <w:szCs w:val="28"/>
          <w:highlight w:val="lightGray"/>
        </w:rPr>
        <w:t>七、</w:t>
      </w:r>
      <w:r>
        <w:fldChar w:fldCharType="begin"/>
      </w:r>
      <w:r>
        <w:instrText xml:space="preserve"> HYPERLINK \l "_Toc15396625" </w:instrText>
      </w:r>
      <w:r>
        <w:fldChar w:fldCharType="separate"/>
      </w:r>
      <w:r>
        <w:rPr>
          <w:rStyle w:val="16"/>
          <w:rFonts w:hint="eastAsia" w:ascii="仿宋" w:hAnsi="仿宋" w:eastAsia="仿宋"/>
          <w:color w:val="auto"/>
          <w:sz w:val="28"/>
          <w:szCs w:val="28"/>
          <w:highlight w:val="lightGray"/>
        </w:rPr>
        <w:t>一般公共预算财政拨款支出决算明细表</w:t>
      </w:r>
      <w:r>
        <w:rPr>
          <w:rFonts w:ascii="仿宋" w:hAnsi="仿宋" w:eastAsia="仿宋"/>
          <w:sz w:val="28"/>
          <w:szCs w:val="28"/>
          <w:highlight w:val="lightGray"/>
        </w:rPr>
        <w:tab/>
      </w:r>
      <w:r>
        <w:rPr>
          <w:rFonts w:hint="eastAsia" w:ascii="仿宋" w:hAnsi="仿宋" w:eastAsia="仿宋"/>
          <w:sz w:val="28"/>
          <w:szCs w:val="28"/>
          <w:highlight w:val="lightGray"/>
        </w:rPr>
        <w:t>47</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rPr>
          <w:rFonts w:hint="eastAsia" w:ascii="仿宋" w:hAnsi="仿宋" w:eastAsia="仿宋"/>
          <w:sz w:val="28"/>
          <w:szCs w:val="28"/>
          <w:highlight w:val="lightGray"/>
        </w:rPr>
        <w:t>八、</w:t>
      </w:r>
      <w:r>
        <w:fldChar w:fldCharType="begin"/>
      </w:r>
      <w:r>
        <w:instrText xml:space="preserve"> HYPERLINK \l "_Toc15396626" </w:instrText>
      </w:r>
      <w:r>
        <w:fldChar w:fldCharType="separate"/>
      </w:r>
      <w:r>
        <w:rPr>
          <w:rStyle w:val="16"/>
          <w:rFonts w:hint="eastAsia" w:ascii="仿宋" w:hAnsi="仿宋" w:eastAsia="仿宋"/>
          <w:color w:val="auto"/>
          <w:sz w:val="28"/>
          <w:szCs w:val="28"/>
          <w:highlight w:val="lightGray"/>
        </w:rPr>
        <w:t>一般公共预算财政拨款基本支出决算表</w:t>
      </w:r>
      <w:r>
        <w:rPr>
          <w:rFonts w:ascii="仿宋" w:hAnsi="仿宋" w:eastAsia="仿宋"/>
          <w:sz w:val="28"/>
          <w:szCs w:val="28"/>
          <w:highlight w:val="lightGray"/>
        </w:rPr>
        <w:tab/>
      </w:r>
      <w:r>
        <w:rPr>
          <w:rFonts w:hint="eastAsia" w:ascii="仿宋" w:hAnsi="仿宋" w:eastAsia="仿宋"/>
          <w:sz w:val="28"/>
          <w:szCs w:val="28"/>
          <w:highlight w:val="lightGray"/>
        </w:rPr>
        <w:t>48</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rPr>
          <w:rFonts w:hint="eastAsia" w:ascii="仿宋" w:hAnsi="仿宋" w:eastAsia="仿宋"/>
          <w:sz w:val="28"/>
          <w:szCs w:val="28"/>
          <w:highlight w:val="lightGray"/>
        </w:rPr>
        <w:t>九、</w:t>
      </w:r>
      <w:r>
        <w:fldChar w:fldCharType="begin"/>
      </w:r>
      <w:r>
        <w:instrText xml:space="preserve"> HYPERLINK \l "_Toc15396627" </w:instrText>
      </w:r>
      <w:r>
        <w:fldChar w:fldCharType="separate"/>
      </w:r>
      <w:r>
        <w:rPr>
          <w:rStyle w:val="16"/>
          <w:rFonts w:hint="eastAsia" w:ascii="仿宋" w:hAnsi="仿宋" w:eastAsia="仿宋"/>
          <w:color w:val="auto"/>
          <w:sz w:val="28"/>
          <w:szCs w:val="28"/>
          <w:highlight w:val="lightGray"/>
        </w:rPr>
        <w:t>一般公共预算财政拨款项目支出决算表</w:t>
      </w:r>
      <w:r>
        <w:rPr>
          <w:rFonts w:ascii="仿宋" w:hAnsi="仿宋" w:eastAsia="仿宋"/>
          <w:sz w:val="28"/>
          <w:szCs w:val="28"/>
          <w:highlight w:val="lightGray"/>
        </w:rPr>
        <w:tab/>
      </w:r>
      <w:r>
        <w:rPr>
          <w:rFonts w:hint="eastAsia" w:ascii="仿宋" w:hAnsi="仿宋" w:eastAsia="仿宋"/>
          <w:sz w:val="28"/>
          <w:szCs w:val="28"/>
          <w:highlight w:val="lightGray"/>
        </w:rPr>
        <w:t>49</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rPr>
          <w:rFonts w:hint="eastAsia" w:ascii="仿宋" w:hAnsi="仿宋" w:eastAsia="仿宋"/>
          <w:sz w:val="28"/>
          <w:szCs w:val="28"/>
          <w:highlight w:val="lightGray"/>
        </w:rPr>
        <w:t>十、</w:t>
      </w:r>
      <w:r>
        <w:fldChar w:fldCharType="begin"/>
      </w:r>
      <w:r>
        <w:instrText xml:space="preserve"> HYPERLINK \l "_Toc15396628" </w:instrText>
      </w:r>
      <w:r>
        <w:fldChar w:fldCharType="separate"/>
      </w:r>
      <w:r>
        <w:rPr>
          <w:rStyle w:val="16"/>
          <w:rFonts w:hint="eastAsia" w:ascii="仿宋" w:hAnsi="仿宋" w:eastAsia="仿宋"/>
          <w:color w:val="auto"/>
          <w:sz w:val="28"/>
          <w:szCs w:val="28"/>
          <w:highlight w:val="lightGray"/>
        </w:rPr>
        <w:t>一般公共预算财政拨款“三公”经费支出决算表</w:t>
      </w:r>
      <w:r>
        <w:rPr>
          <w:rFonts w:ascii="仿宋" w:hAnsi="仿宋" w:eastAsia="仿宋"/>
          <w:sz w:val="28"/>
          <w:szCs w:val="28"/>
          <w:highlight w:val="lightGray"/>
        </w:rPr>
        <w:tab/>
      </w:r>
      <w:r>
        <w:rPr>
          <w:rFonts w:hint="eastAsia" w:ascii="仿宋" w:hAnsi="仿宋" w:eastAsia="仿宋"/>
          <w:sz w:val="28"/>
          <w:szCs w:val="28"/>
          <w:highlight w:val="lightGray"/>
        </w:rPr>
        <w:t>50</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rPr>
          <w:rFonts w:hint="eastAsia" w:ascii="仿宋" w:hAnsi="仿宋" w:eastAsia="仿宋"/>
          <w:sz w:val="28"/>
          <w:szCs w:val="28"/>
          <w:highlight w:val="lightGray"/>
        </w:rPr>
        <w:t>十一、</w:t>
      </w:r>
      <w:r>
        <w:fldChar w:fldCharType="begin"/>
      </w:r>
      <w:r>
        <w:instrText xml:space="preserve"> HYPERLINK \l "_Toc15396629" </w:instrText>
      </w:r>
      <w:r>
        <w:fldChar w:fldCharType="separate"/>
      </w:r>
      <w:r>
        <w:rPr>
          <w:rStyle w:val="16"/>
          <w:rFonts w:hint="eastAsia" w:ascii="仿宋" w:hAnsi="仿宋" w:eastAsia="仿宋"/>
          <w:color w:val="auto"/>
          <w:sz w:val="28"/>
          <w:szCs w:val="28"/>
          <w:highlight w:val="lightGray"/>
        </w:rPr>
        <w:t>政府性基金预算财政拨款收入支出决算表</w:t>
      </w:r>
      <w:r>
        <w:rPr>
          <w:rFonts w:ascii="仿宋" w:hAnsi="仿宋" w:eastAsia="仿宋"/>
          <w:sz w:val="28"/>
          <w:szCs w:val="28"/>
          <w:highlight w:val="lightGray"/>
        </w:rPr>
        <w:tab/>
      </w:r>
      <w:r>
        <w:rPr>
          <w:rFonts w:hint="eastAsia" w:ascii="仿宋" w:hAnsi="仿宋" w:eastAsia="仿宋"/>
          <w:sz w:val="28"/>
          <w:szCs w:val="28"/>
          <w:highlight w:val="lightGray"/>
        </w:rPr>
        <w:t>51</w:t>
      </w:r>
      <w:r>
        <w:rPr>
          <w:rFonts w:hint="eastAsia" w:ascii="仿宋" w:hAnsi="仿宋" w:eastAsia="仿宋"/>
          <w:sz w:val="28"/>
          <w:szCs w:val="28"/>
          <w:highlight w:val="lightGray"/>
        </w:rPr>
        <w:fldChar w:fldCharType="end"/>
      </w:r>
    </w:p>
    <w:p>
      <w:pPr>
        <w:pStyle w:val="11"/>
        <w:rPr>
          <w:rFonts w:ascii="仿宋" w:hAnsi="仿宋" w:eastAsia="仿宋" w:cstheme="minorBidi"/>
          <w:sz w:val="28"/>
          <w:szCs w:val="28"/>
          <w:highlight w:val="lightGray"/>
        </w:rPr>
      </w:pPr>
      <w:r>
        <w:rPr>
          <w:rFonts w:hint="eastAsia" w:ascii="仿宋" w:hAnsi="仿宋" w:eastAsia="仿宋"/>
          <w:sz w:val="28"/>
          <w:szCs w:val="28"/>
          <w:highlight w:val="lightGray"/>
        </w:rPr>
        <w:t>十二、</w:t>
      </w:r>
      <w:r>
        <w:fldChar w:fldCharType="begin"/>
      </w:r>
      <w:r>
        <w:instrText xml:space="preserve"> HYPERLINK \l "_Toc15396630" </w:instrText>
      </w:r>
      <w:r>
        <w:fldChar w:fldCharType="separate"/>
      </w:r>
      <w:r>
        <w:rPr>
          <w:rStyle w:val="16"/>
          <w:rFonts w:hint="eastAsia" w:ascii="仿宋" w:hAnsi="仿宋" w:eastAsia="仿宋"/>
          <w:color w:val="auto"/>
          <w:sz w:val="28"/>
          <w:szCs w:val="28"/>
          <w:highlight w:val="lightGray"/>
        </w:rPr>
        <w:t>政府性基金预算财政拨款“三公”经费支出决算表</w:t>
      </w:r>
      <w:r>
        <w:rPr>
          <w:rFonts w:ascii="仿宋" w:hAnsi="仿宋" w:eastAsia="仿宋"/>
          <w:sz w:val="28"/>
          <w:szCs w:val="28"/>
          <w:highlight w:val="lightGray"/>
        </w:rPr>
        <w:tab/>
      </w:r>
      <w:r>
        <w:rPr>
          <w:rFonts w:hint="eastAsia" w:ascii="仿宋" w:hAnsi="仿宋" w:eastAsia="仿宋"/>
          <w:sz w:val="28"/>
          <w:szCs w:val="28"/>
          <w:highlight w:val="lightGray"/>
        </w:rPr>
        <w:t>52</w:t>
      </w:r>
      <w:r>
        <w:rPr>
          <w:rFonts w:hint="eastAsia" w:ascii="仿宋" w:hAnsi="仿宋" w:eastAsia="仿宋"/>
          <w:sz w:val="28"/>
          <w:szCs w:val="28"/>
          <w:highlight w:val="lightGray"/>
        </w:rPr>
        <w:fldChar w:fldCharType="end"/>
      </w:r>
    </w:p>
    <w:p>
      <w:pPr>
        <w:pStyle w:val="11"/>
        <w:rPr>
          <w:rFonts w:ascii="仿宋" w:hAnsi="仿宋" w:eastAsia="仿宋" w:cstheme="minorBidi"/>
          <w:sz w:val="24"/>
        </w:rPr>
      </w:pPr>
      <w:r>
        <w:rPr>
          <w:rFonts w:hint="eastAsia" w:ascii="仿宋" w:hAnsi="仿宋" w:eastAsia="仿宋"/>
          <w:sz w:val="28"/>
          <w:szCs w:val="28"/>
          <w:highlight w:val="lightGray"/>
        </w:rPr>
        <w:t>十三、</w:t>
      </w:r>
      <w:r>
        <w:fldChar w:fldCharType="begin"/>
      </w:r>
      <w:r>
        <w:instrText xml:space="preserve"> HYPERLINK \l "_Toc15396631" </w:instrText>
      </w:r>
      <w:r>
        <w:fldChar w:fldCharType="separate"/>
      </w:r>
      <w:r>
        <w:rPr>
          <w:rStyle w:val="16"/>
          <w:rFonts w:hint="eastAsia" w:ascii="仿宋" w:hAnsi="仿宋" w:eastAsia="仿宋"/>
          <w:color w:val="auto"/>
          <w:sz w:val="28"/>
          <w:szCs w:val="28"/>
          <w:highlight w:val="lightGray"/>
        </w:rPr>
        <w:t>国有资本经营预算支出决算表</w:t>
      </w:r>
      <w:r>
        <w:rPr>
          <w:rFonts w:ascii="仿宋" w:hAnsi="仿宋" w:eastAsia="仿宋"/>
          <w:sz w:val="28"/>
          <w:szCs w:val="28"/>
          <w:highlight w:val="lightGray"/>
        </w:rPr>
        <w:tab/>
      </w:r>
      <w:r>
        <w:rPr>
          <w:rFonts w:hint="eastAsia" w:ascii="仿宋" w:hAnsi="仿宋" w:eastAsia="仿宋"/>
          <w:sz w:val="28"/>
          <w:szCs w:val="28"/>
          <w:highlight w:val="lightGray"/>
        </w:rPr>
        <w:t>53</w:t>
      </w:r>
      <w:r>
        <w:rPr>
          <w:rFonts w:hint="eastAsia" w:ascii="仿宋" w:hAnsi="仿宋" w:eastAsia="仿宋"/>
          <w:sz w:val="28"/>
          <w:szCs w:val="28"/>
          <w:highlight w:val="lightGray"/>
        </w:rPr>
        <w:fldChar w:fldCharType="end"/>
      </w:r>
    </w:p>
    <w:p>
      <w:pPr>
        <w:widowControl/>
        <w:jc w:val="left"/>
        <w:rPr>
          <w:rFonts w:ascii="仿宋" w:hAnsi="仿宋" w:eastAsia="仿宋"/>
          <w:color w:val="000000" w:themeColor="text1"/>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spacing w:line="240" w:lineRule="atLeast"/>
        <w:ind w:firstLine="640" w:firstLineChars="200"/>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spacing w:line="240" w:lineRule="atLeast"/>
        <w:ind w:firstLine="321" w:firstLineChars="100"/>
        <w:rPr>
          <w:rFonts w:ascii="仿宋_GB2312" w:hAnsi="仿宋_GB2312" w:eastAsia="仿宋_GB2312" w:cs="仿宋_GB2312"/>
          <w:sz w:val="32"/>
          <w:szCs w:val="32"/>
        </w:rPr>
      </w:pPr>
      <w:bookmarkStart w:id="16" w:name="_Toc15377198"/>
      <w:bookmarkStart w:id="17" w:name="_Toc15378445"/>
      <w:r>
        <w:rPr>
          <w:rFonts w:hint="eastAsia" w:ascii="楷体_GB2312" w:hAnsi="楷体_GB2312" w:eastAsia="楷体_GB2312" w:cs="楷体_GB2312"/>
          <w:b/>
          <w:color w:val="000000"/>
          <w:sz w:val="32"/>
          <w:szCs w:val="32"/>
        </w:rPr>
        <w:t>（一）主要职能。</w:t>
      </w:r>
      <w:bookmarkEnd w:id="16"/>
      <w:bookmarkEnd w:id="17"/>
      <w:r>
        <w:rPr>
          <w:rFonts w:hint="eastAsia" w:ascii="仿宋_GB2312" w:hAnsi="仿宋_GB2312" w:eastAsia="仿宋_GB2312" w:cs="仿宋_GB2312"/>
          <w:sz w:val="32"/>
          <w:szCs w:val="32"/>
        </w:rPr>
        <w:t>全县农作物种子市场日常监管、种子网上备案、种子质量纠纷的仲裁及处理、种子质量检验检测、新品种试验示范以及马铃薯良种繁育及推广等工作。</w:t>
      </w:r>
    </w:p>
    <w:p>
      <w:pPr>
        <w:spacing w:line="240" w:lineRule="atLeast"/>
        <w:ind w:firstLine="321" w:firstLineChars="100"/>
        <w:rPr>
          <w:rFonts w:ascii="仿宋_GB2312" w:hAnsi="仿宋_GB2312" w:eastAsia="仿宋_GB2312" w:cs="仿宋_GB2312"/>
          <w:sz w:val="32"/>
          <w:szCs w:val="32"/>
        </w:rPr>
      </w:pPr>
      <w:bookmarkStart w:id="18" w:name="_Toc15377199"/>
      <w:bookmarkStart w:id="19" w:name="_Toc15378446"/>
      <w:r>
        <w:rPr>
          <w:rFonts w:hint="eastAsia" w:ascii="楷体_GB2312" w:hAnsi="楷体_GB2312" w:eastAsia="楷体_GB2312" w:cs="楷体_GB2312"/>
          <w:b/>
          <w:color w:val="000000"/>
          <w:sz w:val="32"/>
          <w:szCs w:val="32"/>
        </w:rPr>
        <w:t>（二）2018年主要工作及完成情况。</w:t>
      </w:r>
      <w:bookmarkEnd w:id="18"/>
      <w:bookmarkEnd w:id="19"/>
      <w:r>
        <w:rPr>
          <w:rFonts w:hint="eastAsia" w:ascii="仿宋_GB2312" w:hAnsi="仿宋_GB2312" w:eastAsia="仿宋_GB2312" w:cs="仿宋_GB2312"/>
          <w:sz w:val="32"/>
          <w:szCs w:val="32"/>
        </w:rPr>
        <w:t>一年来，我站在县农业局和市种子管理站的坚强领导下，认真贯彻执行《中华人民共和国种子法》、新修订《四川省农作物种子管理条例》等法律法规，严格落实中央、省市县农业和农村经济工作会议精神，扎实开展农作物种子市场日常监管、农作物新品种试验示范，农作物种子的检验检测、农作物种质资源普查与收集等工作，深入开展“两学一做”，圆满完成了上级下达的各项工作任务。</w:t>
      </w:r>
    </w:p>
    <w:p>
      <w:pPr>
        <w:spacing w:line="240" w:lineRule="atLeas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1、强化政治思想学</w:t>
      </w:r>
      <w:bookmarkStart w:id="75" w:name="_GoBack"/>
      <w:r>
        <w:rPr>
          <w:rFonts w:hint="eastAsia" w:ascii="楷体_GB2312" w:hAnsi="楷体_GB2312" w:eastAsia="楷体_GB2312" w:cs="楷体_GB2312"/>
          <w:b/>
          <w:bCs/>
          <w:sz w:val="32"/>
          <w:szCs w:val="32"/>
        </w:rPr>
        <w:t>习</w:t>
      </w:r>
      <w:bookmarkEnd w:id="75"/>
      <w:r>
        <w:rPr>
          <w:rFonts w:hint="eastAsia" w:ascii="楷体_GB2312" w:hAnsi="楷体_GB2312" w:eastAsia="楷体_GB2312" w:cs="楷体_GB2312"/>
          <w:b/>
          <w:bCs/>
          <w:sz w:val="32"/>
          <w:szCs w:val="32"/>
        </w:rPr>
        <w:t>，树立服务“三农”责任感和使命感</w:t>
      </w:r>
      <w:r>
        <w:rPr>
          <w:rFonts w:hint="eastAsia" w:ascii="仿宋_GB2312" w:hAnsi="仿宋_GB2312" w:eastAsia="仿宋_GB2312" w:cs="仿宋_GB2312"/>
          <w:sz w:val="32"/>
          <w:szCs w:val="32"/>
        </w:rPr>
        <w:t>认真组织全站职工学习“三严三实”及习</w:t>
      </w:r>
      <w:r>
        <w:rPr>
          <w:rFonts w:hint="eastAsia" w:ascii="仿宋_GB2312" w:hAnsi="仿宋_GB2312" w:eastAsia="仿宋_GB2312" w:cs="仿宋_GB2312"/>
          <w:sz w:val="32"/>
          <w:szCs w:val="32"/>
          <w:lang w:eastAsia="zh-CN"/>
        </w:rPr>
        <w:t>近平</w:t>
      </w:r>
      <w:r>
        <w:rPr>
          <w:rFonts w:hint="eastAsia" w:ascii="仿宋_GB2312" w:hAnsi="仿宋_GB2312" w:eastAsia="仿宋_GB2312" w:cs="仿宋_GB2312"/>
          <w:sz w:val="32"/>
          <w:szCs w:val="32"/>
        </w:rPr>
        <w:t>总书记系列重要讲话精神，扎实开展“两学一做”学习教育，</w:t>
      </w:r>
      <w:r>
        <w:rPr>
          <w:rFonts w:hint="eastAsia" w:ascii="仿宋_GB2312" w:hAnsi="仿宋_GB2312" w:eastAsia="仿宋_GB2312" w:cs="仿宋_GB2312"/>
          <w:color w:val="000000"/>
          <w:sz w:val="32"/>
          <w:szCs w:val="32"/>
        </w:rPr>
        <w:t>全面落实党建工作，</w:t>
      </w:r>
      <w:r>
        <w:rPr>
          <w:rFonts w:hint="eastAsia" w:ascii="仿宋_GB2312" w:hAnsi="仿宋_GB2312" w:eastAsia="仿宋_GB2312" w:cs="仿宋_GB2312"/>
          <w:sz w:val="32"/>
          <w:szCs w:val="32"/>
        </w:rPr>
        <w:t>定期组织党员干部搞好“党员活动日”工作，使广大干部职工树立了求真务实,苦干实干的信念,对服务“三农”理解更深刻，更充分认识到承担起为农业安全用种的重大责任。</w:t>
      </w:r>
    </w:p>
    <w:p>
      <w:pPr>
        <w:pStyle w:val="24"/>
        <w:spacing w:line="240" w:lineRule="atLeas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2、强化种子市场监管，确保全县农业用种安全</w:t>
      </w:r>
    </w:p>
    <w:p>
      <w:pPr>
        <w:pStyle w:val="24"/>
        <w:spacing w:line="240" w:lineRule="atLeas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（1）认真开展培训</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一是认真开展集中培训，组织开展对全县300多家农资经销商进行种子网上备案集中培训。</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二是组织全县种子经销商及种子管理站全体职工召开了《四川省农作物种子管理条例》学习培训会。</w:t>
      </w:r>
    </w:p>
    <w:p>
      <w:pPr>
        <w:spacing w:line="240" w:lineRule="atLeas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楷体_GB2312" w:hAnsi="楷体_GB2312" w:eastAsia="楷体_GB2312" w:cs="楷体_GB2312"/>
          <w:sz w:val="32"/>
          <w:szCs w:val="32"/>
        </w:rPr>
        <w:t>严格网上备案</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一是努力实现“两个全覆盖”。</w:t>
      </w:r>
      <w:r>
        <w:rPr>
          <w:rFonts w:ascii="Calibri" w:hAnsi="Calibri" w:eastAsia="仿宋_GB2312" w:cs="Calibri"/>
          <w:sz w:val="32"/>
          <w:szCs w:val="32"/>
        </w:rPr>
        <w:t>①</w:t>
      </w:r>
      <w:r>
        <w:rPr>
          <w:rFonts w:hint="eastAsia" w:ascii="仿宋_GB2312" w:hAnsi="仿宋_GB2312" w:eastAsia="仿宋_GB2312" w:cs="仿宋_GB2312"/>
          <w:sz w:val="32"/>
          <w:szCs w:val="32"/>
        </w:rPr>
        <w:t>高度重视。专题向局分管领导进行汇报，并召开专题会议，真正做到入脑、入心。</w:t>
      </w:r>
      <w:r>
        <w:rPr>
          <w:rFonts w:ascii="Calibri" w:hAnsi="Calibri" w:eastAsia="仿宋_GB2312" w:cs="Calibri"/>
          <w:sz w:val="32"/>
          <w:szCs w:val="32"/>
        </w:rPr>
        <w:t>②</w:t>
      </w:r>
      <w:r>
        <w:rPr>
          <w:rFonts w:hint="eastAsia" w:ascii="仿宋_GB2312" w:hAnsi="仿宋_GB2312" w:eastAsia="仿宋_GB2312" w:cs="仿宋_GB2312"/>
          <w:sz w:val="32"/>
          <w:szCs w:val="32"/>
        </w:rPr>
        <w:t>严格要求。在全县范围内，严格按照市站要求，努力做到备案主体和经营的农作物品种网上备案“两个全覆盖”。</w:t>
      </w:r>
      <w:r>
        <w:rPr>
          <w:rFonts w:ascii="Calibri" w:hAnsi="Calibri" w:eastAsia="仿宋_GB2312" w:cs="Calibri"/>
          <w:sz w:val="32"/>
          <w:szCs w:val="32"/>
        </w:rPr>
        <w:t>③</w:t>
      </w:r>
      <w:r>
        <w:rPr>
          <w:rFonts w:hint="eastAsia" w:ascii="仿宋_GB2312" w:hAnsi="仿宋_GB2312" w:eastAsia="仿宋_GB2312" w:cs="仿宋_GB2312"/>
          <w:sz w:val="32"/>
          <w:szCs w:val="32"/>
        </w:rPr>
        <w:t>强化交流。通过QQ群、微信群等交流平台，与全县种子经销商进行网上备案沟通交流。</w:t>
      </w:r>
      <w:r>
        <w:rPr>
          <w:rFonts w:ascii="Calibri" w:hAnsi="Calibri" w:eastAsia="仿宋_GB2312" w:cs="Calibri"/>
          <w:sz w:val="32"/>
          <w:szCs w:val="32"/>
        </w:rPr>
        <w:t>④</w:t>
      </w:r>
      <w:r>
        <w:rPr>
          <w:rFonts w:hint="eastAsia" w:ascii="仿宋_GB2312" w:hAnsi="仿宋_GB2312" w:eastAsia="仿宋_GB2312" w:cs="仿宋_GB2312"/>
          <w:sz w:val="32"/>
          <w:szCs w:val="32"/>
        </w:rPr>
        <w:t>效果显著。2018年全县农作物种子网上备案门店306家，备案单3048个，经营销售品种672个，其中水稻品种249个、玉米品种359个、油菜品种186个、蔬菜品种64个。</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二是努力提高备案质量。</w:t>
      </w:r>
      <w:r>
        <w:rPr>
          <w:rFonts w:ascii="Calibri" w:hAnsi="Calibri" w:eastAsia="仿宋_GB2312" w:cs="Calibri"/>
          <w:sz w:val="32"/>
          <w:szCs w:val="32"/>
        </w:rPr>
        <w:t>①</w:t>
      </w:r>
      <w:r>
        <w:rPr>
          <w:rFonts w:hint="eastAsia" w:ascii="仿宋_GB2312" w:hAnsi="仿宋_GB2312" w:eastAsia="仿宋_GB2312" w:cs="仿宋_GB2312"/>
          <w:sz w:val="32"/>
          <w:szCs w:val="32"/>
        </w:rPr>
        <w:t>认真指导。通过专题培训、上门指导、平台交流等方式，对农作物种子网上备案进行认真指导，确保备案质量。</w:t>
      </w:r>
      <w:r>
        <w:rPr>
          <w:rFonts w:ascii="Calibri" w:hAnsi="Calibri" w:eastAsia="仿宋_GB2312" w:cs="Calibri"/>
          <w:sz w:val="32"/>
          <w:szCs w:val="32"/>
        </w:rPr>
        <w:t>②</w:t>
      </w:r>
      <w:r>
        <w:rPr>
          <w:rFonts w:hint="eastAsia" w:ascii="仿宋_GB2312" w:hAnsi="仿宋_GB2312" w:eastAsia="仿宋_GB2312" w:cs="仿宋_GB2312"/>
          <w:sz w:val="32"/>
          <w:szCs w:val="32"/>
        </w:rPr>
        <w:t>严格审核。对信息不全、错误或附件不规范等情况坚决不予通过。</w:t>
      </w:r>
    </w:p>
    <w:p>
      <w:pPr>
        <w:spacing w:line="240" w:lineRule="atLeast"/>
        <w:ind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（3）规范建立档案</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一是规范进销台帐。</w:t>
      </w:r>
      <w:r>
        <w:rPr>
          <w:rFonts w:ascii="Calibri" w:hAnsi="Calibri" w:eastAsia="仿宋_GB2312" w:cs="Calibri"/>
          <w:sz w:val="32"/>
          <w:szCs w:val="32"/>
        </w:rPr>
        <w:t>②</w:t>
      </w:r>
      <w:r>
        <w:rPr>
          <w:rFonts w:hint="eastAsia" w:ascii="仿宋_GB2312" w:hAnsi="仿宋_GB2312" w:eastAsia="仿宋_GB2312" w:cs="仿宋_GB2312"/>
          <w:sz w:val="32"/>
          <w:szCs w:val="32"/>
        </w:rPr>
        <w:t>制作参考模版。针对绝大多数经销商对进销台帐建立不规范现象，县种子站制作了农作物种子经营、销售台帐模版提供给经销商参考。</w:t>
      </w:r>
      <w:r>
        <w:rPr>
          <w:rFonts w:ascii="Calibri" w:hAnsi="Calibri" w:eastAsia="仿宋_GB2312" w:cs="Calibri"/>
          <w:sz w:val="32"/>
          <w:szCs w:val="32"/>
        </w:rPr>
        <w:t>②</w:t>
      </w:r>
      <w:r>
        <w:rPr>
          <w:rFonts w:hint="eastAsia" w:ascii="仿宋_GB2312" w:hAnsi="仿宋_GB2312" w:eastAsia="仿宋_GB2312" w:cs="仿宋_GB2312"/>
          <w:sz w:val="32"/>
          <w:szCs w:val="32"/>
        </w:rPr>
        <w:t>强化整改。对未建立经营档案的经营者进行限期整改，整改不到位的及时移交。</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二是规范销售明细。要求每个种子经营门店必须规范完善凭证，建立种子销售明细，对品种名称、规格、价格、数量、购买人具体信息等必须载明。</w:t>
      </w:r>
    </w:p>
    <w:p>
      <w:pPr>
        <w:spacing w:line="240" w:lineRule="atLeas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（4）严格专项检查</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一是检查内容。重点检查种子备案、经营档案建立、种子标签和使用说明内容、二维码、未审定品种、不在同一生态区域品种、撤销审定品种销售等。</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二是检查处罚。对检查中发现的问题线索或违法行为及时上报移交农业执法队。2018年对3家蔬菜种子备案不及时的交县农业执法队立案处理。</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三是检查规范。在进行种子监督检查中，严格按照2人以上持证执法人员上岗检查，做好检查记录和痕迹化管理，并及时录入一体网络平台。</w:t>
      </w:r>
    </w:p>
    <w:p>
      <w:pPr>
        <w:spacing w:line="240" w:lineRule="atLeast"/>
        <w:ind w:firstLine="640"/>
        <w:rPr>
          <w:rFonts w:ascii="楷体_GB2312" w:hAnsi="楷体_GB2312" w:eastAsia="楷体_GB2312" w:cs="楷体_GB2312"/>
          <w:b/>
          <w:sz w:val="32"/>
          <w:szCs w:val="32"/>
        </w:rPr>
      </w:pPr>
      <w:r>
        <w:rPr>
          <w:rFonts w:hint="eastAsia" w:ascii="楷体_GB2312" w:hAnsi="楷体_GB2312" w:eastAsia="楷体_GB2312" w:cs="楷体_GB2312"/>
          <w:b/>
          <w:sz w:val="32"/>
          <w:szCs w:val="32"/>
        </w:rPr>
        <w:t>3、强化品种管理，搞好新品种引进试验示范及品种推广工作</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筛选出适合我县种植的高产、高抗、优质新品种，为品种审定提供可靠科学依据，我站承担国家、省、市及联合体的水稻、玉米新品种试验示范任务27个组别、370个品种。其中，水稻区试5组（省山区组1组、7个品种，省中籼中熟组3组、42个品种，居里隆夫联合体中籼迟熟组1组、14个品种），水稻品比2组（省山区组1组、22个品种，科瑞联合体山区组1组、6个品种），水稻生产试验3组（长江上游中籼迟熟组1组、8个品种，省中籼中熟组1组9个品种，省山区组1组、5个品种）；玉米区试11组（省普通玉米平丘组2组、16个品种，省普通玉米山区组3组、25个品种，省青贮玉米2组、20个品种，科创联合体山区组1组、9个品种、平丘组1组、7个品种，鑫万联合体山区组1组、12个品种，平丘组1组、10个品种），生产试验省山区组2组、7个品种，玉米品比3组（省普通玉米山区组1组、41个品种，科创联合体山区组1组、8个品种，鑫万联合体平丘组1组、8个品种），达州市玉米新品种主推品种筛选试验1组、22个品种，共计面积达52.65亩。</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项试验严格按照方案要求，统一施肥，统一播种，统一管理，并采用盖膜湿润育苗，圆满完成了各项试验的资料记载、考种、数据整理和总结上报，为新品种的审定和筛选推优提供了科学依据。同时，抓好我县的马铃薯种植推广及预警监测汇报工作。</w:t>
      </w:r>
    </w:p>
    <w:p>
      <w:pPr>
        <w:spacing w:line="240" w:lineRule="atLeas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4、强化种子质量监管，抓做好种子质量抽检及水稻制种转基因检测工作</w:t>
      </w:r>
    </w:p>
    <w:p>
      <w:pPr>
        <w:spacing w:line="24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完成了市站下达种子质量监督检验任务55个。其中，水稻15个、玉米25个，油菜10个，蔬菜5个，所抽样品经过种子室内检验检测（水分、净度和发芽率）合格率达100%，对中种集团绵阳水稻种业公司、四川仲帮种业有限公司等4家种业公司7个点生产的11个组合面积达4000余亩的水稻制种田块进行实地随机抽取样品封存，共计抽取父、母本样本22份，防止非法转基因种子流入下一个环节。经检测均不含转基因成分，规范了杂交水稻制种生产，确保农业用种安全。</w:t>
      </w:r>
    </w:p>
    <w:p>
      <w:pPr>
        <w:spacing w:line="240" w:lineRule="atLeast"/>
        <w:ind w:firstLine="640"/>
        <w:rPr>
          <w:rFonts w:ascii="楷体_GB2312" w:hAnsi="楷体_GB2312" w:eastAsia="楷体_GB2312" w:cs="楷体_GB2312"/>
          <w:b/>
          <w:sz w:val="32"/>
          <w:szCs w:val="32"/>
        </w:rPr>
      </w:pPr>
      <w:r>
        <w:rPr>
          <w:rFonts w:hint="eastAsia" w:ascii="楷体_GB2312" w:hAnsi="楷体_GB2312" w:eastAsia="楷体_GB2312" w:cs="楷体_GB2312"/>
          <w:b/>
          <w:sz w:val="32"/>
          <w:szCs w:val="32"/>
        </w:rPr>
        <w:t>5、强化品牌意识，进一步跟进证明商标申请工作</w:t>
      </w:r>
    </w:p>
    <w:p>
      <w:pPr>
        <w:spacing w:line="24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“宣汉桃花米”于2009年经县种子申请，被农业部准予登记为农产品地理标志公共标识。去年6月，我站开始 “宣汉桃花米”证明商标申报工作，8月17日，正式被国家工商行政管理总局商标局受理，目前，证明商标正处于公示期间，于12月20日公示结束，预计2019年1月能正式获取证书。</w:t>
      </w:r>
    </w:p>
    <w:p>
      <w:pPr>
        <w:spacing w:line="240" w:lineRule="atLeast"/>
        <w:ind w:firstLine="640"/>
        <w:rPr>
          <w:rFonts w:ascii="楷体_GB2312" w:hAnsi="楷体_GB2312" w:eastAsia="楷体_GB2312" w:cs="楷体_GB2312"/>
          <w:b/>
          <w:sz w:val="32"/>
          <w:szCs w:val="32"/>
        </w:rPr>
      </w:pPr>
      <w:r>
        <w:rPr>
          <w:rFonts w:hint="eastAsia" w:ascii="楷体_GB2312" w:hAnsi="楷体_GB2312" w:eastAsia="楷体_GB2312" w:cs="楷体_GB2312"/>
          <w:b/>
          <w:sz w:val="32"/>
          <w:szCs w:val="32"/>
        </w:rPr>
        <w:t>6、强化创新举措，扎实开展油菜新品种展示工作</w:t>
      </w:r>
    </w:p>
    <w:p>
      <w:pPr>
        <w:spacing w:line="24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分别在塔河镇、黄金镇两个点开展“产油大县奖励资金项目”和“宣汉县2017年省级财政现代农业发展工程粮油高产高效示范项目”油菜新品种展示工作。通过市种子站和我站共同努力，收集油菜新品种30个，两个点规划面积共80余亩开展油菜新品种的展示。虽然前期较多的雨水对播种有很大的影响，但通过多方努力，此项工作圆满完成，并得到了达州市种子管理站的充分肯定。</w:t>
      </w:r>
    </w:p>
    <w:p>
      <w:pPr>
        <w:pStyle w:val="24"/>
        <w:spacing w:line="240" w:lineRule="atLeast"/>
        <w:ind w:left="220" w:firstLine="664" w:firstLineChars="207"/>
        <w:rPr>
          <w:rFonts w:ascii="楷体_GB2312" w:hAnsi="楷体_GB2312" w:eastAsia="楷体_GB2312" w:cs="楷体_GB2312"/>
          <w:b/>
          <w:sz w:val="32"/>
          <w:szCs w:val="32"/>
        </w:rPr>
      </w:pPr>
      <w:r>
        <w:rPr>
          <w:rFonts w:hint="eastAsia" w:ascii="楷体_GB2312" w:hAnsi="楷体_GB2312" w:eastAsia="楷体_GB2312" w:cs="楷体_GB2312"/>
          <w:b/>
          <w:sz w:val="32"/>
          <w:szCs w:val="32"/>
        </w:rPr>
        <w:t>7、强化紧迫意识，加快我县农作物古老、珍稀、稀有、名优地方品种和作物野生近缘植物种质资源普查与收集工作</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了以县农业局党组书记、局长任组长，分管领导任副组长，局办公室、计财股、种植业股、县种子站、县农技站、县经作站、县茶果站、县草料站等主要负责人任成员的宣汉县农作物种质资源普查与收集领导小组。我站具体负责全县境内农作物种质资源普查与收集的组织协调和实施。</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作物种质资源普查与收集工作，是一项功在当代，利在千秋的宏伟事业，是有利于保障粮食安全、推进乡村振兴的有力抓手。我站充分依托和发挥有经验的老农、退休农技干部，并查阅相关文献资料，基本查清我县1956年、1981年、2014年各类农作物的种植历史、栽培制度、品种更替、社会经济和环境变化，以及重要作物的野生近缘植物种类、地理分布、生态环境和濒危状况等重要信息，做到特有资源不缺项，重要资源不遗漏，信息采集详尽，数据填报真实，样本征集具有典型性，通过会议培训、人员分组、责任到人，深入全县54个乡镇跋山涉水、实地走访、详细开展农作物种质资源普查与收集，2018年，共征集农作物种质资源品种46个，保质保量按期完成了本年度的普查和收集工作。</w:t>
      </w:r>
    </w:p>
    <w:p>
      <w:pPr>
        <w:pStyle w:val="24"/>
        <w:spacing w:line="240" w:lineRule="atLeast"/>
        <w:ind w:left="880" w:firstLine="0" w:firstLineChars="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8、强化责任意识，稳步推进脱贫攻坚工作</w:t>
      </w:r>
    </w:p>
    <w:p>
      <w:pPr>
        <w:spacing w:line="24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做好农业系统精准扶贫和产业扶贫工作，按照上级要求和分配的工作任务，分别帮扶樊哙镇高伦村，涉及贫困户40余户，在柏树镇左右场村结对帮扶52户，开展定点产业技术扶贫工作。拟定工作措施，制定脱贫工作计划，落实专人，定期深入基层，结合当地实际，开展实地调研、进村入户走访、分析致贫原因，按照“不脱贫不收队”的工作要求进行帮扶，并组织村支两委开会坐谈，共商脱贫办法，增添致富措施，解决实际困难，扶贫工作稳步推进。并派驻一名“第一书记”到柏树镇左右村开展脱贫攻坚工作。</w:t>
      </w:r>
    </w:p>
    <w:p>
      <w:pPr>
        <w:pStyle w:val="3"/>
        <w:numPr>
          <w:ilvl w:val="0"/>
          <w:numId w:val="1"/>
        </w:numPr>
        <w:spacing w:line="240" w:lineRule="atLeast"/>
        <w:ind w:firstLine="642" w:firstLineChars="200"/>
        <w:rPr>
          <w:rStyle w:val="26"/>
          <w:rFonts w:ascii="黑体" w:hAnsi="黑体" w:eastAsia="黑体" w:cs="黑体"/>
          <w:b/>
          <w:bCs w:val="0"/>
        </w:rPr>
      </w:pPr>
      <w:bookmarkStart w:id="20" w:name="_Toc15377200"/>
      <w:bookmarkStart w:id="21" w:name="_Toc15396601"/>
      <w:r>
        <w:rPr>
          <w:rFonts w:hint="eastAsia" w:ascii="黑体" w:hAnsi="黑体" w:eastAsia="黑体" w:cs="黑体"/>
          <w:bCs w:val="0"/>
          <w:color w:val="000000"/>
        </w:rPr>
        <w:t>机</w:t>
      </w:r>
      <w:r>
        <w:rPr>
          <w:rStyle w:val="26"/>
          <w:rFonts w:hint="eastAsia" w:ascii="黑体" w:hAnsi="黑体" w:eastAsia="黑体" w:cs="黑体"/>
          <w:b/>
          <w:bCs w:val="0"/>
        </w:rPr>
        <w:t>构设置</w:t>
      </w:r>
      <w:bookmarkEnd w:id="20"/>
      <w:bookmarkEnd w:id="21"/>
    </w:p>
    <w:p>
      <w:pPr>
        <w:pStyle w:val="3"/>
        <w:spacing w:line="240" w:lineRule="atLeast"/>
        <w:ind w:firstLine="640" w:firstLineChars="200"/>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rPr>
        <w:t>种子管理站属</w:t>
      </w:r>
      <w:r>
        <w:rPr>
          <w:rFonts w:hint="eastAsia" w:ascii="仿宋_GB2312" w:hAnsi="仿宋_GB2312" w:eastAsia="仿宋_GB2312" w:cs="仿宋_GB2312"/>
          <w:b w:val="0"/>
          <w:bCs w:val="0"/>
          <w:lang w:eastAsia="zh-CN"/>
        </w:rPr>
        <w:t>全额财政补助</w:t>
      </w:r>
      <w:r>
        <w:rPr>
          <w:rFonts w:hint="eastAsia" w:ascii="仿宋_GB2312" w:hAnsi="仿宋_GB2312" w:eastAsia="仿宋_GB2312" w:cs="仿宋_GB2312"/>
          <w:b w:val="0"/>
          <w:bCs w:val="0"/>
        </w:rPr>
        <w:t>事业一级拨款单位。</w:t>
      </w:r>
      <w:r>
        <w:rPr>
          <w:rFonts w:hint="eastAsia" w:ascii="仿宋_GB2312" w:hAnsi="仿宋_GB2312" w:eastAsia="仿宋_GB2312" w:cs="仿宋_GB2312"/>
          <w:b w:val="0"/>
          <w:bCs w:val="0"/>
          <w:lang w:eastAsia="zh-CN"/>
        </w:rPr>
        <w:t>无下属二级事业单位。</w:t>
      </w:r>
    </w:p>
    <w:p>
      <w:pPr>
        <w:widowControl/>
        <w:spacing w:line="240" w:lineRule="atLeast"/>
        <w:ind w:firstLine="2640" w:firstLineChars="600"/>
        <w:jc w:val="left"/>
        <w:rPr>
          <w:rFonts w:hint="eastAsia" w:ascii="黑体" w:hAnsi="黑体" w:eastAsia="黑体" w:cs="Times New Roman"/>
          <w:b w:val="0"/>
          <w:bCs/>
          <w:kern w:val="44"/>
          <w:sz w:val="44"/>
          <w:szCs w:val="44"/>
          <w:lang w:val="en-US" w:eastAsia="zh-CN" w:bidi="ar-SA"/>
        </w:rPr>
      </w:pPr>
      <w:bookmarkStart w:id="22" w:name="_Toc15377204"/>
      <w:bookmarkStart w:id="23" w:name="_Toc15396602"/>
      <w:r>
        <w:rPr>
          <w:rFonts w:hint="eastAsia" w:ascii="黑体" w:hAnsi="黑体" w:eastAsia="黑体" w:cs="Times New Roman"/>
          <w:b w:val="0"/>
          <w:bCs/>
          <w:kern w:val="44"/>
          <w:sz w:val="44"/>
          <w:szCs w:val="44"/>
          <w:lang w:val="en-US" w:eastAsia="zh-CN" w:bidi="ar-SA"/>
        </w:rPr>
        <w:t>第二部分</w:t>
      </w:r>
    </w:p>
    <w:p>
      <w:pPr>
        <w:widowControl/>
        <w:spacing w:line="240" w:lineRule="atLeast"/>
        <w:ind w:firstLine="440" w:firstLineChars="100"/>
        <w:jc w:val="left"/>
        <w:rPr>
          <w:rStyle w:val="25"/>
          <w:rFonts w:ascii="黑体" w:hAnsi="黑体" w:eastAsia="黑体"/>
          <w:b w:val="0"/>
          <w:bCs w:val="0"/>
        </w:rPr>
      </w:pPr>
      <w:r>
        <w:rPr>
          <w:rFonts w:hint="eastAsia" w:ascii="黑体" w:hAnsi="黑体" w:eastAsia="黑体" w:cs="Times New Roman"/>
          <w:b w:val="0"/>
          <w:bCs/>
          <w:kern w:val="44"/>
          <w:sz w:val="44"/>
          <w:szCs w:val="44"/>
          <w:lang w:val="en-US" w:eastAsia="zh-CN" w:bidi="ar-SA"/>
        </w:rPr>
        <w:t>2</w:t>
      </w:r>
      <w:r>
        <w:rPr>
          <w:rStyle w:val="25"/>
          <w:rFonts w:hint="eastAsia" w:ascii="黑体" w:hAnsi="黑体" w:eastAsia="黑体"/>
          <w:b w:val="0"/>
          <w:bCs w:val="0"/>
        </w:rPr>
        <w:t>018年度部门决算情况说明</w:t>
      </w:r>
      <w:bookmarkEnd w:id="22"/>
      <w:bookmarkEnd w:id="23"/>
    </w:p>
    <w:p>
      <w:pPr>
        <w:spacing w:line="240" w:lineRule="atLeast"/>
      </w:pPr>
    </w:p>
    <w:p>
      <w:pPr>
        <w:pStyle w:val="24"/>
        <w:numPr>
          <w:ilvl w:val="0"/>
          <w:numId w:val="2"/>
        </w:numPr>
        <w:spacing w:line="240" w:lineRule="atLeas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24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2018年度收、支总计467.29万元。与2017年相比，收、支总计各减少</w:t>
      </w:r>
      <w:r>
        <w:rPr>
          <w:rFonts w:hint="eastAsia" w:ascii="仿宋" w:hAnsi="仿宋" w:eastAsia="仿宋"/>
          <w:sz w:val="32"/>
          <w:szCs w:val="32"/>
        </w:rPr>
        <w:t>15.31</w:t>
      </w:r>
      <w:r>
        <w:rPr>
          <w:rFonts w:hint="eastAsia" w:ascii="仿宋" w:hAnsi="仿宋" w:eastAsia="仿宋"/>
          <w:color w:val="000000"/>
          <w:sz w:val="32"/>
          <w:szCs w:val="32"/>
        </w:rPr>
        <w:t>万元，下降3.27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主要两名在职人员退休</w:t>
      </w:r>
      <w:r>
        <w:rPr>
          <w:rFonts w:hint="eastAsia" w:ascii="仿宋" w:hAnsi="仿宋" w:eastAsia="仿宋"/>
          <w:sz w:val="32"/>
          <w:szCs w:val="32"/>
          <w:lang w:eastAsia="zh-CN"/>
        </w:rPr>
        <w:t>，人员经费减少</w:t>
      </w:r>
      <w:r>
        <w:rPr>
          <w:rFonts w:hint="eastAsia" w:ascii="仿宋" w:hAnsi="仿宋" w:eastAsia="仿宋"/>
          <w:sz w:val="32"/>
          <w:szCs w:val="32"/>
        </w:rPr>
        <w:t xml:space="preserve">。 </w:t>
      </w:r>
    </w:p>
    <w:p>
      <w:pPr>
        <w:spacing w:line="240" w:lineRule="atLeas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napToGrid w:val="0"/>
        <w:spacing w:line="240" w:lineRule="atLeast"/>
        <w:rPr>
          <w:rFonts w:ascii="仿宋" w:hAnsi="仿宋" w:eastAsia="仿宋"/>
          <w:sz w:val="32"/>
          <w:szCs w:val="32"/>
        </w:rPr>
      </w:pPr>
    </w:p>
    <w:p>
      <w:pPr>
        <w:snapToGrid w:val="0"/>
        <w:spacing w:line="240" w:lineRule="atLeast"/>
        <w:ind w:firstLine="480" w:firstLineChars="150"/>
        <w:rPr>
          <w:rFonts w:ascii="仿宋_GB2312" w:hAnsi="仿宋" w:eastAsia="仿宋_GB2312"/>
          <w:sz w:val="32"/>
          <w:szCs w:val="32"/>
        </w:rPr>
      </w:pPr>
      <w:r>
        <w:rPr>
          <w:rFonts w:ascii="仿宋_GB2312" w:hAnsi="仿宋" w:eastAsia="仿宋_GB2312"/>
          <w:sz w:val="32"/>
          <w:szCs w:val="32"/>
        </w:rPr>
        <w:drawing>
          <wp:inline distT="0" distB="0" distL="0" distR="0">
            <wp:extent cx="4714875" cy="2958465"/>
            <wp:effectExtent l="19050" t="0" r="28539" b="0"/>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2"/>
        </w:numPr>
        <w:spacing w:line="240" w:lineRule="atLeas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240" w:lineRule="atLeas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8年本年收入合计467.29万元，其中：一般公共预算财政拨款收入467.29万元，占100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；政府性基金预算财政拨款收入0万元，占0.00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；国有资本经营预算财政拨款收入0万元，占0.00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；经营收入0万元，占0.00</w:t>
      </w:r>
      <w:r>
        <w:rPr>
          <w:rFonts w:ascii="仿宋" w:hAnsi="仿宋" w:eastAsia="仿宋"/>
          <w:color w:val="000000"/>
          <w:sz w:val="32"/>
          <w:szCs w:val="32"/>
        </w:rPr>
        <w:t>%</w:t>
      </w:r>
      <w:r>
        <w:rPr>
          <w:rFonts w:hint="eastAsia" w:ascii="仿宋" w:hAnsi="仿宋" w:eastAsia="仿宋"/>
          <w:color w:val="000000"/>
          <w:sz w:val="32"/>
          <w:szCs w:val="32"/>
        </w:rPr>
        <w:t>；附属单位上缴收入0万元，占0.00</w:t>
      </w:r>
      <w:r>
        <w:rPr>
          <w:rFonts w:ascii="仿宋" w:hAnsi="仿宋" w:eastAsia="仿宋"/>
          <w:color w:val="000000"/>
          <w:sz w:val="32"/>
          <w:szCs w:val="32"/>
        </w:rPr>
        <w:t>%</w:t>
      </w:r>
      <w:r>
        <w:rPr>
          <w:rFonts w:hint="eastAsia" w:ascii="仿宋" w:hAnsi="仿宋" w:eastAsia="仿宋"/>
          <w:color w:val="000000"/>
          <w:sz w:val="32"/>
          <w:szCs w:val="32"/>
        </w:rPr>
        <w:t>；其他收入0万元，占0.00</w:t>
      </w:r>
      <w:r>
        <w:rPr>
          <w:rFonts w:ascii="仿宋" w:hAnsi="仿宋" w:eastAsia="仿宋"/>
          <w:color w:val="000000"/>
          <w:sz w:val="32"/>
          <w:szCs w:val="32"/>
        </w:rPr>
        <w:t>%</w:t>
      </w:r>
      <w:r>
        <w:rPr>
          <w:rFonts w:hint="eastAsia" w:ascii="仿宋" w:hAnsi="仿宋" w:eastAsia="仿宋"/>
          <w:color w:val="000000"/>
          <w:sz w:val="32"/>
          <w:szCs w:val="32"/>
        </w:rPr>
        <w:t>。</w:t>
      </w:r>
    </w:p>
    <w:p>
      <w:pPr>
        <w:spacing w:line="240" w:lineRule="atLeas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240" w:lineRule="atLeast"/>
        <w:ind w:firstLine="640" w:firstLineChars="200"/>
        <w:rPr>
          <w:rFonts w:ascii="仿宋" w:hAnsi="仿宋" w:eastAsia="仿宋"/>
          <w:color w:val="000000" w:themeColor="text1"/>
          <w:sz w:val="32"/>
          <w:szCs w:val="32"/>
        </w:rPr>
      </w:pPr>
    </w:p>
    <w:p>
      <w:pPr>
        <w:spacing w:line="240" w:lineRule="atLeast"/>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5285105" cy="2743200"/>
            <wp:effectExtent l="19050" t="0" r="10310" b="0"/>
            <wp:docPr id="36"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240" w:lineRule="atLeast"/>
        <w:ind w:firstLine="525" w:firstLineChars="250"/>
      </w:pPr>
    </w:p>
    <w:p>
      <w:pPr>
        <w:spacing w:line="240" w:lineRule="atLeast"/>
      </w:pPr>
    </w:p>
    <w:p>
      <w:pPr>
        <w:pStyle w:val="24"/>
        <w:numPr>
          <w:ilvl w:val="0"/>
          <w:numId w:val="2"/>
        </w:numPr>
        <w:spacing w:line="240" w:lineRule="atLeas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240" w:lineRule="atLeas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8年本年支出合计467.29万元，其中：基本支出436.29万元，占93</w:t>
      </w:r>
      <w:r>
        <w:rPr>
          <w:rFonts w:ascii="仿宋" w:hAnsi="仿宋" w:eastAsia="仿宋"/>
          <w:color w:val="000000"/>
          <w:sz w:val="32"/>
          <w:szCs w:val="32"/>
        </w:rPr>
        <w:t>%</w:t>
      </w:r>
      <w:r>
        <w:rPr>
          <w:rFonts w:hint="eastAsia" w:ascii="仿宋" w:hAnsi="仿宋" w:eastAsia="仿宋"/>
          <w:color w:val="000000"/>
          <w:sz w:val="32"/>
          <w:szCs w:val="32"/>
        </w:rPr>
        <w:t>；项目支出31万元，占7</w:t>
      </w:r>
      <w:r>
        <w:rPr>
          <w:rFonts w:ascii="仿宋" w:hAnsi="仿宋" w:eastAsia="仿宋"/>
          <w:color w:val="000000"/>
          <w:sz w:val="32"/>
          <w:szCs w:val="32"/>
        </w:rPr>
        <w:t>%</w:t>
      </w:r>
      <w:r>
        <w:rPr>
          <w:rFonts w:hint="eastAsia" w:ascii="仿宋" w:hAnsi="仿宋" w:eastAsia="仿宋"/>
          <w:color w:val="000000"/>
          <w:sz w:val="32"/>
          <w:szCs w:val="32"/>
        </w:rPr>
        <w:t>。</w:t>
      </w:r>
    </w:p>
    <w:p>
      <w:pPr>
        <w:spacing w:line="240" w:lineRule="atLeas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240" w:lineRule="atLeast"/>
        <w:ind w:firstLine="640" w:firstLineChars="200"/>
        <w:rPr>
          <w:rFonts w:ascii="仿宋" w:hAnsi="仿宋" w:eastAsia="仿宋"/>
          <w:color w:val="000000" w:themeColor="text1"/>
          <w:sz w:val="32"/>
          <w:szCs w:val="32"/>
        </w:rPr>
      </w:pPr>
    </w:p>
    <w:p>
      <w:pPr>
        <w:spacing w:line="240" w:lineRule="atLeast"/>
        <w:ind w:firstLine="640" w:firstLineChars="200"/>
        <w:rPr>
          <w:rFonts w:ascii="仿宋_GB2312" w:eastAsia="仿宋_GB2312"/>
          <w:color w:val="FF0000"/>
          <w:sz w:val="32"/>
          <w:szCs w:val="32"/>
        </w:rPr>
      </w:pPr>
      <w:r>
        <w:rPr>
          <w:rFonts w:ascii="仿宋_GB2312" w:eastAsia="仿宋_GB2312"/>
          <w:color w:val="FF0000"/>
          <w:sz w:val="32"/>
          <w:szCs w:val="32"/>
        </w:rPr>
        <w:drawing>
          <wp:inline distT="0" distB="0" distL="0" distR="0">
            <wp:extent cx="5197475" cy="2457450"/>
            <wp:effectExtent l="19050" t="0" r="21790" b="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240" w:lineRule="atLeas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240" w:lineRule="atLeas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8年财政拨款收、支总计467.29万元。与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7年相比，财政拨款收、支总计减少15.31万元，下降3.27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主要两名在职人员退休</w:t>
      </w:r>
      <w:r>
        <w:rPr>
          <w:rFonts w:hint="eastAsia" w:ascii="仿宋" w:hAnsi="仿宋" w:eastAsia="仿宋"/>
          <w:sz w:val="32"/>
          <w:szCs w:val="32"/>
          <w:lang w:eastAsia="zh-CN"/>
        </w:rPr>
        <w:t>，人员经费减少</w:t>
      </w:r>
      <w:r>
        <w:rPr>
          <w:rFonts w:hint="eastAsia" w:ascii="仿宋" w:hAnsi="仿宋" w:eastAsia="仿宋"/>
          <w:sz w:val="32"/>
          <w:szCs w:val="32"/>
        </w:rPr>
        <w:t xml:space="preserve">。 </w:t>
      </w:r>
    </w:p>
    <w:p>
      <w:pPr>
        <w:spacing w:line="240" w:lineRule="atLeast"/>
        <w:ind w:firstLine="640" w:firstLineChars="200"/>
        <w:rPr>
          <w:rFonts w:ascii="仿宋" w:hAnsi="仿宋" w:eastAsia="仿宋"/>
          <w:color w:val="000000"/>
          <w:sz w:val="32"/>
          <w:szCs w:val="32"/>
        </w:rPr>
      </w:pPr>
    </w:p>
    <w:p>
      <w:pPr>
        <w:spacing w:line="240" w:lineRule="atLeas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240" w:lineRule="atLeast"/>
        <w:ind w:firstLine="640" w:firstLineChars="200"/>
        <w:rPr>
          <w:rFonts w:ascii="仿宋" w:hAnsi="仿宋" w:eastAsia="仿宋"/>
          <w:color w:val="000000" w:themeColor="text1"/>
          <w:sz w:val="32"/>
          <w:szCs w:val="32"/>
        </w:rPr>
      </w:pPr>
    </w:p>
    <w:p>
      <w:pPr>
        <w:spacing w:line="240" w:lineRule="atLeast"/>
        <w:ind w:firstLine="320" w:firstLineChars="100"/>
        <w:rPr>
          <w:rFonts w:ascii="仿宋" w:hAnsi="仿宋" w:eastAsia="仿宋"/>
          <w:color w:val="000000" w:themeColor="text1"/>
          <w:sz w:val="32"/>
          <w:szCs w:val="32"/>
        </w:rPr>
      </w:pPr>
      <w:r>
        <w:rPr>
          <w:rFonts w:ascii="仿宋_GB2312" w:hAnsi="仿宋" w:eastAsia="仿宋_GB2312"/>
          <w:sz w:val="32"/>
          <w:szCs w:val="32"/>
        </w:rPr>
        <w:drawing>
          <wp:inline distT="0" distB="0" distL="0" distR="0">
            <wp:extent cx="5022215" cy="2716530"/>
            <wp:effectExtent l="19050" t="0" r="25978" b="7214"/>
            <wp:docPr id="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240" w:lineRule="atLeast"/>
        <w:ind w:firstLine="640"/>
        <w:rPr>
          <w:rFonts w:ascii="仿宋" w:hAnsi="仿宋" w:eastAsia="仿宋"/>
          <w:bCs/>
          <w:color w:val="000000" w:themeColor="text1"/>
          <w:sz w:val="32"/>
          <w:szCs w:val="32"/>
        </w:rPr>
      </w:pPr>
      <w:r>
        <w:rPr>
          <w:rFonts w:hint="eastAsia" w:ascii="仿宋" w:hAnsi="仿宋" w:eastAsia="仿宋"/>
          <w:bCs/>
          <w:color w:val="000000" w:themeColor="text1"/>
          <w:sz w:val="32"/>
          <w:szCs w:val="32"/>
        </w:rPr>
        <w:t>（除国有资本经营预算外，数据来源于财决</w:t>
      </w:r>
      <w:r>
        <w:rPr>
          <w:rFonts w:ascii="仿宋" w:hAnsi="仿宋" w:eastAsia="仿宋"/>
          <w:bCs/>
          <w:color w:val="000000" w:themeColor="text1"/>
          <w:sz w:val="32"/>
          <w:szCs w:val="32"/>
        </w:rPr>
        <w:t>Z01-1</w:t>
      </w:r>
      <w:r>
        <w:rPr>
          <w:rFonts w:hint="eastAsia" w:ascii="仿宋" w:hAnsi="仿宋" w:eastAsia="仿宋"/>
          <w:bCs/>
          <w:color w:val="000000" w:themeColor="text1"/>
          <w:sz w:val="32"/>
          <w:szCs w:val="32"/>
        </w:rPr>
        <w:t>表，口径为“总计”数+国有资本经营预算。）</w:t>
      </w:r>
    </w:p>
    <w:p>
      <w:pPr>
        <w:spacing w:line="240" w:lineRule="atLeas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240" w:lineRule="atLeast"/>
        <w:ind w:firstLine="642" w:firstLineChars="200"/>
        <w:outlineLvl w:val="2"/>
        <w:rPr>
          <w:rFonts w:ascii="楷体_GB2312" w:hAnsi="楷体_GB2312" w:eastAsia="楷体_GB2312" w:cs="楷体_GB2312"/>
          <w:b/>
          <w:color w:val="000000"/>
          <w:sz w:val="32"/>
          <w:szCs w:val="32"/>
        </w:rPr>
      </w:pPr>
      <w:bookmarkStart w:id="34" w:name="_Toc15377210"/>
      <w:r>
        <w:rPr>
          <w:rFonts w:hint="eastAsia" w:ascii="楷体_GB2312" w:hAnsi="楷体_GB2312" w:eastAsia="楷体_GB2312" w:cs="楷体_GB2312"/>
          <w:b/>
          <w:color w:val="000000"/>
          <w:sz w:val="32"/>
          <w:szCs w:val="32"/>
        </w:rPr>
        <w:t>（一）一般公共预算财政拨款支出决算总体情况</w:t>
      </w:r>
      <w:bookmarkEnd w:id="34"/>
    </w:p>
    <w:p>
      <w:pPr>
        <w:spacing w:line="240" w:lineRule="atLeas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8年一般公共预算财政拨款支出467.29万元，占本年支出合计的100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7年相比，一般公共预算财政拨款减少15.31万元，下降15.31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主要两名在职人员退休</w:t>
      </w:r>
      <w:r>
        <w:rPr>
          <w:rFonts w:hint="eastAsia" w:ascii="仿宋" w:hAnsi="仿宋" w:eastAsia="仿宋"/>
          <w:sz w:val="32"/>
          <w:szCs w:val="32"/>
          <w:lang w:eastAsia="zh-CN"/>
        </w:rPr>
        <w:t>，人员经费减少</w:t>
      </w:r>
      <w:r>
        <w:rPr>
          <w:rFonts w:hint="eastAsia" w:ascii="仿宋" w:hAnsi="仿宋" w:eastAsia="仿宋"/>
          <w:sz w:val="32"/>
          <w:szCs w:val="32"/>
        </w:rPr>
        <w:t xml:space="preserve">。 </w:t>
      </w:r>
    </w:p>
    <w:p>
      <w:pPr>
        <w:spacing w:line="240" w:lineRule="atLeas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240" w:lineRule="atLeast"/>
        <w:ind w:firstLine="640" w:firstLineChars="200"/>
        <w:rPr>
          <w:rFonts w:ascii="仿宋" w:hAnsi="仿宋" w:eastAsia="仿宋"/>
          <w:color w:val="000000" w:themeColor="text1"/>
          <w:sz w:val="32"/>
          <w:szCs w:val="32"/>
        </w:rPr>
      </w:pPr>
    </w:p>
    <w:p>
      <w:pPr>
        <w:spacing w:line="240" w:lineRule="atLeast"/>
        <w:rPr>
          <w:rFonts w:ascii="仿宋" w:hAnsi="仿宋" w:eastAsia="仿宋"/>
          <w:color w:val="000000" w:themeColor="text1"/>
          <w:sz w:val="32"/>
          <w:szCs w:val="32"/>
        </w:rPr>
      </w:pPr>
      <w:r>
        <w:rPr>
          <w:rFonts w:ascii="仿宋_GB2312" w:hAnsi="仿宋" w:eastAsia="仿宋_GB2312"/>
          <w:sz w:val="32"/>
          <w:szCs w:val="32"/>
        </w:rPr>
        <w:drawing>
          <wp:inline distT="0" distB="0" distL="0" distR="0">
            <wp:extent cx="5354320" cy="2715260"/>
            <wp:effectExtent l="19050" t="0" r="17765" b="8483"/>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240" w:lineRule="atLeast"/>
        <w:ind w:firstLine="642" w:firstLineChars="200"/>
        <w:outlineLvl w:val="2"/>
        <w:rPr>
          <w:rFonts w:ascii="楷体_GB2312" w:hAnsi="楷体_GB2312" w:eastAsia="楷体_GB2312" w:cs="楷体_GB2312"/>
          <w:b/>
          <w:color w:val="000000"/>
          <w:sz w:val="32"/>
          <w:szCs w:val="32"/>
        </w:rPr>
      </w:pPr>
      <w:bookmarkStart w:id="35" w:name="_Toc15377211"/>
      <w:r>
        <w:rPr>
          <w:rFonts w:hint="eastAsia" w:ascii="楷体_GB2312" w:hAnsi="楷体_GB2312" w:eastAsia="楷体_GB2312" w:cs="楷体_GB2312"/>
          <w:b/>
          <w:color w:val="000000"/>
          <w:sz w:val="32"/>
          <w:szCs w:val="32"/>
        </w:rPr>
        <w:t>（二）一般公共预算财政拨款支出决算结构情况</w:t>
      </w:r>
      <w:bookmarkEnd w:id="35"/>
    </w:p>
    <w:p>
      <w:pPr>
        <w:spacing w:line="240" w:lineRule="atLeas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w:t>
      </w:r>
      <w:r>
        <w:rPr>
          <w:rFonts w:hint="eastAsia" w:ascii="仿宋" w:hAnsi="仿宋" w:eastAsia="仿宋"/>
          <w:b/>
          <w:color w:val="000000" w:themeColor="text1"/>
          <w:sz w:val="32"/>
          <w:szCs w:val="32"/>
        </w:rPr>
        <w:t>般公共预算财政拨款支出</w:t>
      </w:r>
      <w:r>
        <w:rPr>
          <w:rFonts w:hint="eastAsia" w:ascii="仿宋" w:hAnsi="仿宋" w:eastAsia="仿宋"/>
          <w:color w:val="000000" w:themeColor="text1"/>
          <w:sz w:val="32"/>
          <w:szCs w:val="32"/>
        </w:rPr>
        <w:t>467.29万元，主要用于以下方面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）支出57.53万元，占12.3</w:t>
      </w:r>
      <w:r>
        <w:rPr>
          <w:rFonts w:ascii="仿宋" w:hAnsi="仿宋" w:eastAsia="仿宋"/>
          <w:color w:val="000000" w:themeColor="text1"/>
          <w:sz w:val="32"/>
          <w:szCs w:val="32"/>
        </w:rPr>
        <w:t>%</w:t>
      </w:r>
      <w:r>
        <w:rPr>
          <w:rFonts w:hint="eastAsia" w:ascii="仿宋" w:hAnsi="仿宋" w:eastAsia="仿宋"/>
          <w:color w:val="000000" w:themeColor="text1"/>
          <w:sz w:val="32"/>
          <w:szCs w:val="32"/>
        </w:rPr>
        <w:t>（款项：机关事业单位基本养老保险缴费支出46.74万元，机关事业单位职业年金缴费支出7.10万元，其他行政事业单位离退休支出3.69万元）；</w:t>
      </w:r>
      <w:r>
        <w:rPr>
          <w:rFonts w:hint="eastAsia" w:ascii="仿宋" w:hAnsi="仿宋" w:eastAsia="仿宋"/>
          <w:b/>
          <w:color w:val="000000" w:themeColor="text1"/>
          <w:sz w:val="32"/>
          <w:szCs w:val="32"/>
        </w:rPr>
        <w:t>医疗卫生支出（类）</w:t>
      </w:r>
      <w:r>
        <w:rPr>
          <w:rFonts w:hint="eastAsia" w:ascii="仿宋" w:hAnsi="仿宋" w:eastAsia="仿宋"/>
          <w:color w:val="000000" w:themeColor="text1"/>
          <w:sz w:val="32"/>
          <w:szCs w:val="32"/>
        </w:rPr>
        <w:t>16.04万元，占3.4</w:t>
      </w:r>
      <w:r>
        <w:rPr>
          <w:rFonts w:ascii="仿宋" w:hAnsi="仿宋" w:eastAsia="仿宋"/>
          <w:color w:val="000000" w:themeColor="text1"/>
          <w:sz w:val="32"/>
          <w:szCs w:val="32"/>
        </w:rPr>
        <w:t>%</w:t>
      </w:r>
      <w:r>
        <w:rPr>
          <w:rFonts w:hint="eastAsia" w:ascii="仿宋" w:hAnsi="仿宋" w:eastAsia="仿宋"/>
          <w:color w:val="000000" w:themeColor="text1"/>
          <w:sz w:val="32"/>
          <w:szCs w:val="32"/>
        </w:rPr>
        <w:t>（款项：行政事业单位医疗16.04万元）；</w:t>
      </w:r>
      <w:r>
        <w:rPr>
          <w:rFonts w:hint="eastAsia" w:ascii="仿宋" w:hAnsi="仿宋" w:eastAsia="仿宋"/>
          <w:b/>
          <w:color w:val="000000" w:themeColor="text1"/>
          <w:sz w:val="32"/>
          <w:szCs w:val="32"/>
        </w:rPr>
        <w:t>住房保障支出（类）28</w:t>
      </w:r>
      <w:r>
        <w:rPr>
          <w:rFonts w:hint="eastAsia" w:ascii="仿宋" w:hAnsi="仿宋" w:eastAsia="仿宋"/>
          <w:color w:val="000000" w:themeColor="text1"/>
          <w:sz w:val="32"/>
          <w:szCs w:val="32"/>
        </w:rPr>
        <w:t>.04万元，占6% （款项：</w:t>
      </w:r>
      <w:r>
        <w:rPr>
          <w:rFonts w:hint="eastAsia" w:ascii="仿宋" w:hAnsi="仿宋" w:eastAsia="仿宋"/>
          <w:b/>
          <w:color w:val="000000" w:themeColor="text1"/>
          <w:sz w:val="32"/>
          <w:szCs w:val="32"/>
        </w:rPr>
        <w:t>住房公积金支出</w:t>
      </w:r>
      <w:r>
        <w:rPr>
          <w:rFonts w:hint="eastAsia" w:ascii="仿宋" w:hAnsi="仿宋" w:eastAsia="仿宋"/>
          <w:color w:val="000000" w:themeColor="text1"/>
          <w:sz w:val="32"/>
          <w:szCs w:val="32"/>
        </w:rPr>
        <w:t>28.04万元）；</w:t>
      </w:r>
      <w:r>
        <w:rPr>
          <w:rFonts w:hint="eastAsia" w:ascii="仿宋" w:hAnsi="仿宋" w:eastAsia="仿宋"/>
          <w:b/>
          <w:color w:val="000000" w:themeColor="text1"/>
          <w:sz w:val="32"/>
          <w:szCs w:val="32"/>
        </w:rPr>
        <w:t>农林水支出(类)</w:t>
      </w:r>
      <w:r>
        <w:rPr>
          <w:rFonts w:hint="eastAsia" w:ascii="仿宋" w:hAnsi="仿宋" w:eastAsia="仿宋"/>
          <w:color w:val="000000" w:themeColor="text1"/>
          <w:sz w:val="32"/>
          <w:szCs w:val="32"/>
        </w:rPr>
        <w:t>365.68万元，占78.3%（款项：农业事业运行</w:t>
      </w:r>
      <w:r>
        <w:rPr>
          <w:rFonts w:ascii="仿宋" w:hAnsi="仿宋" w:eastAsia="仿宋"/>
          <w:color w:val="000000" w:themeColor="text1"/>
          <w:sz w:val="32"/>
          <w:szCs w:val="32"/>
        </w:rPr>
        <w:t>3</w:t>
      </w:r>
      <w:r>
        <w:rPr>
          <w:rFonts w:hint="eastAsia" w:ascii="仿宋" w:hAnsi="仿宋" w:eastAsia="仿宋"/>
          <w:color w:val="000000" w:themeColor="text1"/>
          <w:sz w:val="32"/>
          <w:szCs w:val="32"/>
        </w:rPr>
        <w:t>34.68万元，其他农业支出31万元），</w:t>
      </w:r>
      <w:r>
        <w:rPr>
          <w:rFonts w:hint="eastAsia" w:ascii="仿宋" w:hAnsi="仿宋" w:eastAsia="仿宋"/>
          <w:b/>
          <w:color w:val="000000" w:themeColor="text1"/>
          <w:sz w:val="32"/>
          <w:szCs w:val="32"/>
        </w:rPr>
        <w:t>（罗列全部功能分类科目，至类级。）</w:t>
      </w:r>
    </w:p>
    <w:p>
      <w:pPr>
        <w:spacing w:line="24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240" w:lineRule="atLeast"/>
        <w:rPr>
          <w:rFonts w:ascii="仿宋" w:hAnsi="仿宋" w:eastAsia="仿宋"/>
          <w:color w:val="000000"/>
          <w:sz w:val="32"/>
          <w:szCs w:val="32"/>
        </w:rPr>
      </w:pPr>
      <w:r>
        <w:rPr>
          <w:rFonts w:ascii="仿宋" w:hAnsi="仿宋" w:eastAsia="仿宋"/>
          <w:color w:val="000000"/>
          <w:sz w:val="32"/>
          <w:szCs w:val="32"/>
        </w:rPr>
        <w:drawing>
          <wp:inline distT="0" distB="0" distL="0" distR="0">
            <wp:extent cx="5507990" cy="2743200"/>
            <wp:effectExtent l="4445" t="4445" r="1206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240" w:lineRule="atLeast"/>
        <w:ind w:firstLine="321" w:firstLineChars="100"/>
        <w:outlineLvl w:val="2"/>
        <w:rPr>
          <w:rFonts w:ascii="楷体_GB2312" w:hAnsi="楷体_GB2312" w:eastAsia="楷体_GB2312" w:cs="楷体_GB2312"/>
          <w:b/>
          <w:color w:val="FF0000"/>
          <w:sz w:val="32"/>
          <w:szCs w:val="32"/>
        </w:rPr>
      </w:pPr>
      <w:bookmarkStart w:id="36" w:name="_Toc15377212"/>
      <w:r>
        <w:rPr>
          <w:rFonts w:hint="eastAsia" w:ascii="楷体_GB2312" w:hAnsi="楷体_GB2312" w:eastAsia="楷体_GB2312" w:cs="楷体_GB2312"/>
          <w:b/>
          <w:color w:val="FF0000"/>
          <w:sz w:val="32"/>
          <w:szCs w:val="32"/>
        </w:rPr>
        <w:t>（三）一般公共预算财政拨款支出决算具体情况</w:t>
      </w:r>
      <w:bookmarkEnd w:id="36"/>
    </w:p>
    <w:p>
      <w:pPr>
        <w:spacing w:line="240" w:lineRule="atLeast"/>
        <w:ind w:firstLine="640" w:firstLineChars="200"/>
        <w:outlineLvl w:val="2"/>
        <w:rPr>
          <w:rFonts w:ascii="仿宋" w:hAnsi="仿宋" w:eastAsia="仿宋"/>
          <w:bCs/>
          <w:color w:val="FF0000"/>
          <w:sz w:val="32"/>
          <w:szCs w:val="32"/>
        </w:rPr>
      </w:pPr>
      <w:bookmarkStart w:id="37" w:name="_Toc15378460"/>
      <w:bookmarkStart w:id="38" w:name="_Toc15377213"/>
      <w:bookmarkStart w:id="39" w:name="_Toc15377444"/>
      <w:r>
        <w:rPr>
          <w:rFonts w:hint="eastAsia" w:ascii="仿宋" w:hAnsi="仿宋" w:eastAsia="仿宋"/>
          <w:bCs/>
          <w:color w:val="000000" w:themeColor="text1"/>
          <w:sz w:val="32"/>
          <w:szCs w:val="32"/>
        </w:rPr>
        <w:t>2018一般公共预算支出决算数为467.29万元，预算数为388.3万元，</w:t>
      </w:r>
      <w:r>
        <w:rPr>
          <w:rStyle w:val="14"/>
          <w:rFonts w:hint="eastAsia" w:ascii="仿宋" w:hAnsi="仿宋" w:eastAsia="仿宋"/>
          <w:b w:val="0"/>
          <w:bCs/>
          <w:color w:val="000000" w:themeColor="text1"/>
          <w:sz w:val="32"/>
          <w:szCs w:val="32"/>
        </w:rPr>
        <w:t>完成</w:t>
      </w:r>
      <w:r>
        <w:rPr>
          <w:rStyle w:val="14"/>
          <w:rFonts w:hint="eastAsia" w:ascii="仿宋" w:hAnsi="仿宋" w:eastAsia="仿宋"/>
          <w:b w:val="0"/>
          <w:bCs/>
          <w:color w:val="000000"/>
          <w:sz w:val="32"/>
          <w:szCs w:val="32"/>
        </w:rPr>
        <w:t>预算120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。其中：</w:t>
      </w:r>
      <w:bookmarkEnd w:id="37"/>
      <w:bookmarkEnd w:id="38"/>
      <w:bookmarkEnd w:id="39"/>
    </w:p>
    <w:p>
      <w:pPr>
        <w:spacing w:line="240" w:lineRule="atLeast"/>
        <w:ind w:firstLine="640" w:firstLineChars="200"/>
        <w:rPr>
          <w:rFonts w:ascii="仿宋" w:hAnsi="仿宋" w:eastAsia="仿宋"/>
          <w:b/>
          <w:color w:val="000000"/>
          <w:sz w:val="32"/>
          <w:szCs w:val="32"/>
        </w:rPr>
      </w:pPr>
      <w:r>
        <w:rPr>
          <w:rStyle w:val="14"/>
          <w:rFonts w:hint="eastAsia" w:ascii="楷体_GB2312" w:hAnsi="楷体_GB2312" w:eastAsia="楷体_GB2312" w:cs="楷体_GB2312"/>
          <w:b w:val="0"/>
          <w:color w:val="000000"/>
          <w:sz w:val="32"/>
          <w:szCs w:val="32"/>
        </w:rPr>
        <w:t xml:space="preserve">1、社会保障和就业（类）行政事业单位离退休（款）  </w:t>
      </w:r>
      <w:r>
        <w:rPr>
          <w:rStyle w:val="14"/>
          <w:rFonts w:hint="eastAsia" w:ascii="仿宋" w:hAnsi="仿宋" w:eastAsia="仿宋" w:cs="楷体_GB2312"/>
          <w:color w:val="000000"/>
          <w:sz w:val="32"/>
          <w:szCs w:val="32"/>
        </w:rPr>
        <w:t>机关事业单位基本养老保险缴费支出（项）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支出决算为46.74万元，预算数为47.58万元，完成预算98</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，决算数小于预算数的主要原因是中途在职人员退休；</w:t>
      </w:r>
      <w:r>
        <w:rPr>
          <w:rStyle w:val="14"/>
          <w:rFonts w:hint="eastAsia" w:ascii="仿宋" w:hAnsi="仿宋" w:eastAsia="仿宋"/>
          <w:bCs/>
          <w:color w:val="000000"/>
          <w:sz w:val="32"/>
          <w:szCs w:val="32"/>
        </w:rPr>
        <w:t>机关事业单位职业年金缴费支出（项）:</w:t>
      </w:r>
      <w:r>
        <w:rPr>
          <w:rStyle w:val="14"/>
          <w:rFonts w:hint="eastAsia" w:ascii="仿宋" w:hAnsi="仿宋" w:eastAsia="仿宋"/>
          <w:b w:val="0"/>
          <w:bCs/>
          <w:color w:val="000000"/>
          <w:sz w:val="32"/>
          <w:szCs w:val="32"/>
        </w:rPr>
        <w:t>决算数为7.10万元，无预算数，完成预算的0.00%，决算数小于预算数的主要原因年初由财政直接结算；</w:t>
      </w:r>
      <w:r>
        <w:rPr>
          <w:rStyle w:val="14"/>
          <w:rFonts w:hint="eastAsia" w:ascii="仿宋" w:hAnsi="仿宋" w:eastAsia="仿宋"/>
          <w:bCs/>
          <w:color w:val="000000"/>
          <w:sz w:val="32"/>
          <w:szCs w:val="32"/>
        </w:rPr>
        <w:t>其他行政事业单位离退休支出（项）</w:t>
      </w:r>
      <w:r>
        <w:rPr>
          <w:rStyle w:val="14"/>
          <w:rFonts w:hint="eastAsia" w:ascii="仿宋" w:hAnsi="仿宋" w:eastAsia="仿宋"/>
          <w:b w:val="0"/>
          <w:bCs/>
          <w:color w:val="000000"/>
          <w:sz w:val="32"/>
          <w:szCs w:val="32"/>
        </w:rPr>
        <w:t>:决算数为3.69万元。无预算数，主要原因期中生活补助增加。</w:t>
      </w:r>
    </w:p>
    <w:p>
      <w:pPr>
        <w:spacing w:line="240" w:lineRule="atLeast"/>
        <w:ind w:firstLine="640" w:firstLineChars="200"/>
        <w:rPr>
          <w:rStyle w:val="14"/>
          <w:rFonts w:ascii="仿宋" w:hAnsi="仿宋" w:eastAsia="仿宋"/>
          <w:bCs/>
          <w:color w:val="000000"/>
          <w:sz w:val="32"/>
          <w:szCs w:val="32"/>
        </w:rPr>
      </w:pPr>
      <w:r>
        <w:rPr>
          <w:rStyle w:val="14"/>
          <w:rFonts w:hint="eastAsia" w:ascii="楷体_GB2312" w:hAnsi="楷体_GB2312" w:eastAsia="楷体_GB2312" w:cs="楷体_GB2312"/>
          <w:b w:val="0"/>
          <w:color w:val="000000"/>
          <w:sz w:val="32"/>
          <w:szCs w:val="32"/>
        </w:rPr>
        <w:t>2、医疗卫生与计划生育（类）行政事业单位医疗（款）  事业单位医疗（项）:</w:t>
      </w:r>
      <w:r>
        <w:rPr>
          <w:rStyle w:val="14"/>
          <w:rFonts w:hint="eastAsia" w:ascii="仿宋" w:hAnsi="仿宋" w:eastAsia="仿宋"/>
          <w:b w:val="0"/>
          <w:bCs/>
          <w:color w:val="000000"/>
          <w:sz w:val="32"/>
          <w:szCs w:val="32"/>
        </w:rPr>
        <w:t>支出决算为16.04万元，预算数16.31万元，完成预算98</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，决算数小于预算数的主要原因期中在职人员退休。</w:t>
      </w:r>
    </w:p>
    <w:p>
      <w:pPr>
        <w:spacing w:line="240" w:lineRule="atLeast"/>
        <w:ind w:firstLine="640" w:firstLineChars="200"/>
        <w:rPr>
          <w:rStyle w:val="14"/>
          <w:rFonts w:ascii="仿宋" w:hAnsi="仿宋" w:eastAsia="仿宋"/>
          <w:bCs/>
          <w:color w:val="000000"/>
          <w:sz w:val="32"/>
          <w:szCs w:val="32"/>
        </w:rPr>
      </w:pPr>
      <w:r>
        <w:rPr>
          <w:rStyle w:val="14"/>
          <w:rFonts w:hint="eastAsia" w:ascii="楷体_GB2312" w:hAnsi="楷体_GB2312" w:eastAsia="楷体_GB2312" w:cs="楷体_GB2312"/>
          <w:b w:val="0"/>
          <w:color w:val="000000"/>
          <w:sz w:val="32"/>
          <w:szCs w:val="32"/>
        </w:rPr>
        <w:t>3、住房保障支出（类）住房改革支出（款）  住房公积金（项）：</w:t>
      </w:r>
      <w:r>
        <w:rPr>
          <w:rStyle w:val="14"/>
          <w:rFonts w:hint="eastAsia" w:ascii="仿宋" w:hAnsi="仿宋" w:eastAsia="仿宋"/>
          <w:b w:val="0"/>
          <w:bCs/>
          <w:color w:val="000000"/>
          <w:sz w:val="32"/>
          <w:szCs w:val="32"/>
        </w:rPr>
        <w:t>支出决算为28.04万元，预算数为28.55万元，完成预算98</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，决算数小于预算数的主要原因期中在职人员退休。</w:t>
      </w:r>
    </w:p>
    <w:p>
      <w:pPr>
        <w:spacing w:line="240" w:lineRule="atLeast"/>
        <w:ind w:firstLine="640" w:firstLineChars="200"/>
        <w:rPr>
          <w:rStyle w:val="14"/>
          <w:rFonts w:ascii="仿宋" w:hAnsi="仿宋" w:eastAsia="仿宋"/>
          <w:b w:val="0"/>
          <w:bCs/>
          <w:color w:val="000000"/>
          <w:sz w:val="32"/>
          <w:szCs w:val="32"/>
        </w:rPr>
      </w:pPr>
      <w:r>
        <w:rPr>
          <w:rStyle w:val="14"/>
          <w:rFonts w:hint="eastAsia" w:ascii="楷体_GB2312" w:hAnsi="楷体_GB2312" w:eastAsia="楷体_GB2312" w:cs="楷体_GB2312"/>
          <w:b w:val="0"/>
          <w:color w:val="000000"/>
          <w:sz w:val="32"/>
          <w:szCs w:val="32"/>
        </w:rPr>
        <w:t>4、农林水支出（款）农业（项）事业运行（类）</w:t>
      </w:r>
      <w:r>
        <w:rPr>
          <w:rStyle w:val="14"/>
          <w:rFonts w:hint="eastAsia" w:ascii="仿宋" w:hAnsi="仿宋" w:eastAsia="仿宋"/>
          <w:b w:val="0"/>
          <w:bCs/>
          <w:color w:val="000000"/>
          <w:sz w:val="32"/>
          <w:szCs w:val="32"/>
        </w:rPr>
        <w:t>支出：决算为334.68万元，预算数为277.86万元，完成预算124</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，决算数大于预算数的主要原因工资福利的增加；</w:t>
      </w:r>
      <w:r>
        <w:rPr>
          <w:rStyle w:val="14"/>
          <w:rFonts w:hint="eastAsia" w:ascii="楷体_GB2312" w:hAnsi="楷体_GB2312" w:eastAsia="楷体_GB2312" w:cs="楷体_GB2312"/>
          <w:bCs/>
          <w:color w:val="000000"/>
          <w:sz w:val="32"/>
          <w:szCs w:val="32"/>
        </w:rPr>
        <w:t>其他农业支出（项）</w:t>
      </w:r>
      <w:r>
        <w:rPr>
          <w:rStyle w:val="14"/>
          <w:rFonts w:hint="eastAsia" w:ascii="仿宋" w:hAnsi="仿宋" w:eastAsia="仿宋"/>
          <w:b w:val="0"/>
          <w:bCs/>
          <w:color w:val="000000"/>
          <w:sz w:val="32"/>
          <w:szCs w:val="32"/>
        </w:rPr>
        <w:t>决算为31万元，预算数为18万元，完成预算172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，决算数大于预算数的主要原因</w:t>
      </w:r>
      <w:r>
        <w:rPr>
          <w:rFonts w:hint="eastAsia" w:ascii="仿宋" w:hAnsi="仿宋" w:eastAsia="仿宋" w:cs="宋体"/>
          <w:kern w:val="0"/>
          <w:sz w:val="32"/>
          <w:szCs w:val="32"/>
        </w:rPr>
        <w:t>增加了种质资源普查及农业农村促发展经费工作经费。</w:t>
      </w:r>
    </w:p>
    <w:p>
      <w:pPr>
        <w:spacing w:line="240" w:lineRule="atLeast"/>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tabs>
          <w:tab w:val="right" w:pos="8306"/>
        </w:tabs>
        <w:spacing w:line="240" w:lineRule="atLeast"/>
        <w:ind w:firstLine="627" w:firstLineChars="196"/>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240" w:lineRule="atLeas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8年一般公共预算财政拨款基本支出436.29万元，其中：</w:t>
      </w:r>
    </w:p>
    <w:p>
      <w:pPr>
        <w:spacing w:line="240" w:lineRule="atLeast"/>
        <w:ind w:firstLine="645"/>
        <w:rPr>
          <w:rFonts w:ascii="仿宋" w:hAnsi="仿宋" w:eastAsia="仿宋"/>
          <w:color w:val="000000"/>
          <w:sz w:val="32"/>
          <w:szCs w:val="32"/>
        </w:rPr>
      </w:pPr>
      <w:r>
        <w:rPr>
          <w:rFonts w:hint="eastAsia" w:ascii="仿宋" w:hAnsi="仿宋" w:eastAsia="仿宋"/>
          <w:color w:val="000000"/>
          <w:sz w:val="32"/>
          <w:szCs w:val="32"/>
        </w:rPr>
        <w:t>人员经费413.33万元，主要包括：基本工资144.91万元、津贴补贴56.67万元、绩效工资89.61万元、机关事业单位基本养老保险缴费46.73万元、职业年金缴费7.10万元、其他社会保障缴费8.26万元、其他工资福利支出2.17万元、医疗费16.04万元、住房公积金28.04万元、其他对个人和家庭的补助支出13.79万元等。</w:t>
      </w:r>
      <w:r>
        <w:rPr>
          <w:rFonts w:ascii="仿宋" w:hAnsi="仿宋" w:eastAsia="仿宋"/>
          <w:color w:val="000000"/>
          <w:sz w:val="32"/>
          <w:szCs w:val="32"/>
        </w:rPr>
        <w:br w:type="textWrapping"/>
      </w:r>
      <w:r>
        <w:rPr>
          <w:rFonts w:hint="eastAsia" w:ascii="仿宋" w:hAnsi="仿宋" w:eastAsia="仿宋"/>
          <w:color w:val="000000"/>
          <w:sz w:val="32"/>
          <w:szCs w:val="32"/>
        </w:rPr>
        <w:t>　　公用经费22.96万元，主要包括：办公费、印刷费、水费、电费、邮电费、差旅费、维修（护）费、会议费、培训费、公务接待费、劳务费、工会经费、公务用车运行维护费、其他交通费、其他商品和服务支出、办公设备购置、其他资本性支出等。</w:t>
      </w:r>
    </w:p>
    <w:p>
      <w:pPr>
        <w:spacing w:line="240" w:lineRule="atLeas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（数据来源财决</w:t>
      </w:r>
      <w:r>
        <w:rPr>
          <w:rFonts w:ascii="仿宋" w:hAnsi="仿宋" w:eastAsia="仿宋"/>
          <w:b/>
          <w:color w:val="000000" w:themeColor="text1"/>
          <w:sz w:val="32"/>
          <w:szCs w:val="32"/>
        </w:rPr>
        <w:t>0</w:t>
      </w:r>
      <w:r>
        <w:rPr>
          <w:rFonts w:hint="eastAsia" w:ascii="仿宋" w:hAnsi="仿宋" w:eastAsia="仿宋"/>
          <w:b/>
          <w:color w:val="000000" w:themeColor="text1"/>
          <w:sz w:val="32"/>
          <w:szCs w:val="32"/>
        </w:rPr>
        <w:t>7表，根据本部门实际支出情况罗列全部经济分类科目。）</w:t>
      </w:r>
    </w:p>
    <w:p>
      <w:pPr>
        <w:spacing w:line="240" w:lineRule="atLeast"/>
        <w:ind w:firstLine="627" w:firstLineChars="196"/>
        <w:outlineLvl w:val="1"/>
        <w:rPr>
          <w:rStyle w:val="26"/>
          <w:rFonts w:ascii="黑体" w:hAnsi="黑体" w:eastAsia="黑体" w:cs="黑体"/>
        </w:rPr>
      </w:pPr>
      <w:bookmarkStart w:id="42" w:name="_Toc15396609"/>
      <w:bookmarkStart w:id="43" w:name="_Toc15377215"/>
      <w:r>
        <w:rPr>
          <w:rFonts w:hint="eastAsia" w:ascii="黑体" w:hAnsi="黑体" w:eastAsia="黑体" w:cs="黑体"/>
          <w:color w:val="000000"/>
          <w:sz w:val="32"/>
          <w:szCs w:val="32"/>
        </w:rPr>
        <w:t>七、</w:t>
      </w:r>
      <w:r>
        <w:rPr>
          <w:rStyle w:val="26"/>
          <w:rFonts w:hint="eastAsia" w:ascii="黑体" w:hAnsi="黑体" w:eastAsia="黑体" w:cs="黑体"/>
        </w:rPr>
        <w:t>“三公”经费财政拨款支出决算情况说明</w:t>
      </w:r>
      <w:bookmarkEnd w:id="42"/>
      <w:bookmarkEnd w:id="43"/>
    </w:p>
    <w:p>
      <w:pPr>
        <w:spacing w:line="240" w:lineRule="atLeast"/>
        <w:ind w:firstLine="640"/>
        <w:outlineLvl w:val="2"/>
        <w:rPr>
          <w:rFonts w:ascii="楷体_GB2312" w:hAnsi="楷体_GB2312" w:eastAsia="楷体_GB2312" w:cs="楷体_GB2312"/>
          <w:b/>
          <w:color w:val="000000"/>
          <w:sz w:val="32"/>
          <w:szCs w:val="32"/>
        </w:rPr>
      </w:pPr>
      <w:bookmarkStart w:id="44" w:name="_Toc15377216"/>
      <w:r>
        <w:rPr>
          <w:rFonts w:hint="eastAsia" w:ascii="楷体_GB2312" w:hAnsi="楷体_GB2312" w:eastAsia="楷体_GB2312" w:cs="楷体_GB2312"/>
          <w:b/>
          <w:color w:val="000000"/>
          <w:sz w:val="32"/>
          <w:szCs w:val="32"/>
        </w:rPr>
        <w:t>（一）“三公”经费财政拨款支出决算总体情况说明</w:t>
      </w:r>
      <w:bookmarkEnd w:id="44"/>
    </w:p>
    <w:p>
      <w:pPr>
        <w:spacing w:line="240" w:lineRule="atLeas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8年“三公”经费财政拨款支出决算为1.35万元，完成预算100</w:t>
      </w:r>
      <w:r>
        <w:rPr>
          <w:rFonts w:ascii="仿宋" w:hAnsi="仿宋" w:eastAsia="仿宋"/>
          <w:color w:val="000000"/>
          <w:sz w:val="32"/>
          <w:szCs w:val="32"/>
        </w:rPr>
        <w:t>%</w:t>
      </w:r>
      <w:r>
        <w:rPr>
          <w:rFonts w:hint="eastAsia" w:ascii="仿宋" w:hAnsi="仿宋" w:eastAsia="仿宋"/>
          <w:color w:val="000000"/>
          <w:sz w:val="32"/>
          <w:szCs w:val="32"/>
        </w:rPr>
        <w:t>，决算数等于预算数。</w:t>
      </w:r>
    </w:p>
    <w:p>
      <w:pPr>
        <w:spacing w:line="240" w:lineRule="atLeast"/>
        <w:ind w:firstLine="640"/>
        <w:rPr>
          <w:rFonts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sz w:val="32"/>
          <w:szCs w:val="32"/>
        </w:rPr>
        <w:t>（上述“预算”口径为调整预</w:t>
      </w:r>
      <w:r>
        <w:rPr>
          <w:rFonts w:hint="eastAsia" w:ascii="楷体_GB2312" w:hAnsi="楷体_GB2312" w:eastAsia="楷体_GB2312" w:cs="楷体_GB2312"/>
          <w:b/>
          <w:color w:val="000000" w:themeColor="text1"/>
          <w:sz w:val="32"/>
          <w:szCs w:val="32"/>
        </w:rPr>
        <w:t>算数，包括政府性基金支出决算情况。）</w:t>
      </w:r>
    </w:p>
    <w:p>
      <w:pPr>
        <w:spacing w:line="240" w:lineRule="atLeast"/>
        <w:ind w:firstLine="640"/>
        <w:outlineLvl w:val="2"/>
        <w:rPr>
          <w:rFonts w:ascii="楷体_GB2312" w:hAnsi="楷体_GB2312" w:eastAsia="楷体_GB2312" w:cs="楷体_GB2312"/>
          <w:b/>
          <w:color w:val="000000"/>
          <w:sz w:val="32"/>
          <w:szCs w:val="32"/>
        </w:rPr>
      </w:pPr>
      <w:bookmarkStart w:id="45" w:name="_Toc15377217"/>
      <w:r>
        <w:rPr>
          <w:rFonts w:hint="eastAsia" w:ascii="楷体_GB2312" w:hAnsi="楷体_GB2312" w:eastAsia="楷体_GB2312" w:cs="楷体_GB2312"/>
          <w:b/>
          <w:color w:val="000000"/>
          <w:sz w:val="32"/>
          <w:szCs w:val="32"/>
        </w:rPr>
        <w:t>（二）“三公”经费财政拨款支出决算具体情况说明</w:t>
      </w:r>
      <w:bookmarkEnd w:id="45"/>
    </w:p>
    <w:p>
      <w:pPr>
        <w:spacing w:line="240" w:lineRule="atLeas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8年“三公”经费财政拨款支出决算中，因公出国（境）费支出决算0万元，公务用车购置及运行维护费支出决算1万元，占74</w:t>
      </w:r>
      <w:r>
        <w:rPr>
          <w:rFonts w:ascii="仿宋" w:hAnsi="仿宋" w:eastAsia="仿宋"/>
          <w:color w:val="000000"/>
          <w:sz w:val="32"/>
          <w:szCs w:val="32"/>
        </w:rPr>
        <w:t>%</w:t>
      </w:r>
      <w:r>
        <w:rPr>
          <w:rFonts w:hint="eastAsia" w:ascii="仿宋" w:hAnsi="仿宋" w:eastAsia="仿宋"/>
          <w:color w:val="000000"/>
          <w:sz w:val="32"/>
          <w:szCs w:val="32"/>
        </w:rPr>
        <w:t>；公务接待费支出决算0.35万元，占26</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240" w:lineRule="atLeas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240" w:lineRule="atLeast"/>
        <w:rPr>
          <w:rFonts w:ascii="仿宋" w:hAnsi="仿宋" w:eastAsia="仿宋"/>
          <w:color w:val="000000"/>
          <w:sz w:val="32"/>
          <w:szCs w:val="32"/>
        </w:rPr>
      </w:pPr>
    </w:p>
    <w:p>
      <w:pPr>
        <w:spacing w:line="240" w:lineRule="atLeast"/>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5189855" cy="2743200"/>
            <wp:effectExtent l="19050" t="0" r="10702"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240" w:lineRule="atLeast"/>
        <w:ind w:firstLine="640"/>
        <w:rPr>
          <w:rFonts w:ascii="仿宋" w:hAnsi="仿宋" w:eastAsia="仿宋"/>
          <w:color w:val="000000"/>
          <w:sz w:val="32"/>
          <w:szCs w:val="32"/>
        </w:rPr>
      </w:pPr>
    </w:p>
    <w:p>
      <w:pPr>
        <w:spacing w:line="240" w:lineRule="atLeas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rPr>
        <w:t>0万元，</w:t>
      </w:r>
      <w:r>
        <w:rPr>
          <w:rStyle w:val="14"/>
          <w:rFonts w:hint="eastAsia" w:ascii="仿宋_GB2312" w:hAnsi="仿宋_GB2312" w:eastAsia="仿宋_GB2312" w:cs="仿宋_GB2312"/>
          <w:b w:val="0"/>
          <w:bCs/>
          <w:color w:val="000000"/>
          <w:sz w:val="32"/>
          <w:szCs w:val="32"/>
        </w:rPr>
        <w:t>无预算。</w:t>
      </w:r>
    </w:p>
    <w:p>
      <w:pPr>
        <w:spacing w:line="240" w:lineRule="atLeast"/>
        <w:ind w:firstLine="64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rPr>
        <w:t>1万元,</w:t>
      </w:r>
      <w:r>
        <w:rPr>
          <w:rStyle w:val="14"/>
          <w:rFonts w:hint="eastAsia" w:ascii="仿宋_GB2312" w:hAnsi="仿宋_GB2312" w:eastAsia="仿宋_GB2312" w:cs="仿宋_GB2312"/>
          <w:b w:val="0"/>
          <w:bCs/>
          <w:color w:val="000000"/>
          <w:sz w:val="32"/>
          <w:szCs w:val="32"/>
        </w:rPr>
        <w:t>完成预算100%。</w:t>
      </w:r>
      <w:r>
        <w:rPr>
          <w:rFonts w:hint="eastAsia" w:ascii="仿宋_GB2312" w:hAnsi="仿宋_GB2312" w:eastAsia="仿宋_GB2312" w:cs="仿宋_GB2312"/>
          <w:color w:val="000000"/>
          <w:sz w:val="32"/>
          <w:szCs w:val="32"/>
        </w:rPr>
        <w:t>公务用车购置及运行维护费支出决算数与2017年对比，均等。</w:t>
      </w:r>
    </w:p>
    <w:p>
      <w:pPr>
        <w:spacing w:line="240" w:lineRule="atLeast"/>
        <w:ind w:firstLine="640" w:firstLineChars="200"/>
        <w:rPr>
          <w:rStyle w:val="30"/>
          <w:rFonts w:ascii="仿宋_GB2312" w:hAnsi="仿宋_GB2312" w:eastAsia="仿宋_GB2312" w:cs="仿宋_GB2312"/>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hint="eastAsia" w:ascii="仿宋_GB2312" w:hAnsi="仿宋_GB2312" w:eastAsia="仿宋_GB2312" w:cs="仿宋_GB2312"/>
          <w:color w:val="000000"/>
          <w:sz w:val="32"/>
          <w:szCs w:val="32"/>
        </w:rPr>
        <w:t>0万元。截至2018年12月底，</w:t>
      </w:r>
      <w:r>
        <w:rPr>
          <w:rStyle w:val="30"/>
          <w:rFonts w:hint="eastAsia" w:ascii="仿宋_GB2312" w:hAnsi="仿宋_GB2312" w:eastAsia="仿宋_GB2312" w:cs="仿宋_GB2312"/>
          <w:b w:val="0"/>
          <w:i w:val="0"/>
          <w:iCs w:val="0"/>
          <w:color w:val="auto"/>
          <w:sz w:val="30"/>
          <w:szCs w:val="30"/>
        </w:rPr>
        <w:t>单位共有越野车1辆。</w:t>
      </w:r>
    </w:p>
    <w:p>
      <w:pPr>
        <w:spacing w:line="240" w:lineRule="atLeas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hint="eastAsia" w:ascii="仿宋_GB2312" w:hAnsi="仿宋_GB2312" w:eastAsia="仿宋_GB2312" w:cs="仿宋_GB2312"/>
          <w:color w:val="000000"/>
          <w:sz w:val="32"/>
          <w:szCs w:val="32"/>
        </w:rPr>
        <w:t>1万元。主要用于市场监管、等工作等所需的公务用车燃料费、维修费、过路过桥费、保险费等支出。</w:t>
      </w:r>
    </w:p>
    <w:p>
      <w:pPr>
        <w:spacing w:line="240" w:lineRule="atLeas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rPr>
        <w:t>0.35万元，</w:t>
      </w:r>
      <w:r>
        <w:rPr>
          <w:rStyle w:val="14"/>
          <w:rFonts w:hint="eastAsia" w:ascii="仿宋_GB2312" w:hAnsi="仿宋_GB2312" w:eastAsia="仿宋_GB2312" w:cs="仿宋_GB2312"/>
          <w:b w:val="0"/>
          <w:bCs/>
          <w:color w:val="000000"/>
          <w:sz w:val="32"/>
          <w:szCs w:val="32"/>
        </w:rPr>
        <w:t>完成预算100%。</w:t>
      </w:r>
      <w:r>
        <w:rPr>
          <w:rFonts w:hint="eastAsia" w:ascii="仿宋_GB2312" w:hAnsi="仿宋_GB2312" w:eastAsia="仿宋_GB2312" w:cs="仿宋_GB2312"/>
          <w:color w:val="000000"/>
          <w:sz w:val="32"/>
          <w:szCs w:val="32"/>
        </w:rPr>
        <w:t>公务接待费支出决算比2017年减少0.03万元，下降8%。主要原因是三公经费管理公务接待减少。</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主要用于执行公务、开展业务活动开支的用餐费等。国内公务接待8批次，80人次（包括陪同人员），共计支出0.35万元，具体内容包括：试验示范、市场管理，其中：</w:t>
      </w:r>
    </w:p>
    <w:p>
      <w:pPr>
        <w:spacing w:line="240" w:lineRule="atLeast"/>
        <w:ind w:firstLine="64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sz w:val="32"/>
          <w:szCs w:val="32"/>
        </w:rPr>
        <w:t>外事接待支出</w:t>
      </w:r>
      <w:r>
        <w:rPr>
          <w:rFonts w:hint="eastAsia" w:ascii="仿宋_GB2312" w:hAnsi="仿宋_GB2312" w:eastAsia="仿宋_GB2312" w:cs="仿宋_GB2312"/>
          <w:color w:val="000000"/>
          <w:sz w:val="32"/>
          <w:szCs w:val="32"/>
        </w:rPr>
        <w:t>0万元</w:t>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b/>
          <w:color w:val="000000"/>
          <w:sz w:val="32"/>
          <w:szCs w:val="32"/>
        </w:rPr>
        <w:t>其他本县公务接待支出</w:t>
      </w:r>
      <w:r>
        <w:rPr>
          <w:rFonts w:hint="eastAsia" w:ascii="仿宋_GB2312" w:hAnsi="仿宋_GB2312" w:eastAsia="仿宋_GB2312" w:cs="仿宋_GB2312"/>
          <w:color w:val="000000"/>
          <w:sz w:val="32"/>
          <w:szCs w:val="32"/>
        </w:rPr>
        <w:t>0.35万元，主要用于试验示范、种子市场检查接待开支。</w:t>
      </w:r>
    </w:p>
    <w:p>
      <w:pPr>
        <w:spacing w:line="240" w:lineRule="atLeast"/>
        <w:ind w:firstLine="639" w:firstLineChars="199"/>
        <w:outlineLvl w:val="1"/>
        <w:rPr>
          <w:rStyle w:val="26"/>
          <w:rFonts w:ascii="仿宋_GB2312" w:hAnsi="仿宋_GB2312" w:eastAsia="仿宋_GB2312" w:cs="仿宋_GB2312"/>
        </w:rPr>
      </w:pPr>
      <w:bookmarkStart w:id="46" w:name="_Toc15396610"/>
      <w:bookmarkStart w:id="47" w:name="_Toc15377218"/>
      <w:r>
        <w:rPr>
          <w:rFonts w:hint="eastAsia" w:ascii="仿宋_GB2312" w:hAnsi="仿宋_GB2312" w:eastAsia="仿宋_GB2312" w:cs="仿宋_GB2312"/>
          <w:b/>
          <w:color w:val="000000"/>
          <w:sz w:val="32"/>
          <w:szCs w:val="32"/>
        </w:rPr>
        <w:t>八</w:t>
      </w:r>
      <w:r>
        <w:rPr>
          <w:rFonts w:hint="eastAsia" w:ascii="仿宋_GB2312" w:hAnsi="仿宋_GB2312" w:eastAsia="仿宋_GB2312" w:cs="仿宋_GB2312"/>
          <w:color w:val="000000"/>
          <w:sz w:val="32"/>
          <w:szCs w:val="32"/>
        </w:rPr>
        <w:t>、</w:t>
      </w:r>
      <w:r>
        <w:rPr>
          <w:rStyle w:val="26"/>
          <w:rFonts w:hint="eastAsia" w:ascii="仿宋_GB2312" w:hAnsi="仿宋_GB2312" w:eastAsia="仿宋_GB2312" w:cs="仿宋_GB2312"/>
        </w:rPr>
        <w:t>政府性基金预算支出决算情况说明</w:t>
      </w:r>
      <w:bookmarkEnd w:id="46"/>
      <w:bookmarkEnd w:id="47"/>
    </w:p>
    <w:p>
      <w:pPr>
        <w:spacing w:line="240" w:lineRule="atLeas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2018年政府性基金预算拨款支出0万元。</w:t>
      </w:r>
    </w:p>
    <w:p>
      <w:pPr>
        <w:pStyle w:val="24"/>
        <w:numPr>
          <w:ilvl w:val="0"/>
          <w:numId w:val="3"/>
        </w:numPr>
        <w:spacing w:line="240" w:lineRule="atLeast"/>
        <w:ind w:firstLineChars="0"/>
        <w:outlineLvl w:val="1"/>
        <w:rPr>
          <w:rStyle w:val="26"/>
          <w:rFonts w:ascii="仿宋_GB2312" w:hAnsi="仿宋_GB2312" w:eastAsia="仿宋_GB2312" w:cs="仿宋_GB2312"/>
        </w:rPr>
      </w:pPr>
      <w:bookmarkStart w:id="48" w:name="_Toc15377219"/>
      <w:bookmarkStart w:id="49" w:name="_Toc15396611"/>
      <w:r>
        <w:rPr>
          <w:rStyle w:val="26"/>
          <w:rFonts w:hint="eastAsia" w:ascii="仿宋_GB2312" w:hAnsi="仿宋_GB2312" w:eastAsia="仿宋_GB2312" w:cs="仿宋_GB2312"/>
        </w:rPr>
        <w:t xml:space="preserve"> 国有资本经营预算支出决算情况说明</w:t>
      </w:r>
      <w:bookmarkEnd w:id="48"/>
      <w:bookmarkEnd w:id="49"/>
    </w:p>
    <w:p>
      <w:pPr>
        <w:spacing w:line="240" w:lineRule="atLeas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2018年国有资本经营预算拨款支出0万元。</w:t>
      </w:r>
    </w:p>
    <w:p>
      <w:pPr>
        <w:pStyle w:val="24"/>
        <w:numPr>
          <w:ilvl w:val="0"/>
          <w:numId w:val="4"/>
        </w:numPr>
        <w:spacing w:line="240" w:lineRule="atLeast"/>
        <w:ind w:left="1276" w:firstLineChars="0"/>
        <w:rPr>
          <w:rStyle w:val="26"/>
          <w:rFonts w:ascii="仿宋_GB2312" w:hAnsi="仿宋_GB2312" w:eastAsia="仿宋_GB2312" w:cs="仿宋_GB2312"/>
        </w:rPr>
      </w:pPr>
      <w:r>
        <w:rPr>
          <w:rStyle w:val="26"/>
          <w:rFonts w:hint="eastAsia" w:ascii="仿宋_GB2312" w:hAnsi="仿宋_GB2312" w:eastAsia="仿宋_GB2312" w:cs="仿宋_GB2312"/>
        </w:rPr>
        <w:t>预算绩效情况说明</w:t>
      </w:r>
    </w:p>
    <w:p>
      <w:pPr>
        <w:numPr>
          <w:ilvl w:val="0"/>
          <w:numId w:val="5"/>
        </w:numPr>
        <w:spacing w:line="240" w:lineRule="atLeas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预算绩效管理工作开展情况。</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种子站项目开展了预算事前绩效评估，对5个项目编制了绩效目标，预算执行过程中，开展各项目绩效监控，年终执行完毕后，对每个项目开展了绩效目标完成情况梳理填报。</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本单位按要求对2018年部门整体支出开展绩效自评，从评价情况来看整体绩效情况比较良好。</w:t>
      </w:r>
    </w:p>
    <w:p>
      <w:pPr>
        <w:spacing w:line="240" w:lineRule="atLeas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
          <w:bCs/>
          <w:sz w:val="32"/>
          <w:szCs w:val="32"/>
        </w:rPr>
        <w:t>项目绩效目标完成情况。</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xml:space="preserve">    本单位在2018年度部门决算中反映</w:t>
      </w:r>
      <w:r>
        <w:rPr>
          <w:rFonts w:hint="eastAsia" w:ascii="仿宋_GB2312" w:hAnsi="仿宋_GB2312" w:eastAsia="仿宋_GB2312" w:cs="仿宋_GB2312"/>
          <w:kern w:val="0"/>
          <w:sz w:val="32"/>
          <w:szCs w:val="32"/>
        </w:rPr>
        <w:t>“三杂”种子备荒储藏工作经费</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 xml:space="preserve"> “马铃薯原种生产补贴</w:t>
      </w:r>
      <w:r>
        <w:rPr>
          <w:rFonts w:hint="eastAsia" w:ascii="仿宋_GB2312" w:hAnsi="仿宋_GB2312" w:eastAsia="仿宋_GB2312" w:cs="仿宋_GB2312"/>
          <w:sz w:val="32"/>
          <w:szCs w:val="32"/>
        </w:rPr>
        <w:t>” 、“</w:t>
      </w:r>
      <w:r>
        <w:rPr>
          <w:rFonts w:hint="eastAsia" w:ascii="仿宋_GB2312" w:hAnsi="仿宋_GB2312" w:eastAsia="仿宋_GB2312" w:cs="仿宋_GB2312"/>
          <w:kern w:val="0"/>
          <w:sz w:val="32"/>
          <w:szCs w:val="32"/>
        </w:rPr>
        <w:t xml:space="preserve"> 现代种业发展工作经费</w:t>
      </w:r>
      <w:r>
        <w:rPr>
          <w:rFonts w:hint="eastAsia" w:ascii="仿宋_GB2312" w:hAnsi="仿宋_GB2312" w:eastAsia="仿宋_GB2312" w:cs="仿宋_GB2312"/>
          <w:sz w:val="32"/>
          <w:szCs w:val="32"/>
        </w:rPr>
        <w:t>”“</w:t>
      </w:r>
      <w:r>
        <w:rPr>
          <w:rStyle w:val="31"/>
          <w:rFonts w:hint="eastAsia" w:ascii="仿宋_GB2312" w:hAnsi="仿宋_GB2312" w:eastAsia="仿宋_GB2312" w:cs="仿宋_GB2312"/>
          <w:color w:val="auto"/>
          <w:sz w:val="32"/>
          <w:szCs w:val="32"/>
          <w:u w:val="none"/>
        </w:rPr>
        <w:t>农作物种植资源普查及收集工作经费</w:t>
      </w:r>
      <w:r>
        <w:rPr>
          <w:rFonts w:hint="eastAsia" w:ascii="仿宋_GB2312" w:hAnsi="仿宋_GB2312" w:eastAsia="仿宋_GB2312" w:cs="仿宋_GB2312"/>
          <w:sz w:val="32"/>
          <w:szCs w:val="32"/>
        </w:rPr>
        <w:t>”“</w:t>
      </w:r>
      <w:r>
        <w:rPr>
          <w:rStyle w:val="31"/>
          <w:rFonts w:hint="eastAsia" w:ascii="仿宋_GB2312" w:hAnsi="仿宋_GB2312" w:eastAsia="仿宋_GB2312" w:cs="仿宋_GB2312"/>
          <w:color w:val="auto"/>
          <w:sz w:val="32"/>
          <w:szCs w:val="32"/>
          <w:u w:val="none"/>
        </w:rPr>
        <w:t>农业农村促发展工作经费</w:t>
      </w:r>
      <w:r>
        <w:rPr>
          <w:rFonts w:hint="eastAsia" w:ascii="仿宋_GB2312" w:hAnsi="仿宋_GB2312" w:eastAsia="仿宋_GB2312" w:cs="仿宋_GB2312"/>
          <w:sz w:val="32"/>
          <w:szCs w:val="32"/>
        </w:rPr>
        <w:t>”5个项目绩效目标实际完成情况。</w:t>
      </w:r>
    </w:p>
    <w:p>
      <w:pPr>
        <w:tabs>
          <w:tab w:val="left" w:pos="312"/>
        </w:tabs>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1、“三杂”种子备荒储藏工作经费</w:t>
      </w:r>
      <w:r>
        <w:rPr>
          <w:rFonts w:hint="eastAsia" w:ascii="仿宋_GB2312" w:hAnsi="仿宋_GB2312" w:eastAsia="仿宋_GB2312" w:cs="仿宋_GB2312"/>
          <w:sz w:val="32"/>
          <w:szCs w:val="32"/>
        </w:rPr>
        <w:t>绩效目标完成情况综述：全年预算数10万元，执行数为10万元，完成预算的100%。通过实施，</w:t>
      </w:r>
      <w:r>
        <w:rPr>
          <w:rFonts w:hint="eastAsia" w:ascii="仿宋_GB2312" w:hAnsi="仿宋_GB2312" w:eastAsia="仿宋_GB2312" w:cs="仿宋_GB2312"/>
          <w:kern w:val="0"/>
          <w:sz w:val="32"/>
          <w:szCs w:val="32"/>
        </w:rPr>
        <w:t>开展全县常年用种数量、品种的分布调查以及种子的越夏储备，实施方案的拟定等，稳步推进我县</w:t>
      </w:r>
      <w:r>
        <w:rPr>
          <w:rFonts w:hint="eastAsia" w:ascii="仿宋_GB2312" w:hAnsi="仿宋_GB2312" w:eastAsia="仿宋_GB2312" w:cs="仿宋_GB2312"/>
          <w:sz w:val="32"/>
          <w:szCs w:val="32"/>
        </w:rPr>
        <w:t>农业健康有序发展。</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2、马铃薯原种生产补贴</w:t>
      </w:r>
      <w:r>
        <w:rPr>
          <w:rFonts w:hint="eastAsia" w:ascii="仿宋_GB2312" w:hAnsi="仿宋_GB2312" w:eastAsia="仿宋_GB2312" w:cs="仿宋_GB2312"/>
          <w:sz w:val="32"/>
          <w:szCs w:val="32"/>
        </w:rPr>
        <w:t>绩效目标完成情况综述：全年预算数5万元，执行数为5万元，完成预算的100%。通过项目实施，</w:t>
      </w:r>
      <w:r>
        <w:rPr>
          <w:rFonts w:hint="eastAsia" w:ascii="仿宋_GB2312" w:hAnsi="仿宋_GB2312" w:eastAsia="仿宋_GB2312" w:cs="仿宋_GB2312"/>
          <w:kern w:val="0"/>
          <w:sz w:val="32"/>
          <w:szCs w:val="32"/>
        </w:rPr>
        <w:t>保障了品种的引进、品种比较试验、施肥试验，不同密度的栽培试验等工作顺利开展；同时，开展马铃薯产业损害监测预警分析报告工作，主要采取布点监测、资料数据收集，确保了2018年我县马铃薯产业发展工作圆满完成。</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3、现代种业发展工作经费</w:t>
      </w:r>
      <w:r>
        <w:rPr>
          <w:rFonts w:hint="eastAsia" w:ascii="仿宋_GB2312" w:hAnsi="仿宋_GB2312" w:eastAsia="仿宋_GB2312" w:cs="仿宋_GB2312"/>
          <w:sz w:val="32"/>
          <w:szCs w:val="32"/>
        </w:rPr>
        <w:t>绩效目标完成情况综述：全年预算数3万元，执行数为3万元，完成预算的100%。我站承担了</w:t>
      </w:r>
      <w:r>
        <w:rPr>
          <w:rFonts w:hint="eastAsia" w:ascii="仿宋_GB2312" w:hAnsi="仿宋_GB2312" w:eastAsia="仿宋_GB2312" w:cs="仿宋_GB2312"/>
          <w:kern w:val="0"/>
          <w:sz w:val="32"/>
          <w:szCs w:val="32"/>
        </w:rPr>
        <w:t>国家、省、市级水稻、玉米新品种试验示范工作，</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kern w:val="0"/>
          <w:sz w:val="32"/>
          <w:szCs w:val="32"/>
        </w:rPr>
        <w:t>对各类作物品种进行了筛选推优，同时，开展农作物种子市场监管、水稻转基因检测以及种子质量抽检，</w:t>
      </w:r>
      <w:r>
        <w:rPr>
          <w:rFonts w:hint="eastAsia" w:ascii="仿宋_GB2312" w:hAnsi="仿宋_GB2312" w:eastAsia="仿宋_GB2312" w:cs="仿宋_GB2312"/>
          <w:sz w:val="32"/>
          <w:szCs w:val="32"/>
        </w:rPr>
        <w:t>筛选出适宜我县区域种植的各类新品种，确保了全县农业生产用种安全。</w:t>
      </w:r>
    </w:p>
    <w:p>
      <w:pPr>
        <w:spacing w:line="579" w:lineRule="exact"/>
        <w:ind w:firstLine="640" w:firstLineChars="200"/>
        <w:rPr>
          <w:rFonts w:ascii="仿宋_GB2312" w:hAnsi="仿宋_GB2312" w:eastAsia="仿宋_GB2312" w:cs="仿宋_GB2312"/>
          <w:sz w:val="32"/>
          <w:szCs w:val="32"/>
        </w:rPr>
      </w:pPr>
      <w:r>
        <w:rPr>
          <w:rStyle w:val="31"/>
          <w:rFonts w:hint="eastAsia" w:ascii="仿宋_GB2312" w:hAnsi="仿宋_GB2312" w:eastAsia="仿宋_GB2312" w:cs="仿宋_GB2312"/>
          <w:color w:val="auto"/>
          <w:sz w:val="32"/>
          <w:szCs w:val="32"/>
          <w:u w:val="none"/>
        </w:rPr>
        <w:t>4、农作物种质资源普查及收集工作经费</w:t>
      </w:r>
      <w:r>
        <w:rPr>
          <w:rFonts w:hint="eastAsia" w:ascii="仿宋_GB2312" w:hAnsi="仿宋_GB2312" w:eastAsia="仿宋_GB2312" w:cs="仿宋_GB2312"/>
          <w:sz w:val="32"/>
          <w:szCs w:val="32"/>
        </w:rPr>
        <w:t>绩效目标完成情况综述：无预算数，2018年追加数为8万元。2018年深入全县54个乡（镇）跋山涉水、实地走访、详细开展农作物种质资源普查与收集，2018年共收集品种46个，保质保量按期完成了本年度的普查和收集工作。开展农作物种质资源的全面普查和抢救性收集，查清了我县农作物种质资源家底，对保护我县农作物种质资源的多样性，实现农业可持续发展具有重要意义。</w:t>
      </w:r>
    </w:p>
    <w:p>
      <w:pPr>
        <w:numPr>
          <w:ilvl w:val="0"/>
          <w:numId w:val="6"/>
        </w:numPr>
        <w:spacing w:line="240" w:lineRule="atLeast"/>
        <w:rPr>
          <w:rFonts w:ascii="仿宋" w:hAnsi="仿宋" w:eastAsia="仿宋" w:cs="仿宋_GB2312"/>
          <w:color w:val="FF0000"/>
          <w:sz w:val="32"/>
          <w:szCs w:val="32"/>
        </w:rPr>
      </w:pPr>
      <w:r>
        <w:rPr>
          <w:rStyle w:val="31"/>
          <w:rFonts w:hint="eastAsia" w:ascii="仿宋_GB2312" w:hAnsi="仿宋_GB2312" w:eastAsia="仿宋_GB2312" w:cs="仿宋_GB2312"/>
          <w:color w:val="auto"/>
          <w:sz w:val="32"/>
          <w:szCs w:val="32"/>
          <w:u w:val="none"/>
        </w:rPr>
        <w:t>农业农村促发展工作经费</w:t>
      </w:r>
      <w:r>
        <w:rPr>
          <w:rFonts w:hint="eastAsia" w:ascii="仿宋_GB2312" w:hAnsi="仿宋_GB2312" w:eastAsia="仿宋_GB2312" w:cs="仿宋_GB2312"/>
          <w:sz w:val="32"/>
          <w:szCs w:val="32"/>
        </w:rPr>
        <w:t>绩效目标完成综述：无预算数，2018年追加数为5万元</w:t>
      </w:r>
      <w:r>
        <w:rPr>
          <w:rStyle w:val="31"/>
          <w:rFonts w:hint="eastAsia" w:ascii="仿宋_GB2312" w:hAnsi="仿宋_GB2312" w:eastAsia="仿宋_GB2312" w:cs="仿宋_GB2312"/>
          <w:color w:val="auto"/>
          <w:sz w:val="32"/>
          <w:szCs w:val="32"/>
          <w:u w:val="none"/>
        </w:rPr>
        <w:t>。</w:t>
      </w:r>
      <w:r>
        <w:rPr>
          <w:rFonts w:hint="eastAsia" w:ascii="仿宋_GB2312" w:hAnsi="仿宋_GB2312" w:eastAsia="仿宋_GB2312" w:cs="仿宋_GB2312"/>
          <w:sz w:val="32"/>
          <w:szCs w:val="32"/>
        </w:rPr>
        <w:t>通过追加资金的扶持，保障了</w:t>
      </w:r>
      <w:r>
        <w:rPr>
          <w:rFonts w:hint="eastAsia" w:ascii="仿宋_GB2312" w:hAnsi="仿宋_GB2312" w:eastAsia="仿宋_GB2312" w:cs="仿宋_GB2312"/>
          <w:kern w:val="0"/>
          <w:sz w:val="32"/>
          <w:szCs w:val="32"/>
        </w:rPr>
        <w:t>新品种试验示范及展示示范、水稻转基因检测、花检及种子质量抽检、种子市场监管等各项工作的顺利实施。</w:t>
      </w:r>
      <w:r>
        <w:rPr>
          <w:rFonts w:hint="eastAsia" w:ascii="仿宋_GB2312" w:hAnsi="仿宋_GB2312" w:eastAsia="仿宋_GB2312" w:cs="仿宋_GB2312"/>
          <w:sz w:val="32"/>
          <w:szCs w:val="32"/>
        </w:rPr>
        <w:t>保障了新品种的筛选和全县农民朋友的安全用种，为我县粮食增产增收奠定了坚实基础。</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Mar>
              <w:top w:w="15" w:type="dxa"/>
              <w:left w:w="15" w:type="dxa"/>
              <w:bottom w:w="0" w:type="dxa"/>
              <w:right w:w="15" w:type="dxa"/>
            </w:tcMar>
            <w:vAlign w:val="center"/>
          </w:tcPr>
          <w:p>
            <w:pPr>
              <w:widowControl/>
              <w:textAlignment w:val="center"/>
              <w:rPr>
                <w:rFonts w:ascii="仿宋" w:hAnsi="仿宋" w:eastAsia="仿宋" w:cs="宋体"/>
                <w:color w:val="000000"/>
                <w:sz w:val="36"/>
                <w:szCs w:val="36"/>
              </w:rPr>
            </w:pPr>
            <w:r>
              <w:rPr>
                <w:rFonts w:hint="eastAsia" w:ascii="仿宋" w:hAnsi="仿宋" w:eastAsia="仿宋" w:cs="宋体"/>
                <w:bCs/>
                <w:color w:val="000000"/>
                <w:kern w:val="0"/>
                <w:sz w:val="36"/>
                <w:szCs w:val="36"/>
              </w:rPr>
              <w:t xml:space="preserve">           项目支出绩效目标完成情况表（一）</w:t>
            </w:r>
            <w:r>
              <w:rPr>
                <w:rFonts w:hint="eastAsia" w:ascii="仿宋" w:hAnsi="仿宋" w:eastAsia="仿宋" w:cs="宋体"/>
                <w:b/>
                <w:bCs/>
                <w:color w:val="000000"/>
                <w:kern w:val="0"/>
                <w:sz w:val="36"/>
                <w:szCs w:val="36"/>
              </w:rPr>
              <w:br w:type="textWrapping"/>
            </w:r>
            <w:r>
              <w:rPr>
                <w:rFonts w:hint="eastAsia" w:ascii="仿宋" w:hAnsi="仿宋" w:eastAsia="仿宋" w:cs="宋体"/>
                <w:color w:val="000000"/>
                <w:kern w:val="0"/>
                <w:sz w:val="36"/>
                <w:szCs w:val="36"/>
              </w:rPr>
              <w:t xml:space="preserve">                    (2018年度)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kern w:val="0"/>
                <w:sz w:val="32"/>
                <w:szCs w:val="32"/>
              </w:rPr>
              <w:t>马铃薯原种生产补贴工作经费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宣汉县种子管理站</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ind w:firstLine="200" w:firstLineChars="100"/>
              <w:textAlignment w:val="center"/>
              <w:rPr>
                <w:rFonts w:ascii="仿宋" w:hAnsi="仿宋" w:eastAsia="仿宋" w:cs="宋体"/>
                <w:color w:val="000000"/>
                <w:sz w:val="24"/>
              </w:rPr>
            </w:pPr>
            <w:r>
              <w:rPr>
                <w:rFonts w:hint="eastAsia"/>
                <w:sz w:val="20"/>
                <w:szCs w:val="20"/>
              </w:rPr>
              <w:t>1、品种的引进、开展比较试验、施肥试验，不同密度的栽培试验及脱毒马铃薯微型种薯扩繁工作；2、开展马铃薯产业损害监测预警工作，主要采取布点监测、资料数据收集。</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ind w:firstLine="360" w:firstLineChars="200"/>
              <w:textAlignment w:val="center"/>
              <w:rPr>
                <w:rFonts w:ascii="仿宋" w:hAnsi="仿宋" w:eastAsia="仿宋" w:cs="宋体"/>
                <w:color w:val="000000"/>
                <w:sz w:val="24"/>
              </w:rPr>
            </w:pPr>
            <w:r>
              <w:rPr>
                <w:rFonts w:hint="eastAsia" w:ascii="宋体" w:hAnsi="宋体" w:cs="宋体"/>
                <w:color w:val="000000"/>
                <w:sz w:val="18"/>
                <w:szCs w:val="18"/>
              </w:rPr>
              <w:t>引进脱毒马铃薯新品种6个，开展不同方式的试验示范，同时，开展马铃薯产业损害监测预警汇报，筛选出适宜我县种植马铃薯品种3个，开展马铃薯预警为我县脱毒马铃薯种植推广起到了保驾护航。</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开展脱毒马铃薯新品种试验。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筛选出适宜我县种植脱毒马铃薯新品种3个以上。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筛选了出适宜我县种植脱毒马铃薯新品种：“米拉”、“费乌瑞它”、“达薯一号”3个。</w:t>
            </w:r>
          </w:p>
        </w:tc>
      </w:tr>
      <w:tr>
        <w:tblPrEx>
          <w:tblCellMar>
            <w:top w:w="0" w:type="dxa"/>
            <w:left w:w="0" w:type="dxa"/>
            <w:bottom w:w="0" w:type="dxa"/>
            <w:right w:w="0" w:type="dxa"/>
          </w:tblCellMar>
        </w:tblPrEx>
        <w:trPr>
          <w:trHeight w:val="70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宋体" w:hAnsi="宋体" w:cs="宋体"/>
                <w:color w:val="000000"/>
                <w:sz w:val="18"/>
                <w:szCs w:val="18"/>
              </w:rPr>
              <w:t>筛选了出适宜我县种植脱毒马铃薯新品种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95%</w:t>
            </w:r>
          </w:p>
        </w:tc>
      </w:tr>
      <w:tr>
        <w:tblPrEx>
          <w:tblCellMar>
            <w:top w:w="0" w:type="dxa"/>
            <w:left w:w="0" w:type="dxa"/>
            <w:bottom w:w="0" w:type="dxa"/>
            <w:right w:w="0" w:type="dxa"/>
          </w:tblCellMar>
        </w:tblPrEx>
        <w:trPr>
          <w:trHeight w:val="68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宋体" w:hAnsi="宋体" w:cs="宋体"/>
                <w:color w:val="000000"/>
                <w:sz w:val="18"/>
                <w:szCs w:val="18"/>
              </w:rPr>
              <w:t>“米拉”、“费乌瑞它”、等脱毒马铃薯种植推广。</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使种植区域农户增产增收，家庭产生经济效益收入1.5万元。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使种植区域农户增产增收，家庭产生经济效益收入1.6万元。</w:t>
            </w: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宋体" w:hAnsi="宋体" w:cs="宋体"/>
                <w:color w:val="000000"/>
                <w:sz w:val="18"/>
                <w:szCs w:val="18"/>
              </w:rPr>
              <w:t>增产增收，给农户带来了经济效益，促进贫困户脱贫致富。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马铃薯增产增收，农户增加经济收入，促进了贫困户脱贫早日脱贫2户。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马铃薯增产增收，农户增加经济收入，促进了贫困户脱贫早日脱贫2户。</w:t>
            </w: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宋体" w:hAnsi="宋体" w:cs="宋体"/>
                <w:color w:val="000000"/>
                <w:sz w:val="18"/>
                <w:szCs w:val="18"/>
              </w:rPr>
              <w:t>建设脱毒马铃薯良种繁育基地，促进马铃薯产业种植推广。</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种植推广马铃薯面积40亩。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种植推广马铃薯面积40亩。</w:t>
            </w: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长期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95%</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提高服务质量，提升群众满意度。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r>
    </w:tbl>
    <w:p>
      <w:pPr>
        <w:spacing w:line="580" w:lineRule="exact"/>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textAlignment w:val="center"/>
              <w:rPr>
                <w:rFonts w:ascii="仿宋" w:hAnsi="仿宋" w:eastAsia="仿宋" w:cs="宋体"/>
                <w:color w:val="000000"/>
                <w:sz w:val="36"/>
                <w:szCs w:val="36"/>
              </w:rPr>
            </w:pPr>
            <w:r>
              <w:rPr>
                <w:rFonts w:hint="eastAsia" w:ascii="仿宋" w:hAnsi="仿宋" w:eastAsia="仿宋" w:cs="宋体"/>
                <w:bCs/>
                <w:color w:val="000000"/>
                <w:kern w:val="0"/>
                <w:sz w:val="36"/>
                <w:szCs w:val="36"/>
              </w:rPr>
              <w:t xml:space="preserve">              项目支出绩效目标完成情况表（二）</w:t>
            </w:r>
            <w:r>
              <w:rPr>
                <w:rFonts w:hint="eastAsia" w:ascii="仿宋" w:hAnsi="仿宋" w:eastAsia="仿宋" w:cs="宋体"/>
                <w:b/>
                <w:bCs/>
                <w:color w:val="000000"/>
                <w:kern w:val="0"/>
                <w:sz w:val="36"/>
                <w:szCs w:val="36"/>
              </w:rPr>
              <w:br w:type="textWrapping"/>
            </w:r>
            <w:r>
              <w:rPr>
                <w:rFonts w:hint="eastAsia" w:ascii="仿宋" w:hAnsi="仿宋" w:eastAsia="仿宋" w:cs="宋体"/>
                <w:color w:val="000000"/>
                <w:kern w:val="0"/>
                <w:sz w:val="36"/>
                <w:szCs w:val="36"/>
              </w:rPr>
              <w:t xml:space="preserve">                      (2018年度)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kern w:val="0"/>
                <w:sz w:val="32"/>
                <w:szCs w:val="32"/>
              </w:rPr>
              <w:t>“三杂”种子备荒储藏工作经费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宣汉县种子管理站</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236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textAlignment w:val="center"/>
              <w:rPr>
                <w:rFonts w:ascii="仿宋" w:hAnsi="仿宋" w:cs="宋体"/>
                <w:color w:val="000000"/>
                <w:sz w:val="24"/>
              </w:rPr>
            </w:pPr>
            <w:r>
              <w:rPr>
                <w:rFonts w:hint="eastAsia"/>
                <w:sz w:val="20"/>
                <w:szCs w:val="20"/>
              </w:rPr>
              <w:t>开展全县常年用种数量、品种的调查，明确种子备荒职责，拟定种子备荒实施方案等，组织种子经销商进行种子越夏储备等。</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textAlignment w:val="center"/>
              <w:rPr>
                <w:rFonts w:ascii="仿宋" w:hAnsi="仿宋" w:eastAsia="仿宋" w:cs="宋体"/>
                <w:color w:val="000000"/>
                <w:sz w:val="24"/>
              </w:rPr>
            </w:pPr>
            <w:r>
              <w:rPr>
                <w:rFonts w:hint="eastAsia"/>
                <w:sz w:val="20"/>
                <w:szCs w:val="20"/>
              </w:rPr>
              <w:t>开展全县常年用种数量、品种的调查，明确种子备荒职责，</w:t>
            </w:r>
            <w:r>
              <w:rPr>
                <w:rFonts w:hint="eastAsia" w:ascii="Arial" w:hAnsi="Arial" w:eastAsia="Arial" w:cs="Arial"/>
                <w:color w:val="191919"/>
                <w:sz w:val="18"/>
                <w:szCs w:val="18"/>
                <w:shd w:val="clear" w:color="auto" w:fill="FFFFFF"/>
              </w:rPr>
              <w:t>确保储备种子“储得足、管得好、用得上”</w:t>
            </w:r>
            <w:r>
              <w:rPr>
                <w:rFonts w:hint="eastAsia" w:ascii="Arial" w:hAnsi="Arial" w:cs="Arial"/>
                <w:color w:val="191919"/>
                <w:sz w:val="18"/>
                <w:szCs w:val="18"/>
                <w:shd w:val="clear" w:color="auto" w:fill="FFFFFF"/>
              </w:rPr>
              <w:t>；</w:t>
            </w:r>
            <w:r>
              <w:rPr>
                <w:rFonts w:hint="eastAsia"/>
                <w:sz w:val="20"/>
                <w:szCs w:val="20"/>
              </w:rPr>
              <w:t>拟定种子备荒实施方案等，</w:t>
            </w:r>
            <w:r>
              <w:rPr>
                <w:rFonts w:hint="eastAsia" w:ascii="Arial" w:hAnsi="Arial" w:eastAsia="Arial" w:cs="Arial"/>
                <w:color w:val="191919"/>
                <w:sz w:val="18"/>
                <w:szCs w:val="18"/>
                <w:shd w:val="clear" w:color="auto" w:fill="FFFFFF"/>
              </w:rPr>
              <w:t>完善储备种子管理制度，</w:t>
            </w:r>
            <w:r>
              <w:rPr>
                <w:rFonts w:hint="eastAsia"/>
                <w:sz w:val="20"/>
                <w:szCs w:val="20"/>
              </w:rPr>
              <w:t>组织种子经销商进行种子越夏储备等。</w:t>
            </w:r>
            <w:r>
              <w:rPr>
                <w:rFonts w:hint="eastAsia" w:ascii="Arial" w:hAnsi="Arial" w:eastAsia="Arial" w:cs="Arial"/>
                <w:color w:val="191919"/>
                <w:sz w:val="18"/>
                <w:szCs w:val="18"/>
                <w:shd w:val="clear" w:color="auto" w:fill="FFFFFF"/>
              </w:rPr>
              <w:t>强化监督检查，落实监管措施，定期开展储备种子质量检测和安全检查，把好储备种子入库关、质量关和出库关。</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保障我县农业健康有序发展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种子水份、净度、发芽率达100%。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种子水份、净度、发芽率达100%。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种子水份、净度、发芽率达100%。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保障我县农业健康有序发展。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确保我县水稻种植面积40多万亩满栽满插，稳产增收。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确保了我县水稻种植面积40.2万亩满栽满插，稳产增收。</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促进种子备荒各项工作稳步推进。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各项工作完成率达100%。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各项工作完成率达100%。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保证全县水稻、玉米、油菜大面积的供种。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长期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95%</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仿宋" w:hAnsi="仿宋" w:eastAsia="仿宋" w:cs="宋体"/>
                <w:color w:val="000000"/>
                <w:sz w:val="24"/>
              </w:rPr>
              <w:t>强化种子质量，提升群众满意度。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r>
    </w:tbl>
    <w:p>
      <w:pPr>
        <w:spacing w:line="580" w:lineRule="exact"/>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textAlignment w:val="center"/>
              <w:rPr>
                <w:rFonts w:ascii="仿宋" w:hAnsi="仿宋" w:eastAsia="仿宋" w:cs="宋体"/>
                <w:bCs/>
                <w:color w:val="000000"/>
                <w:kern w:val="0"/>
                <w:sz w:val="36"/>
                <w:szCs w:val="36"/>
              </w:rPr>
            </w:pPr>
            <w:r>
              <w:rPr>
                <w:rFonts w:hint="eastAsia" w:ascii="仿宋" w:hAnsi="仿宋" w:eastAsia="仿宋" w:cs="宋体"/>
                <w:bCs/>
                <w:color w:val="000000"/>
                <w:kern w:val="0"/>
                <w:sz w:val="36"/>
                <w:szCs w:val="36"/>
              </w:rPr>
              <w:t xml:space="preserve">             </w:t>
            </w:r>
          </w:p>
          <w:p>
            <w:pPr>
              <w:widowControl/>
              <w:textAlignment w:val="center"/>
              <w:rPr>
                <w:rFonts w:ascii="仿宋" w:hAnsi="仿宋" w:eastAsia="仿宋" w:cs="宋体"/>
                <w:bCs/>
                <w:color w:val="000000"/>
                <w:kern w:val="0"/>
                <w:sz w:val="36"/>
                <w:szCs w:val="36"/>
              </w:rPr>
            </w:pPr>
          </w:p>
          <w:p>
            <w:pPr>
              <w:widowControl/>
              <w:ind w:left="3786" w:leftChars="860" w:hanging="1980" w:hangingChars="550"/>
              <w:textAlignment w:val="center"/>
              <w:rPr>
                <w:rFonts w:ascii="仿宋" w:hAnsi="仿宋" w:eastAsia="仿宋" w:cs="宋体"/>
                <w:color w:val="000000"/>
                <w:sz w:val="36"/>
                <w:szCs w:val="36"/>
              </w:rPr>
            </w:pPr>
            <w:r>
              <w:rPr>
                <w:rFonts w:hint="eastAsia" w:ascii="仿宋" w:hAnsi="仿宋" w:eastAsia="仿宋" w:cs="宋体"/>
                <w:bCs/>
                <w:color w:val="000000"/>
                <w:kern w:val="0"/>
                <w:sz w:val="36"/>
                <w:szCs w:val="36"/>
              </w:rPr>
              <w:t xml:space="preserve"> 项目支出绩效目标完成情况表（三）</w:t>
            </w:r>
            <w:r>
              <w:rPr>
                <w:rFonts w:hint="eastAsia" w:ascii="仿宋" w:hAnsi="仿宋" w:eastAsia="仿宋" w:cs="宋体"/>
                <w:b/>
                <w:bCs/>
                <w:color w:val="000000"/>
                <w:kern w:val="0"/>
                <w:sz w:val="36"/>
                <w:szCs w:val="36"/>
              </w:rPr>
              <w:br w:type="textWrapping"/>
            </w:r>
            <w:r>
              <w:rPr>
                <w:rFonts w:hint="eastAsia" w:ascii="仿宋" w:hAnsi="仿宋" w:eastAsia="仿宋" w:cs="宋体"/>
                <w:color w:val="000000"/>
                <w:kern w:val="0"/>
                <w:sz w:val="36"/>
                <w:szCs w:val="36"/>
              </w:rPr>
              <w:t>(2018年度)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kern w:val="0"/>
                <w:sz w:val="32"/>
                <w:szCs w:val="32"/>
              </w:rPr>
              <w:t>现代种业发展工作经费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宣汉县种子管理站</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7"/>
              </w:numPr>
              <w:jc w:val="left"/>
              <w:textAlignment w:val="center"/>
              <w:rPr>
                <w:sz w:val="20"/>
                <w:szCs w:val="20"/>
              </w:rPr>
            </w:pPr>
            <w:r>
              <w:rPr>
                <w:rFonts w:hint="eastAsia"/>
                <w:sz w:val="20"/>
                <w:szCs w:val="20"/>
              </w:rPr>
              <w:t>开展国家、省、市级水稻、玉米新品种试验示范及油菜新品种展示。</w:t>
            </w:r>
          </w:p>
          <w:p>
            <w:pPr>
              <w:widowControl/>
              <w:jc w:val="left"/>
              <w:textAlignment w:val="center"/>
              <w:rPr>
                <w:sz w:val="20"/>
                <w:szCs w:val="20"/>
              </w:rPr>
            </w:pPr>
            <w:r>
              <w:rPr>
                <w:rFonts w:hint="eastAsia"/>
                <w:sz w:val="20"/>
                <w:szCs w:val="20"/>
              </w:rPr>
              <w:t>2、开展水稻转基因检测及种子质量抽检。</w:t>
            </w:r>
          </w:p>
          <w:p>
            <w:pPr>
              <w:widowControl/>
              <w:jc w:val="left"/>
              <w:textAlignment w:val="center"/>
              <w:rPr>
                <w:rFonts w:ascii="仿宋" w:hAnsi="仿宋" w:eastAsia="仿宋" w:cs="宋体"/>
                <w:color w:val="000000"/>
                <w:sz w:val="24"/>
              </w:rPr>
            </w:pPr>
            <w:r>
              <w:rPr>
                <w:rFonts w:hint="eastAsia"/>
                <w:sz w:val="20"/>
                <w:szCs w:val="20"/>
              </w:rPr>
              <w:t>3、种子市场监管。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rPr>
                <w:rFonts w:ascii="宋体" w:hAnsi="宋体" w:cs="宋体"/>
                <w:sz w:val="18"/>
                <w:szCs w:val="18"/>
              </w:rPr>
            </w:pPr>
            <w:r>
              <w:rPr>
                <w:rFonts w:hint="eastAsia" w:ascii="宋体" w:hAnsi="宋体" w:cs="宋体"/>
                <w:sz w:val="18"/>
                <w:szCs w:val="18"/>
              </w:rPr>
              <w:t>1、承担国家、省、市及联合体的水稻、玉米新品种试验示范任务27个组别、370个品种。</w:t>
            </w:r>
          </w:p>
          <w:p>
            <w:pPr>
              <w:spacing w:line="240" w:lineRule="atLeast"/>
              <w:rPr>
                <w:rFonts w:ascii="宋体" w:hAnsi="宋体" w:cs="宋体"/>
                <w:sz w:val="18"/>
                <w:szCs w:val="18"/>
              </w:rPr>
            </w:pPr>
            <w:r>
              <w:rPr>
                <w:rFonts w:hint="eastAsia" w:ascii="宋体" w:hAnsi="宋体" w:cs="宋体"/>
                <w:sz w:val="18"/>
                <w:szCs w:val="18"/>
              </w:rPr>
              <w:t>2、筛选出适合我县种植的高产、高抗、优质新品种9个。</w:t>
            </w:r>
          </w:p>
          <w:p>
            <w:pPr>
              <w:spacing w:line="240" w:lineRule="atLeast"/>
              <w:rPr>
                <w:rFonts w:ascii="宋体" w:hAnsi="宋体" w:cs="宋体"/>
                <w:sz w:val="18"/>
                <w:szCs w:val="18"/>
              </w:rPr>
            </w:pPr>
            <w:r>
              <w:rPr>
                <w:rFonts w:hint="eastAsia" w:ascii="宋体" w:hAnsi="宋体" w:cs="宋体"/>
                <w:sz w:val="18"/>
                <w:szCs w:val="18"/>
              </w:rPr>
              <w:t>3、种子质量监督检验任务55个。其中，水稻15个、玉米25个，油菜10个，蔬菜5个，所抽样品经过种子室内检验检测（水分、净度和发芽率）合格率达100%。对中种集团绵阳水稻种业公司、四川仲帮种业有限公司等4家种业公司7个点生产的11个组合面积达4000余亩的水稻制种田块进行实地随机抽取样品封存，共计抽取父、母本样本22份，防止非法转基因种子流入下一个环节。经检测均不含转基因成分，规范了杂交水稻制种生产，确保农业用种安全。</w:t>
            </w:r>
          </w:p>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rPr>
                <w:rFonts w:ascii="宋体" w:hAnsi="宋体" w:cs="宋体"/>
                <w:sz w:val="18"/>
                <w:szCs w:val="18"/>
              </w:rPr>
            </w:pPr>
            <w:r>
              <w:rPr>
                <w:rFonts w:hint="eastAsia" w:ascii="宋体" w:hAnsi="宋体" w:cs="宋体"/>
                <w:sz w:val="18"/>
                <w:szCs w:val="18"/>
              </w:rPr>
              <w:t>筛选出适合我县种植的高产、高抗、优质新品种9个。</w:t>
            </w:r>
          </w:p>
          <w:p>
            <w:pPr>
              <w:widowControl/>
              <w:numPr>
                <w:ilvl w:val="0"/>
                <w:numId w:val="7"/>
              </w:numPr>
              <w:jc w:val="center"/>
              <w:textAlignment w:val="center"/>
              <w:rPr>
                <w:rFonts w:ascii="宋体" w:hAnsi="宋体" w:cs="宋体"/>
                <w:sz w:val="18"/>
                <w:szCs w:val="18"/>
              </w:rPr>
            </w:pPr>
            <w:r>
              <w:rPr>
                <w:rFonts w:hint="eastAsia" w:ascii="宋体" w:hAnsi="宋体" w:cs="宋体"/>
                <w:sz w:val="18"/>
                <w:szCs w:val="18"/>
              </w:rPr>
              <w:t>种子质量监督检验任务55个，合格率达100%。</w:t>
            </w:r>
          </w:p>
          <w:p>
            <w:pPr>
              <w:widowControl/>
              <w:numPr>
                <w:ilvl w:val="0"/>
                <w:numId w:val="7"/>
              </w:numPr>
              <w:jc w:val="center"/>
              <w:textAlignment w:val="center"/>
              <w:rPr>
                <w:rFonts w:ascii="仿宋" w:hAnsi="仿宋" w:eastAsia="仿宋" w:cs="宋体"/>
                <w:color w:val="000000"/>
                <w:sz w:val="24"/>
              </w:rPr>
            </w:pPr>
            <w:r>
              <w:rPr>
                <w:rFonts w:hint="eastAsia" w:ascii="宋体" w:hAnsi="宋体" w:cs="宋体"/>
                <w:sz w:val="18"/>
                <w:szCs w:val="18"/>
              </w:rPr>
              <w:t>对4家种业公司7个点生产的11个组合面积达4000余亩的水稻制种田块进行实地随机抽取样品封存，共计抽取父、母本样本22份，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rPr>
                <w:rFonts w:ascii="仿宋" w:hAnsi="仿宋" w:eastAsia="仿宋" w:cs="宋体"/>
                <w:color w:val="000000"/>
                <w:sz w:val="24"/>
              </w:rPr>
            </w:pPr>
            <w:r>
              <w:rPr>
                <w:rFonts w:hint="eastAsia" w:ascii="宋体" w:hAnsi="宋体" w:cs="宋体"/>
                <w:sz w:val="18"/>
                <w:szCs w:val="18"/>
              </w:rPr>
              <w:t>筛选出适合我县种植的高产、高抗、优质新品种9个。种子质量抽检55个。其中，水稻15个、玉米25个，油菜10个，蔬菜5个，合格率达100%。4家种业公司7个点生产的11个组合面积4000余亩的水稻制种田块进行实地随机抽取样品封存，共计抽取父、母本样本22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宋体" w:hAnsi="宋体" w:cs="宋体"/>
                <w:sz w:val="18"/>
                <w:szCs w:val="18"/>
              </w:rPr>
              <w:t>筛选出适合我县种植的高产、高抗、优质新品种9个。种子质量抽检55个。其中，水稻15个、玉米25个，油菜10个，蔬菜5个，合格率达100%。4家种业公司7个点生产的11个组合面积4000余亩的水稻制种田块进行实地随机抽取样品封存，共计抽取父、母本样</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保障种子质量，确保安全用种。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种子质量达100%。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种子质量达100%。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提供可靠的品种选择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1080" w:firstLineChars="600"/>
              <w:textAlignment w:val="center"/>
              <w:rPr>
                <w:rFonts w:ascii="宋体" w:hAnsi="宋体" w:cs="宋体"/>
                <w:color w:val="000000"/>
                <w:sz w:val="18"/>
                <w:szCs w:val="18"/>
              </w:rPr>
            </w:pPr>
            <w:r>
              <w:rPr>
                <w:rFonts w:hint="eastAsia" w:ascii="宋体" w:hAnsi="宋体" w:cs="宋体"/>
                <w:color w:val="000000"/>
                <w:sz w:val="18"/>
                <w:szCs w:val="18"/>
              </w:rPr>
              <w:t>98%</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通过选育为宣汉农业提供放心种农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提高服务质量，提升群众满意度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100%</w:t>
            </w:r>
          </w:p>
        </w:tc>
      </w:tr>
    </w:tbl>
    <w:p>
      <w:pPr>
        <w:spacing w:line="580" w:lineRule="exact"/>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Mar>
              <w:top w:w="15" w:type="dxa"/>
              <w:left w:w="15" w:type="dxa"/>
              <w:bottom w:w="0" w:type="dxa"/>
              <w:right w:w="15" w:type="dxa"/>
            </w:tcMar>
            <w:vAlign w:val="center"/>
          </w:tcPr>
          <w:p>
            <w:pPr>
              <w:widowControl/>
              <w:ind w:firstLine="2160" w:firstLineChars="600"/>
              <w:textAlignment w:val="center"/>
              <w:rPr>
                <w:rFonts w:ascii="仿宋" w:hAnsi="仿宋" w:eastAsia="仿宋" w:cs="宋体"/>
                <w:color w:val="000000"/>
                <w:sz w:val="36"/>
                <w:szCs w:val="36"/>
              </w:rPr>
            </w:pPr>
            <w:r>
              <w:rPr>
                <w:rFonts w:hint="eastAsia" w:ascii="仿宋" w:hAnsi="仿宋" w:eastAsia="仿宋" w:cs="宋体"/>
                <w:bCs/>
                <w:color w:val="000000"/>
                <w:kern w:val="0"/>
                <w:sz w:val="36"/>
                <w:szCs w:val="36"/>
              </w:rPr>
              <w:t>项目支出绩效目标完成情况表（四）</w:t>
            </w:r>
            <w:r>
              <w:rPr>
                <w:rFonts w:hint="eastAsia" w:ascii="仿宋" w:hAnsi="仿宋" w:eastAsia="仿宋" w:cs="宋体"/>
                <w:b/>
                <w:bCs/>
                <w:color w:val="000000"/>
                <w:kern w:val="0"/>
                <w:sz w:val="36"/>
                <w:szCs w:val="36"/>
              </w:rPr>
              <w:br w:type="textWrapping"/>
            </w:r>
            <w:r>
              <w:rPr>
                <w:rFonts w:hint="eastAsia" w:ascii="仿宋" w:hAnsi="仿宋" w:eastAsia="仿宋" w:cs="宋体"/>
                <w:color w:val="000000"/>
                <w:kern w:val="0"/>
                <w:sz w:val="36"/>
                <w:szCs w:val="36"/>
              </w:rPr>
              <w:t xml:space="preserve">                      (2018年度)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Style w:val="31"/>
                <w:rFonts w:hint="eastAsia" w:ascii="仿宋" w:hAnsi="仿宋" w:eastAsia="仿宋"/>
                <w:color w:val="auto"/>
                <w:sz w:val="32"/>
                <w:szCs w:val="32"/>
                <w:u w:val="none"/>
              </w:rPr>
              <w:t>农作物种质资源普查及收集工作经</w:t>
            </w:r>
            <w:r>
              <w:rPr>
                <w:rStyle w:val="31"/>
                <w:rFonts w:hint="eastAsia" w:ascii="仿宋" w:hAnsi="仿宋" w:eastAsia="仿宋" w:cs="仿宋_GB2312"/>
                <w:color w:val="auto"/>
                <w:sz w:val="32"/>
                <w:szCs w:val="32"/>
                <w:u w:val="none"/>
              </w:rPr>
              <w:t>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宣汉县种子管理站</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8</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sz w:val="18"/>
                <w:szCs w:val="18"/>
              </w:rPr>
            </w:pPr>
            <w:r>
              <w:rPr>
                <w:rFonts w:hint="eastAsia"/>
                <w:sz w:val="18"/>
                <w:szCs w:val="18"/>
              </w:rPr>
              <w:t>抢救性收集各类栽培作物的古老地方品种、种植年代久远的育成品种、重要作物的野生近缘植物以及其他珍稀、濒危作物野生近缘植物的种质资源20-30份。</w:t>
            </w:r>
          </w:p>
          <w:p>
            <w:pPr>
              <w:widowControl/>
              <w:jc w:val="center"/>
              <w:textAlignment w:val="center"/>
              <w:rPr>
                <w:rFonts w:ascii="仿宋" w:hAnsi="仿宋" w:eastAsia="仿宋"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4"/>
              </w:rPr>
            </w:pPr>
            <w:r>
              <w:rPr>
                <w:rFonts w:hint="eastAsia"/>
                <w:sz w:val="20"/>
                <w:szCs w:val="20"/>
              </w:rPr>
              <w:t>2018年在全县开展农作物种质资源征集，</w:t>
            </w:r>
            <w:r>
              <w:rPr>
                <w:rFonts w:hint="eastAsia"/>
                <w:sz w:val="18"/>
                <w:szCs w:val="18"/>
              </w:rPr>
              <w:t>抢救性收集各类栽培作物的古老地方品种、种植年代久远的育成品种、重要作物的野生近缘植物以及其他珍稀、濒危作物野生近缘植物的种质资源46份。</w:t>
            </w:r>
            <w:r>
              <w:rPr>
                <w:rFonts w:hint="eastAsia"/>
                <w:sz w:val="20"/>
                <w:szCs w:val="20"/>
              </w:rPr>
              <w:t>汇寄省农科院46份。</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18"/>
                <w:szCs w:val="18"/>
              </w:rPr>
            </w:pPr>
            <w:r>
              <w:rPr>
                <w:rFonts w:hint="eastAsia" w:ascii="宋体" w:hAnsi="宋体" w:cs="宋体"/>
                <w:sz w:val="18"/>
                <w:szCs w:val="18"/>
              </w:rPr>
              <w:t>收集各类栽培作物的古老地方品种、种植年代久远的育成品种、重要作物的野生近缘植物以及其他珍稀、濒危作物野生近缘植物的种质资源20-30份。</w:t>
            </w:r>
          </w:p>
          <w:p>
            <w:pPr>
              <w:widowControl/>
              <w:jc w:val="center"/>
              <w:textAlignment w:val="center"/>
              <w:rPr>
                <w:rFonts w:ascii="宋体" w:hAnsi="宋体" w:cs="宋体"/>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sz w:val="18"/>
                <w:szCs w:val="18"/>
              </w:rPr>
              <w:t>农作物种质资源品种征集，2018年共收集品种46份。汇寄省农科院46份。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sz w:val="18"/>
                <w:szCs w:val="18"/>
              </w:rPr>
              <w:t>农作物种质资源品种征集，2018年共收集品种46份。汇寄省农科院46份。</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完成全县稀有品种的收集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sz w:val="18"/>
                <w:szCs w:val="18"/>
              </w:rPr>
              <w:br w:type="textWrapping"/>
            </w:r>
            <w:r>
              <w:rPr>
                <w:rFonts w:hint="eastAsia" w:ascii="宋体" w:hAnsi="宋体" w:cs="宋体"/>
                <w:color w:val="000000"/>
                <w:sz w:val="18"/>
                <w:szCs w:val="18"/>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95%</w:t>
            </w: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收集保留老品种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r>
      <w:tr>
        <w:tblPrEx>
          <w:tblCellMar>
            <w:top w:w="0" w:type="dxa"/>
            <w:left w:w="0" w:type="dxa"/>
            <w:bottom w:w="0" w:type="dxa"/>
            <w:right w:w="0" w:type="dxa"/>
          </w:tblCellMar>
        </w:tblPrEx>
        <w:trPr>
          <w:trHeight w:val="26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开展农作物种质资源普查与收集工作。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numPr>
                <w:ilvl w:val="0"/>
                <w:numId w:val="8"/>
              </w:numPr>
              <w:spacing w:line="579" w:lineRule="exact"/>
              <w:ind w:firstLine="360" w:firstLineChars="200"/>
              <w:rPr>
                <w:rFonts w:ascii="宋体" w:hAnsi="宋体" w:cs="宋体"/>
                <w:sz w:val="18"/>
                <w:szCs w:val="18"/>
              </w:rPr>
            </w:pPr>
            <w:r>
              <w:rPr>
                <w:rFonts w:hint="eastAsia" w:ascii="宋体" w:hAnsi="宋体" w:cs="宋体"/>
                <w:sz w:val="18"/>
                <w:szCs w:val="18"/>
              </w:rPr>
              <w:t>实现农业可持续发展具有重要意义；</w:t>
            </w:r>
          </w:p>
          <w:p>
            <w:pPr>
              <w:spacing w:line="579" w:lineRule="exact"/>
              <w:rPr>
                <w:rFonts w:ascii="宋体" w:hAnsi="宋体" w:cs="宋体"/>
                <w:sz w:val="18"/>
                <w:szCs w:val="18"/>
              </w:rPr>
            </w:pPr>
            <w:r>
              <w:rPr>
                <w:rFonts w:hint="eastAsia" w:ascii="宋体" w:hAnsi="宋体" w:cs="宋体"/>
                <w:sz w:val="18"/>
                <w:szCs w:val="18"/>
              </w:rPr>
              <w:t>2、加快培育突破性农作物新品种，为农业生产提供重要的源头保障。</w:t>
            </w:r>
          </w:p>
          <w:p>
            <w:pPr>
              <w:spacing w:line="579" w:lineRule="exact"/>
              <w:rPr>
                <w:rFonts w:ascii="仿宋" w:hAnsi="仿宋" w:eastAsia="仿宋" w:cs="仿宋"/>
                <w:sz w:val="18"/>
                <w:szCs w:val="18"/>
              </w:rPr>
            </w:pPr>
            <w:r>
              <w:rPr>
                <w:rFonts w:hint="eastAsia" w:ascii="宋体" w:hAnsi="宋体" w:cs="宋体"/>
                <w:sz w:val="18"/>
                <w:szCs w:val="18"/>
              </w:rPr>
              <w:t>3、是加快推动我县种业发展的重要基础工作。</w:t>
            </w:r>
          </w:p>
          <w:p>
            <w:pPr>
              <w:spacing w:line="579" w:lineRule="exact"/>
              <w:ind w:firstLine="360" w:firstLineChars="200"/>
              <w:rPr>
                <w:rFonts w:ascii="仿宋" w:hAnsi="仿宋" w:eastAsia="仿宋" w:cs="仿宋"/>
                <w:sz w:val="18"/>
                <w:szCs w:val="18"/>
              </w:rPr>
            </w:pPr>
          </w:p>
          <w:p>
            <w:pPr>
              <w:widowControl/>
              <w:textAlignment w:val="center"/>
              <w:rPr>
                <w:rFonts w:ascii="仿宋" w:hAnsi="仿宋" w:eastAsia="仿宋"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spacing w:line="579" w:lineRule="exact"/>
              <w:rPr>
                <w:rFonts w:ascii="宋体" w:hAnsi="宋体" w:cs="宋体"/>
                <w:sz w:val="18"/>
                <w:szCs w:val="18"/>
              </w:rPr>
            </w:pPr>
            <w:r>
              <w:rPr>
                <w:rFonts w:hint="eastAsia" w:ascii="宋体" w:hAnsi="宋体" w:cs="宋体"/>
                <w:sz w:val="18"/>
                <w:szCs w:val="18"/>
              </w:rPr>
              <w:t>1、实现农业可持续发展具有重要意义；</w:t>
            </w:r>
          </w:p>
          <w:p>
            <w:pPr>
              <w:spacing w:line="579" w:lineRule="exact"/>
              <w:rPr>
                <w:rFonts w:ascii="宋体" w:hAnsi="宋体" w:cs="宋体"/>
                <w:sz w:val="18"/>
                <w:szCs w:val="18"/>
              </w:rPr>
            </w:pPr>
            <w:r>
              <w:rPr>
                <w:rFonts w:hint="eastAsia" w:ascii="宋体" w:hAnsi="宋体" w:cs="宋体"/>
                <w:sz w:val="18"/>
                <w:szCs w:val="18"/>
              </w:rPr>
              <w:t>2、加快培育突破性农作物新品种，为农业生产提供重要的源头保障。</w:t>
            </w:r>
          </w:p>
          <w:p>
            <w:pPr>
              <w:spacing w:line="579" w:lineRule="exact"/>
              <w:rPr>
                <w:rFonts w:ascii="仿宋" w:hAnsi="仿宋" w:eastAsia="仿宋" w:cs="仿宋"/>
                <w:sz w:val="18"/>
                <w:szCs w:val="18"/>
              </w:rPr>
            </w:pPr>
            <w:r>
              <w:rPr>
                <w:rFonts w:hint="eastAsia" w:ascii="宋体" w:hAnsi="宋体" w:cs="宋体"/>
                <w:sz w:val="18"/>
                <w:szCs w:val="18"/>
              </w:rPr>
              <w:t>3、是加快推动我县种业发展的重要基础工作。</w:t>
            </w:r>
          </w:p>
          <w:p>
            <w:pPr>
              <w:widowControl/>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宋体" w:hAnsi="宋体" w:cs="宋体"/>
                <w:color w:val="000000"/>
                <w:sz w:val="18"/>
                <w:szCs w:val="18"/>
              </w:rPr>
              <w:t>提高服务质量，提升群众满意度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95%</w:t>
            </w:r>
          </w:p>
        </w:tc>
      </w:tr>
    </w:tbl>
    <w:p>
      <w:pPr>
        <w:spacing w:line="580" w:lineRule="exact"/>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textAlignment w:val="center"/>
              <w:rPr>
                <w:rFonts w:ascii="仿宋" w:hAnsi="仿宋" w:eastAsia="仿宋" w:cs="宋体"/>
                <w:bCs/>
                <w:color w:val="000000"/>
                <w:kern w:val="0"/>
                <w:sz w:val="36"/>
                <w:szCs w:val="36"/>
              </w:rPr>
            </w:pPr>
            <w:r>
              <w:rPr>
                <w:rFonts w:hint="eastAsia" w:ascii="仿宋" w:hAnsi="仿宋" w:eastAsia="仿宋" w:cs="宋体"/>
                <w:bCs/>
                <w:color w:val="000000"/>
                <w:kern w:val="0"/>
                <w:sz w:val="36"/>
                <w:szCs w:val="36"/>
              </w:rPr>
              <w:t xml:space="preserve">              </w:t>
            </w:r>
          </w:p>
          <w:p>
            <w:pPr>
              <w:widowControl/>
              <w:ind w:firstLine="2340" w:firstLineChars="650"/>
              <w:textAlignment w:val="center"/>
              <w:rPr>
                <w:rFonts w:ascii="仿宋" w:hAnsi="仿宋" w:eastAsia="仿宋" w:cs="宋体"/>
                <w:color w:val="000000"/>
                <w:sz w:val="36"/>
                <w:szCs w:val="36"/>
              </w:rPr>
            </w:pPr>
            <w:r>
              <w:rPr>
                <w:rFonts w:hint="eastAsia" w:ascii="仿宋" w:hAnsi="仿宋" w:eastAsia="仿宋" w:cs="宋体"/>
                <w:bCs/>
                <w:color w:val="000000"/>
                <w:kern w:val="0"/>
                <w:sz w:val="36"/>
                <w:szCs w:val="36"/>
              </w:rPr>
              <w:t>项目支出绩效目标完成情况表（五）</w:t>
            </w:r>
            <w:r>
              <w:rPr>
                <w:rFonts w:hint="eastAsia" w:ascii="仿宋" w:hAnsi="仿宋" w:eastAsia="仿宋" w:cs="宋体"/>
                <w:b/>
                <w:bCs/>
                <w:color w:val="000000"/>
                <w:kern w:val="0"/>
                <w:sz w:val="36"/>
                <w:szCs w:val="36"/>
              </w:rPr>
              <w:br w:type="textWrapping"/>
            </w:r>
            <w:r>
              <w:rPr>
                <w:rFonts w:hint="eastAsia" w:ascii="仿宋" w:hAnsi="仿宋" w:eastAsia="仿宋" w:cs="宋体"/>
                <w:color w:val="000000"/>
                <w:kern w:val="0"/>
                <w:sz w:val="36"/>
                <w:szCs w:val="36"/>
              </w:rPr>
              <w:t xml:space="preserve">                      (2018年度)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Style w:val="31"/>
                <w:rFonts w:hint="eastAsia" w:ascii="仿宋" w:hAnsi="仿宋" w:eastAsia="仿宋"/>
                <w:color w:val="auto"/>
                <w:sz w:val="32"/>
                <w:szCs w:val="32"/>
                <w:u w:val="none"/>
              </w:rPr>
              <w:t>农业农村促发展工作经费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宣汉县种子管理站</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sz w:val="20"/>
                <w:szCs w:val="20"/>
              </w:rPr>
              <w:t>种子质量监督检验任务55个。其中，水稻15个、玉米25个，油菜10个，蔬菜5个，所抽样品经过种子室内检验检测（水分、净度和发芽率）合格率达100%，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宋体" w:hAnsi="宋体" w:cs="宋体"/>
                <w:sz w:val="18"/>
                <w:szCs w:val="18"/>
              </w:rPr>
              <w:t>种子质量监督检验任务55个。其中，水稻15个、玉米25个，油菜10个，蔬菜5个，所抽样品经过种子室内检验检测（水分、净度和发芽率）合格率达100%。</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sz w:val="20"/>
                <w:szCs w:val="20"/>
              </w:rPr>
              <w:t>种子质量抽检：水稻15个、玉米25个，油菜10个，蔬菜5个，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宋体" w:hAnsi="宋体" w:cs="宋体"/>
                <w:sz w:val="18"/>
                <w:szCs w:val="18"/>
              </w:rPr>
              <w:t>种子质量监督检验任务55个。其中，水稻15个、玉米25个，油菜10个，蔬菜5个，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宋体" w:hAnsi="宋体" w:cs="宋体"/>
                <w:sz w:val="18"/>
                <w:szCs w:val="18"/>
              </w:rPr>
              <w:t>种子质量监督检验任务55个。其中，水稻15个、玉米25个，油菜10个，蔬菜5个，</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宋体" w:hAnsi="宋体" w:cs="宋体"/>
                <w:sz w:val="18"/>
                <w:szCs w:val="18"/>
              </w:rPr>
              <w:t>所抽样品经过种子室内检验检测（水分、净度和发芽率）合格率达100%。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55个所抽样品，经检测，质量合格率达100%。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55个所抽样品，经检测，质量合格率达100%。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提供可靠的品种选择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1080" w:firstLineChars="600"/>
              <w:textAlignment w:val="center"/>
              <w:rPr>
                <w:rFonts w:ascii="宋体" w:hAnsi="宋体" w:cs="宋体"/>
                <w:color w:val="000000"/>
                <w:sz w:val="18"/>
                <w:szCs w:val="18"/>
              </w:rPr>
            </w:pPr>
            <w:r>
              <w:rPr>
                <w:rFonts w:hint="eastAsia" w:ascii="宋体" w:hAnsi="宋体" w:cs="宋体"/>
                <w:color w:val="000000"/>
                <w:sz w:val="18"/>
                <w:szCs w:val="18"/>
              </w:rPr>
              <w:t>98%</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通过选育为宣汉农业提供放心种农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提高服务质量，提升群众满意度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100%</w:t>
            </w:r>
          </w:p>
        </w:tc>
      </w:tr>
    </w:tbl>
    <w:p>
      <w:pPr>
        <w:spacing w:line="580" w:lineRule="exact"/>
        <w:rPr>
          <w:rFonts w:ascii="仿宋" w:hAnsi="仿宋" w:eastAsia="仿宋" w:cs="仿宋_GB2312"/>
          <w:sz w:val="32"/>
          <w:szCs w:val="32"/>
        </w:rPr>
      </w:pPr>
    </w:p>
    <w:p>
      <w:pPr>
        <w:numPr>
          <w:ilvl w:val="0"/>
          <w:numId w:val="5"/>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本部门按要求对2018年部门整体支出绩效评价情况开展自评，《种子管理站2018年部门整体支出绩效评价报告》见附件。</w:t>
      </w:r>
    </w:p>
    <w:p>
      <w:pPr>
        <w:numPr>
          <w:ilvl w:val="0"/>
          <w:numId w:val="4"/>
        </w:numPr>
        <w:spacing w:line="600" w:lineRule="exact"/>
        <w:ind w:left="1276"/>
        <w:outlineLvl w:val="1"/>
        <w:rPr>
          <w:rStyle w:val="26"/>
          <w:rFonts w:ascii="仿宋" w:hAnsi="仿宋" w:eastAsia="仿宋"/>
          <w:b w:val="0"/>
        </w:rPr>
      </w:pPr>
      <w:bookmarkStart w:id="50" w:name="_Toc15377221"/>
      <w:bookmarkStart w:id="51" w:name="_Toc15396612"/>
      <w:r>
        <w:rPr>
          <w:rStyle w:val="26"/>
          <w:rFonts w:hint="eastAsia" w:ascii="仿宋" w:hAnsi="仿宋" w:eastAsia="仿宋"/>
          <w:b w:val="0"/>
        </w:rPr>
        <w:t>其他重要事项的情况说明</w:t>
      </w:r>
      <w:bookmarkEnd w:id="50"/>
      <w:bookmarkEnd w:id="51"/>
    </w:p>
    <w:p>
      <w:pPr>
        <w:spacing w:line="600" w:lineRule="exact"/>
        <w:ind w:left="556"/>
        <w:outlineLvl w:val="1"/>
        <w:rPr>
          <w:rStyle w:val="26"/>
          <w:rFonts w:ascii="仿宋" w:hAnsi="仿宋" w:eastAsia="仿宋"/>
          <w:b w:val="0"/>
        </w:rPr>
      </w:pPr>
      <w:r>
        <w:rPr>
          <w:rStyle w:val="26"/>
          <w:rFonts w:hint="eastAsia" w:ascii="仿宋" w:hAnsi="仿宋" w:eastAsia="仿宋"/>
          <w:b w:val="0"/>
        </w:rPr>
        <w:t>无。</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2" w:name="_Toc15377223"/>
      <w:r>
        <w:rPr>
          <w:rFonts w:hint="eastAsia" w:ascii="仿宋" w:hAnsi="仿宋" w:eastAsia="仿宋"/>
          <w:b/>
          <w:color w:val="000000"/>
          <w:sz w:val="32"/>
          <w:szCs w:val="32"/>
        </w:rPr>
        <w:t>（一）政府采购支出情况</w:t>
      </w:r>
      <w:bookmarkEnd w:id="5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8年，种子站政府采购支出总额2万元，其中：政府采购服务支出2万元。主要用于电脑、投影仪（用于开展日常工作）。</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4"/>
      <w:r>
        <w:rPr>
          <w:rFonts w:hint="eastAsia" w:ascii="仿宋" w:hAnsi="仿宋" w:eastAsia="仿宋"/>
          <w:b/>
          <w:color w:val="000000"/>
          <w:sz w:val="32"/>
          <w:szCs w:val="32"/>
        </w:rPr>
        <w:t>（三）国有资产占有使用情况</w:t>
      </w:r>
      <w:bookmarkEnd w:id="53"/>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w:t>
      </w:r>
      <w:r>
        <w:rPr>
          <w:rFonts w:hint="eastAsia" w:ascii="仿宋" w:hAnsi="仿宋" w:eastAsia="仿宋"/>
          <w:color w:val="000000"/>
          <w:sz w:val="32"/>
          <w:szCs w:val="32"/>
        </w:rPr>
        <w:t>8年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日，种子站共有车辆1辆，其中：一般执法执勤用车1辆、</w:t>
      </w:r>
      <w:r>
        <w:rPr>
          <w:rFonts w:hint="eastAsia" w:ascii="仿宋" w:hAnsi="仿宋" w:eastAsia="仿宋"/>
          <w:color w:val="000000" w:themeColor="text1"/>
          <w:sz w:val="32"/>
          <w:szCs w:val="32"/>
        </w:rPr>
        <w:t>主要是用于种子市场监管。</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 w:hAnsi="仿宋" w:eastAsia="仿宋"/>
          <w:b/>
          <w:color w:val="000000"/>
          <w:sz w:val="32"/>
          <w:szCs w:val="32"/>
        </w:rPr>
      </w:pPr>
    </w:p>
    <w:p>
      <w:pPr>
        <w:widowControl/>
        <w:jc w:val="left"/>
        <w:rPr>
          <w:rFonts w:ascii="仿宋" w:hAnsi="仿宋" w:eastAsia="仿宋"/>
          <w:b/>
          <w:color w:val="000000"/>
          <w:sz w:val="32"/>
          <w:szCs w:val="32"/>
        </w:rPr>
      </w:pPr>
      <w:r>
        <w:rPr>
          <w:rFonts w:ascii="仿宋" w:hAnsi="仿宋" w:eastAsia="仿宋"/>
          <w:b/>
          <w:color w:val="000000"/>
          <w:sz w:val="32"/>
          <w:szCs w:val="32"/>
        </w:rPr>
        <w:br w:type="page"/>
      </w:r>
    </w:p>
    <w:p>
      <w:pPr>
        <w:numPr>
          <w:ilvl w:val="0"/>
          <w:numId w:val="9"/>
        </w:numPr>
        <w:spacing w:line="600" w:lineRule="exact"/>
        <w:ind w:firstLine="662" w:firstLineChars="150"/>
        <w:jc w:val="center"/>
        <w:outlineLvl w:val="0"/>
        <w:rPr>
          <w:rStyle w:val="25"/>
          <w:rFonts w:ascii="仿宋" w:hAnsi="仿宋" w:eastAsia="仿宋"/>
          <w:b w:val="0"/>
        </w:rPr>
      </w:pPr>
      <w:bookmarkStart w:id="54" w:name="_Toc15396613"/>
      <w:bookmarkStart w:id="55" w:name="_Toc15377225"/>
      <w:r>
        <w:rPr>
          <w:rFonts w:hint="eastAsia" w:ascii="仿宋" w:hAnsi="仿宋" w:eastAsia="仿宋"/>
          <w:b/>
          <w:color w:val="000000"/>
          <w:sz w:val="44"/>
          <w:szCs w:val="44"/>
        </w:rPr>
        <w:t>名</w:t>
      </w:r>
      <w:r>
        <w:rPr>
          <w:rStyle w:val="25"/>
          <w:rFonts w:hint="eastAsia" w:ascii="仿宋" w:hAnsi="仿宋" w:eastAsia="仿宋"/>
          <w:b w:val="0"/>
        </w:rPr>
        <w:t>词解释</w:t>
      </w:r>
      <w:bookmarkEnd w:id="54"/>
      <w:bookmarkEnd w:id="55"/>
    </w:p>
    <w:p>
      <w:pPr>
        <w:spacing w:line="600" w:lineRule="exact"/>
        <w:jc w:val="left"/>
        <w:rPr>
          <w:rFonts w:ascii="仿宋" w:hAnsi="仿宋" w:eastAsia="仿宋"/>
          <w:b/>
          <w:color w:val="000000"/>
          <w:sz w:val="44"/>
          <w:szCs w:val="44"/>
        </w:rPr>
      </w:pPr>
    </w:p>
    <w:p>
      <w:pPr>
        <w:pStyle w:val="23"/>
        <w:spacing w:line="560" w:lineRule="exact"/>
        <w:ind w:firstLine="640" w:firstLineChars="200"/>
        <w:rPr>
          <w:rFonts w:hAnsi="仿宋"/>
          <w:sz w:val="32"/>
          <w:szCs w:val="32"/>
        </w:rPr>
      </w:pPr>
      <w:r>
        <w:rPr>
          <w:rFonts w:hAnsi="仿宋"/>
          <w:sz w:val="32"/>
          <w:szCs w:val="32"/>
        </w:rPr>
        <w:t>1.</w:t>
      </w:r>
      <w:r>
        <w:rPr>
          <w:rFonts w:hint="eastAsia" w:hAnsi="仿宋"/>
          <w:sz w:val="32"/>
          <w:szCs w:val="32"/>
        </w:rPr>
        <w:t>财政拨款收入：指本单位从同级财政部门取得的财政预算资金。</w:t>
      </w:r>
    </w:p>
    <w:p>
      <w:pPr>
        <w:pStyle w:val="23"/>
        <w:spacing w:line="560" w:lineRule="exact"/>
        <w:ind w:firstLine="640" w:firstLineChars="200"/>
        <w:rPr>
          <w:rFonts w:hAnsi="仿宋"/>
          <w:sz w:val="32"/>
          <w:szCs w:val="32"/>
        </w:rPr>
      </w:pPr>
      <w:r>
        <w:rPr>
          <w:rFonts w:hAnsi="仿宋"/>
          <w:sz w:val="32"/>
          <w:szCs w:val="32"/>
        </w:rPr>
        <w:t>2.</w:t>
      </w:r>
      <w:r>
        <w:rPr>
          <w:rFonts w:hint="eastAsia" w:hAnsi="仿宋"/>
          <w:sz w:val="32"/>
          <w:szCs w:val="32"/>
        </w:rPr>
        <w:t>事业收入：指事业单位开展专业业务活动及辅助活动取得的收入。如…（二级预算单位事业收入情况）等。</w:t>
      </w:r>
    </w:p>
    <w:p>
      <w:pPr>
        <w:pStyle w:val="23"/>
        <w:spacing w:line="560" w:lineRule="exact"/>
        <w:ind w:firstLine="640" w:firstLineChars="200"/>
        <w:rPr>
          <w:rFonts w:hAnsi="仿宋"/>
          <w:sz w:val="32"/>
          <w:szCs w:val="32"/>
        </w:rPr>
      </w:pPr>
      <w:r>
        <w:rPr>
          <w:rFonts w:hAnsi="仿宋"/>
          <w:sz w:val="32"/>
          <w:szCs w:val="32"/>
        </w:rPr>
        <w:t>3.</w:t>
      </w:r>
      <w:r>
        <w:rPr>
          <w:rFonts w:hint="eastAsia" w:hAnsi="仿宋"/>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hAnsi="仿宋"/>
          <w:sz w:val="32"/>
          <w:szCs w:val="32"/>
        </w:rPr>
      </w:pPr>
      <w:r>
        <w:rPr>
          <w:rFonts w:hAnsi="仿宋"/>
          <w:sz w:val="32"/>
          <w:szCs w:val="32"/>
        </w:rPr>
        <w:t>4.</w:t>
      </w:r>
      <w:r>
        <w:rPr>
          <w:rFonts w:hint="eastAsia" w:hAnsi="仿宋"/>
          <w:sz w:val="32"/>
          <w:szCs w:val="32"/>
        </w:rPr>
        <w:t>其他收入：指单位取得的除上述收入以外的各项收入。主要是…（收入类型）等。</w:t>
      </w:r>
    </w:p>
    <w:p>
      <w:pPr>
        <w:pStyle w:val="23"/>
        <w:spacing w:line="560" w:lineRule="exact"/>
        <w:ind w:firstLine="640" w:firstLineChars="200"/>
        <w:rPr>
          <w:rFonts w:hAnsi="仿宋"/>
          <w:sz w:val="32"/>
          <w:szCs w:val="32"/>
        </w:rPr>
      </w:pPr>
      <w:r>
        <w:rPr>
          <w:rFonts w:hAnsi="仿宋"/>
          <w:sz w:val="32"/>
          <w:szCs w:val="32"/>
        </w:rPr>
        <w:t>5.</w:t>
      </w:r>
      <w:r>
        <w:rPr>
          <w:rFonts w:hint="eastAsia" w:hAnsi="仿宋"/>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hAnsi="仿宋"/>
          <w:sz w:val="32"/>
          <w:szCs w:val="32"/>
        </w:rPr>
      </w:pPr>
      <w:r>
        <w:rPr>
          <w:rFonts w:hAnsi="仿宋"/>
          <w:sz w:val="32"/>
          <w:szCs w:val="32"/>
        </w:rPr>
        <w:t>6.</w:t>
      </w:r>
      <w:r>
        <w:rPr>
          <w:rFonts w:hint="eastAsia" w:hAnsi="仿宋"/>
          <w:sz w:val="32"/>
          <w:szCs w:val="32"/>
        </w:rPr>
        <w:t>年初结转和结余：指以前年度尚未完成、结转到本年按有关规定继续使用的资金。</w:t>
      </w:r>
    </w:p>
    <w:p>
      <w:pPr>
        <w:pStyle w:val="23"/>
        <w:spacing w:line="560" w:lineRule="exact"/>
        <w:ind w:firstLine="640" w:firstLineChars="200"/>
        <w:rPr>
          <w:rFonts w:hAnsi="仿宋"/>
          <w:sz w:val="32"/>
          <w:szCs w:val="32"/>
        </w:rPr>
      </w:pPr>
      <w:r>
        <w:rPr>
          <w:rFonts w:hAnsi="仿宋"/>
          <w:sz w:val="32"/>
          <w:szCs w:val="32"/>
        </w:rPr>
        <w:t>7.</w:t>
      </w:r>
      <w:r>
        <w:rPr>
          <w:rFonts w:hint="eastAsia" w:hAnsi="仿宋"/>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hAnsi="仿宋"/>
          <w:sz w:val="32"/>
          <w:szCs w:val="32"/>
        </w:rPr>
      </w:pPr>
      <w:r>
        <w:rPr>
          <w:rFonts w:hAnsi="仿宋"/>
          <w:sz w:val="32"/>
          <w:szCs w:val="32"/>
        </w:rPr>
        <w:t>8</w:t>
      </w:r>
      <w:r>
        <w:rPr>
          <w:rFonts w:hint="eastAsia" w:hAnsi="仿宋"/>
          <w:sz w:val="32"/>
          <w:szCs w:val="32"/>
        </w:rPr>
        <w:t>、年末结转和结余：指单位按有关规定结转到下年或以后年度继续使用的资金。</w:t>
      </w:r>
    </w:p>
    <w:p>
      <w:pPr>
        <w:ind w:firstLine="640" w:firstLineChars="20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一般公共服务（类）…（款）…（项）：指……。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外交（类）…（款）…（项）：指……。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11.</w:t>
      </w:r>
      <w:r>
        <w:rPr>
          <w:rFonts w:hint="eastAsia" w:ascii="仿宋" w:hAnsi="仿宋" w:eastAsia="仿宋"/>
          <w:color w:val="000000"/>
          <w:sz w:val="32"/>
          <w:szCs w:val="32"/>
        </w:rPr>
        <w:t>公共安全（类）…（款）…（项）：指……。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12.</w:t>
      </w:r>
      <w:r>
        <w:rPr>
          <w:rFonts w:hint="eastAsia" w:ascii="仿宋" w:hAnsi="仿宋" w:eastAsia="仿宋"/>
          <w:color w:val="000000"/>
          <w:sz w:val="32"/>
          <w:szCs w:val="32"/>
        </w:rPr>
        <w:t>教育（类）…（款）…（项）：指……。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13.</w:t>
      </w:r>
      <w:r>
        <w:rPr>
          <w:rFonts w:hint="eastAsia" w:ascii="仿宋" w:hAnsi="仿宋" w:eastAsia="仿宋"/>
          <w:color w:val="000000"/>
          <w:sz w:val="32"/>
          <w:szCs w:val="32"/>
        </w:rPr>
        <w:t>科学技术（类）…（款）…（项）：指……。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14.</w:t>
      </w:r>
      <w:r>
        <w:rPr>
          <w:rFonts w:hint="eastAsia" w:ascii="仿宋" w:hAnsi="仿宋" w:eastAsia="仿宋"/>
          <w:color w:val="000000"/>
          <w:sz w:val="32"/>
          <w:szCs w:val="32"/>
        </w:rPr>
        <w:t>文化体育与传媒（类）…（款）…（项）：指……。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15.</w:t>
      </w:r>
      <w:r>
        <w:rPr>
          <w:rStyle w:val="14"/>
          <w:rFonts w:hint="eastAsia" w:ascii="仿宋" w:hAnsi="仿宋" w:eastAsia="仿宋"/>
          <w:bCs/>
          <w:color w:val="000000"/>
          <w:sz w:val="32"/>
          <w:szCs w:val="32"/>
        </w:rPr>
        <w:t xml:space="preserve"> 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社会保障和就业（类）行政事业单位离退休（款）  机关事业单位基本养老保险缴费支出、职业年金、行政事业退休开支（项）</w:t>
      </w:r>
      <w:r>
        <w:rPr>
          <w:rFonts w:hint="eastAsia" w:ascii="仿宋" w:hAnsi="仿宋" w:eastAsia="仿宋"/>
          <w:color w:val="000000"/>
          <w:sz w:val="32"/>
          <w:szCs w:val="32"/>
        </w:rPr>
        <w:t>：指本单位上缴的养老保险、职业年金、退休人员开支等。</w:t>
      </w:r>
    </w:p>
    <w:p>
      <w:pPr>
        <w:ind w:firstLine="640" w:firstLineChars="200"/>
        <w:rPr>
          <w:rFonts w:ascii="仿宋" w:hAnsi="仿宋" w:eastAsia="仿宋"/>
          <w:color w:val="000000"/>
          <w:sz w:val="32"/>
          <w:szCs w:val="32"/>
        </w:rPr>
      </w:pPr>
      <w:r>
        <w:rPr>
          <w:rFonts w:ascii="仿宋" w:hAnsi="仿宋" w:eastAsia="仿宋"/>
          <w:color w:val="000000"/>
          <w:sz w:val="32"/>
          <w:szCs w:val="32"/>
        </w:rPr>
        <w:t>16.</w:t>
      </w:r>
      <w:r>
        <w:rPr>
          <w:rStyle w:val="14"/>
          <w:rFonts w:hint="eastAsia" w:ascii="仿宋" w:hAnsi="仿宋" w:eastAsia="仿宋"/>
          <w:bCs/>
          <w:color w:val="000000"/>
          <w:sz w:val="32"/>
          <w:szCs w:val="32"/>
        </w:rPr>
        <w:t xml:space="preserve"> 医疗卫生与计划生育（类）行政事业单位医疗（款）  事业单位医疗（项）</w:t>
      </w:r>
      <w:r>
        <w:rPr>
          <w:rFonts w:hint="eastAsia" w:ascii="仿宋" w:hAnsi="仿宋" w:eastAsia="仿宋"/>
          <w:color w:val="000000"/>
          <w:sz w:val="32"/>
          <w:szCs w:val="32"/>
        </w:rPr>
        <w:t>：指事业单位职工基本医疗保险及补充保险。</w:t>
      </w:r>
    </w:p>
    <w:p>
      <w:pPr>
        <w:ind w:firstLine="640" w:firstLineChars="200"/>
        <w:rPr>
          <w:rFonts w:ascii="仿宋" w:hAnsi="仿宋" w:eastAsia="仿宋"/>
          <w:color w:val="000000"/>
          <w:sz w:val="32"/>
          <w:szCs w:val="32"/>
        </w:rPr>
      </w:pPr>
      <w:r>
        <w:rPr>
          <w:rFonts w:ascii="仿宋" w:hAnsi="仿宋" w:eastAsia="仿宋"/>
          <w:color w:val="000000"/>
          <w:sz w:val="32"/>
          <w:szCs w:val="32"/>
        </w:rPr>
        <w:t>17.</w:t>
      </w:r>
      <w:r>
        <w:rPr>
          <w:rFonts w:hint="eastAsia" w:ascii="仿宋" w:hAnsi="仿宋" w:eastAsia="仿宋"/>
          <w:color w:val="000000"/>
          <w:sz w:val="32"/>
          <w:szCs w:val="32"/>
        </w:rPr>
        <w:t>节能环保（类）…（款）…（项）：指……。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18.</w:t>
      </w:r>
      <w:r>
        <w:rPr>
          <w:rFonts w:hint="eastAsia" w:ascii="仿宋" w:hAnsi="仿宋" w:eastAsia="仿宋"/>
          <w:color w:val="000000"/>
          <w:sz w:val="32"/>
          <w:szCs w:val="32"/>
        </w:rPr>
        <w:t>城乡社区（类）…（款）…（项）：指……。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19.</w:t>
      </w:r>
      <w:r>
        <w:rPr>
          <w:rStyle w:val="14"/>
          <w:rFonts w:hint="eastAsia" w:ascii="仿宋" w:hAnsi="仿宋" w:eastAsia="仿宋"/>
          <w:bCs/>
          <w:color w:val="000000"/>
          <w:sz w:val="32"/>
          <w:szCs w:val="32"/>
        </w:rPr>
        <w:t xml:space="preserve"> 农林水支出（款）农业（项）事业运行、其他农业支出（类）</w:t>
      </w:r>
      <w:r>
        <w:rPr>
          <w:rFonts w:hint="eastAsia" w:ascii="仿宋" w:hAnsi="仿宋" w:eastAsia="仿宋"/>
          <w:color w:val="000000"/>
          <w:sz w:val="32"/>
          <w:szCs w:val="32"/>
        </w:rPr>
        <w:t>：指用于本单位人员工资福利及公用经费，特定的工作经费</w:t>
      </w:r>
    </w:p>
    <w:p>
      <w:pPr>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交通运输（类）…（款）…（项）：指……。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21.</w:t>
      </w:r>
      <w:r>
        <w:rPr>
          <w:rFonts w:hint="eastAsia" w:ascii="仿宋" w:hAnsi="仿宋" w:eastAsia="仿宋"/>
          <w:color w:val="000000"/>
          <w:sz w:val="32"/>
          <w:szCs w:val="32"/>
        </w:rPr>
        <w:t>资源勘探信息等（类）…（款）…（项）：指……。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22.</w:t>
      </w:r>
      <w:r>
        <w:rPr>
          <w:rFonts w:hint="eastAsia" w:ascii="仿宋" w:hAnsi="仿宋" w:eastAsia="仿宋"/>
          <w:color w:val="000000"/>
          <w:sz w:val="32"/>
          <w:szCs w:val="32"/>
        </w:rPr>
        <w:t>商业服务业（类）…（款）…（项）：指……。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23.</w:t>
      </w:r>
      <w:r>
        <w:rPr>
          <w:rFonts w:hint="eastAsia" w:ascii="仿宋" w:hAnsi="仿宋" w:eastAsia="仿宋"/>
          <w:color w:val="000000"/>
          <w:sz w:val="32"/>
          <w:szCs w:val="32"/>
        </w:rPr>
        <w:t>金融（类）…（款）…（项）：指……。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24.</w:t>
      </w:r>
      <w:r>
        <w:rPr>
          <w:rFonts w:hint="eastAsia" w:ascii="仿宋" w:hAnsi="仿宋" w:eastAsia="仿宋"/>
          <w:color w:val="000000"/>
          <w:sz w:val="32"/>
          <w:szCs w:val="32"/>
        </w:rPr>
        <w:t>国土海洋气象等（类）…（款）…（项）：指……。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25.</w:t>
      </w:r>
      <w:r>
        <w:rPr>
          <w:rStyle w:val="14"/>
          <w:rFonts w:hint="eastAsia" w:ascii="仿宋" w:hAnsi="仿宋" w:eastAsia="仿宋"/>
          <w:bCs/>
          <w:color w:val="000000"/>
          <w:sz w:val="32"/>
          <w:szCs w:val="32"/>
        </w:rPr>
        <w:t xml:space="preserve"> 住房保障支出（类）住房改革支出（款）</w:t>
      </w:r>
      <w:r>
        <w:rPr>
          <w:rFonts w:hint="eastAsia" w:ascii="仿宋" w:hAnsi="仿宋" w:eastAsia="仿宋"/>
          <w:color w:val="000000"/>
          <w:sz w:val="32"/>
          <w:szCs w:val="32"/>
        </w:rPr>
        <w:t>：职工住房公积金。</w:t>
      </w:r>
    </w:p>
    <w:p>
      <w:pPr>
        <w:ind w:firstLine="640" w:firstLineChars="200"/>
        <w:rPr>
          <w:rFonts w:ascii="仿宋" w:hAnsi="仿宋" w:eastAsia="仿宋"/>
          <w:color w:val="000000"/>
          <w:sz w:val="32"/>
          <w:szCs w:val="32"/>
        </w:rPr>
      </w:pPr>
      <w:r>
        <w:rPr>
          <w:rFonts w:ascii="仿宋" w:hAnsi="仿宋" w:eastAsia="仿宋"/>
          <w:color w:val="000000"/>
          <w:sz w:val="32"/>
          <w:szCs w:val="32"/>
        </w:rPr>
        <w:t>26.</w:t>
      </w:r>
      <w:r>
        <w:rPr>
          <w:rFonts w:hint="eastAsia" w:ascii="仿宋" w:hAnsi="仿宋" w:eastAsia="仿宋"/>
          <w:color w:val="000000"/>
          <w:sz w:val="32"/>
          <w:szCs w:val="32"/>
        </w:rPr>
        <w:t>粮油物资储备（类）…（款）…（项）：指……。</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 w:hAnsi="仿宋" w:eastAsia="仿宋"/>
          <w:color w:val="000000"/>
          <w:sz w:val="32"/>
          <w:szCs w:val="32"/>
        </w:rPr>
      </w:pPr>
      <w:r>
        <w:rPr>
          <w:rFonts w:ascii="仿宋" w:hAnsi="仿宋" w:eastAsia="仿宋"/>
          <w:color w:val="000000"/>
          <w:sz w:val="32"/>
          <w:szCs w:val="32"/>
        </w:rPr>
        <w:t>27.</w:t>
      </w:r>
      <w:r>
        <w:rPr>
          <w:rFonts w:hint="eastAsia" w:ascii="仿宋" w:hAnsi="仿宋" w:eastAsia="仿宋"/>
          <w:color w:val="000000"/>
          <w:sz w:val="32"/>
          <w:szCs w:val="32"/>
        </w:rPr>
        <w:t>基本支出：指为保障机构正常运转、完成日常工作任务而发生的人员支出和公用支出。</w:t>
      </w:r>
    </w:p>
    <w:p>
      <w:pPr>
        <w:ind w:firstLine="640" w:firstLineChars="200"/>
        <w:rPr>
          <w:rFonts w:ascii="仿宋" w:hAnsi="仿宋" w:eastAsia="仿宋"/>
          <w:color w:val="000000"/>
          <w:sz w:val="32"/>
          <w:szCs w:val="32"/>
        </w:rPr>
      </w:pPr>
      <w:r>
        <w:rPr>
          <w:rFonts w:ascii="仿宋" w:hAnsi="仿宋" w:eastAsia="仿宋"/>
          <w:color w:val="000000"/>
          <w:sz w:val="32"/>
          <w:szCs w:val="32"/>
        </w:rPr>
        <w:t>28.</w:t>
      </w:r>
      <w:r>
        <w:rPr>
          <w:rFonts w:hint="eastAsia" w:ascii="仿宋" w:hAnsi="仿宋" w:eastAsia="仿宋"/>
          <w:color w:val="000000"/>
          <w:sz w:val="32"/>
          <w:szCs w:val="32"/>
        </w:rPr>
        <w:t>项目支出：指在基本支出之外为完成特定行政任务和事业发展目标所发生的支出。</w:t>
      </w:r>
    </w:p>
    <w:p>
      <w:pPr>
        <w:ind w:firstLine="640" w:firstLineChars="200"/>
        <w:rPr>
          <w:rFonts w:ascii="仿宋" w:hAnsi="仿宋" w:eastAsia="仿宋"/>
          <w:color w:val="000000"/>
          <w:sz w:val="32"/>
          <w:szCs w:val="32"/>
        </w:rPr>
      </w:pPr>
      <w:r>
        <w:rPr>
          <w:rFonts w:ascii="仿宋" w:hAnsi="仿宋" w:eastAsia="仿宋"/>
          <w:color w:val="000000"/>
          <w:sz w:val="32"/>
          <w:szCs w:val="32"/>
        </w:rPr>
        <w:t>29.</w:t>
      </w:r>
      <w:r>
        <w:rPr>
          <w:rFonts w:hint="eastAsia" w:ascii="仿宋" w:hAnsi="仿宋" w:eastAsia="仿宋"/>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hAnsi="仿宋"/>
          <w:sz w:val="32"/>
          <w:szCs w:val="32"/>
        </w:rPr>
      </w:pPr>
      <w:r>
        <w:rPr>
          <w:rFonts w:hAnsi="仿宋"/>
          <w:sz w:val="32"/>
          <w:szCs w:val="32"/>
        </w:rPr>
        <w:t>30.</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Ansi="仿宋"/>
          <w:sz w:val="32"/>
          <w:szCs w:val="32"/>
        </w:rPr>
      </w:pPr>
      <w:r>
        <w:rPr>
          <w:rFonts w:hAnsi="仿宋"/>
          <w:sz w:val="32"/>
          <w:szCs w:val="32"/>
        </w:rPr>
        <w:t>31.</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hAnsi="仿宋"/>
          <w:sz w:val="32"/>
          <w:szCs w:val="32"/>
        </w:rPr>
      </w:pPr>
      <w:r>
        <w:rPr>
          <w:rFonts w:hAnsi="仿宋"/>
          <w:sz w:val="32"/>
          <w:szCs w:val="32"/>
        </w:rPr>
        <w:t>32.</w:t>
      </w:r>
      <w:r>
        <w:rPr>
          <w:rFonts w:hint="eastAsia" w:hAnsi="仿宋"/>
          <w:sz w:val="32"/>
          <w:szCs w:val="32"/>
        </w:rPr>
        <w:t>……。</w:t>
      </w:r>
    </w:p>
    <w:p>
      <w:pPr>
        <w:pStyle w:val="23"/>
        <w:spacing w:line="560" w:lineRule="exact"/>
        <w:ind w:firstLine="640" w:firstLineChars="200"/>
        <w:rPr>
          <w:rFonts w:hAnsi="仿宋"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仿宋" w:hAnsi="仿宋" w:eastAsia="仿宋"/>
          <w:b w:val="0"/>
        </w:rPr>
      </w:pPr>
      <w:bookmarkStart w:id="56" w:name="_Toc15377226"/>
      <w:r>
        <w:rPr>
          <w:rFonts w:ascii="仿宋" w:hAnsi="仿宋" w:eastAsia="仿宋"/>
          <w:b/>
          <w:color w:val="000000"/>
          <w:sz w:val="44"/>
          <w:szCs w:val="44"/>
        </w:rPr>
        <w:br w:type="page"/>
      </w:r>
      <w:bookmarkStart w:id="57" w:name="_Toc15396614"/>
      <w:r>
        <w:rPr>
          <w:rFonts w:hint="eastAsia" w:ascii="仿宋" w:hAnsi="仿宋" w:eastAsia="仿宋"/>
          <w:color w:val="000000"/>
          <w:sz w:val="44"/>
          <w:szCs w:val="44"/>
        </w:rPr>
        <w:t>第</w:t>
      </w:r>
      <w:r>
        <w:rPr>
          <w:rStyle w:val="25"/>
          <w:rFonts w:hint="eastAsia" w:ascii="仿宋" w:hAnsi="仿宋" w:eastAsia="仿宋"/>
          <w:b w:val="0"/>
        </w:rPr>
        <w:t>四部分 附件</w:t>
      </w:r>
      <w:bookmarkEnd w:id="57"/>
    </w:p>
    <w:p>
      <w:pPr>
        <w:spacing w:line="600" w:lineRule="exact"/>
        <w:jc w:val="center"/>
        <w:outlineLvl w:val="0"/>
        <w:rPr>
          <w:rStyle w:val="25"/>
          <w:rFonts w:ascii="仿宋" w:hAnsi="仿宋" w:eastAsia="仿宋"/>
        </w:rPr>
      </w:pPr>
    </w:p>
    <w:p>
      <w:pPr>
        <w:pStyle w:val="3"/>
        <w:rPr>
          <w:rStyle w:val="25"/>
          <w:rFonts w:ascii="仿宋" w:hAnsi="仿宋" w:eastAsia="仿宋"/>
          <w:b w:val="0"/>
          <w:bCs w:val="0"/>
          <w:sz w:val="32"/>
          <w:szCs w:val="32"/>
        </w:rPr>
      </w:pPr>
      <w:bookmarkStart w:id="58" w:name="_Toc15396615"/>
      <w:r>
        <w:rPr>
          <w:rStyle w:val="25"/>
          <w:rFonts w:hint="eastAsia" w:ascii="仿宋" w:hAnsi="仿宋" w:eastAsia="仿宋"/>
          <w:b w:val="0"/>
          <w:bCs w:val="0"/>
          <w:sz w:val="32"/>
          <w:szCs w:val="32"/>
        </w:rPr>
        <w:t>附件1</w:t>
      </w:r>
      <w:bookmarkEnd w:id="58"/>
    </w:p>
    <w:p>
      <w:pPr>
        <w:spacing w:line="600" w:lineRule="exact"/>
        <w:jc w:val="center"/>
        <w:outlineLvl w:val="0"/>
        <w:rPr>
          <w:rFonts w:ascii="仿宋" w:hAnsi="仿宋" w:eastAsia="仿宋" w:cs="方正小标宋简体"/>
          <w:sz w:val="36"/>
          <w:szCs w:val="36"/>
        </w:rPr>
      </w:pPr>
      <w:bookmarkStart w:id="59" w:name="_Toc15396616"/>
      <w:r>
        <w:rPr>
          <w:rFonts w:hint="eastAsia" w:ascii="仿宋" w:hAnsi="仿宋" w:eastAsia="仿宋" w:cs="方正小标宋简体"/>
          <w:sz w:val="36"/>
          <w:szCs w:val="36"/>
        </w:rPr>
        <w:t>种子管理站部门2018年部门整体支出绩效评价报告</w:t>
      </w:r>
      <w:bookmarkEnd w:id="59"/>
    </w:p>
    <w:p>
      <w:pPr>
        <w:spacing w:line="580" w:lineRule="exact"/>
        <w:ind w:firstLine="800" w:firstLineChars="250"/>
        <w:rPr>
          <w:rFonts w:ascii="仿宋" w:hAnsi="仿宋" w:eastAsia="仿宋" w:cs="黑体"/>
          <w:sz w:val="32"/>
          <w:szCs w:val="32"/>
        </w:rPr>
      </w:pPr>
      <w:r>
        <w:rPr>
          <w:rFonts w:hint="eastAsia" w:ascii="仿宋" w:hAnsi="仿宋" w:eastAsia="仿宋" w:cs="黑体"/>
          <w:sz w:val="32"/>
          <w:szCs w:val="32"/>
        </w:rPr>
        <w:t>一、部门（单位）概况</w:t>
      </w:r>
    </w:p>
    <w:p>
      <w:pPr>
        <w:ind w:firstLine="640" w:firstLineChars="200"/>
        <w:rPr>
          <w:rFonts w:ascii="仿宋" w:hAnsi="仿宋" w:eastAsia="仿宋"/>
          <w:sz w:val="32"/>
          <w:szCs w:val="32"/>
        </w:rPr>
      </w:pPr>
      <w:r>
        <w:rPr>
          <w:rFonts w:ascii="仿宋" w:hAnsi="仿宋" w:eastAsia="仿宋" w:cs="仿宋_GB2312"/>
          <w:sz w:val="32"/>
          <w:szCs w:val="32"/>
        </w:rPr>
        <w:t>（一）机构组成。</w:t>
      </w:r>
      <w:r>
        <w:rPr>
          <w:rFonts w:hint="eastAsia" w:ascii="仿宋" w:hAnsi="仿宋" w:eastAsia="仿宋"/>
          <w:sz w:val="32"/>
          <w:szCs w:val="32"/>
        </w:rPr>
        <w:t>种子管理站2018年底有在职职工30人，退休职工27人（全部纳入机关养老保险）、伤残人员1人、遗属4人。下设有种子站办公室、党建办公室、工会办公室、检验室、试验示范室、种子市场管理室。</w:t>
      </w:r>
    </w:p>
    <w:p>
      <w:pPr>
        <w:ind w:firstLine="640" w:firstLineChars="200"/>
        <w:rPr>
          <w:rFonts w:ascii="仿宋" w:hAnsi="仿宋" w:eastAsia="仿宋"/>
          <w:sz w:val="32"/>
          <w:szCs w:val="32"/>
        </w:rPr>
      </w:pPr>
      <w:r>
        <w:rPr>
          <w:rFonts w:ascii="仿宋" w:hAnsi="仿宋" w:eastAsia="仿宋" w:cs="仿宋_GB2312"/>
          <w:sz w:val="32"/>
          <w:szCs w:val="32"/>
        </w:rPr>
        <w:t>（二）机构职能。</w:t>
      </w:r>
      <w:r>
        <w:rPr>
          <w:rFonts w:hint="eastAsia" w:ascii="仿宋" w:hAnsi="仿宋" w:eastAsia="仿宋"/>
          <w:sz w:val="32"/>
          <w:szCs w:val="32"/>
        </w:rPr>
        <w:t>全县农作物种子市场日常监管、种子网上备案、种子质量纠纷的仲裁及处理、种子质量检验检测、新品种试验示范以及马铃薯良种繁育、农作物种质资源采集等工作。</w:t>
      </w:r>
    </w:p>
    <w:p>
      <w:pPr>
        <w:ind w:firstLine="640" w:firstLineChars="200"/>
        <w:rPr>
          <w:rFonts w:ascii="仿宋" w:hAnsi="仿宋" w:eastAsia="仿宋"/>
          <w:sz w:val="32"/>
          <w:szCs w:val="32"/>
        </w:rPr>
      </w:pPr>
      <w:r>
        <w:rPr>
          <w:rFonts w:ascii="仿宋" w:hAnsi="仿宋" w:eastAsia="仿宋" w:cs="仿宋_GB2312"/>
          <w:sz w:val="32"/>
          <w:szCs w:val="32"/>
        </w:rPr>
        <w:t>（三）人员概况。</w:t>
      </w:r>
      <w:r>
        <w:rPr>
          <w:rFonts w:hint="eastAsia" w:ascii="仿宋" w:hAnsi="仿宋" w:eastAsia="仿宋"/>
          <w:sz w:val="32"/>
          <w:szCs w:val="32"/>
        </w:rPr>
        <w:t>种子管理站2018年底有在职职工30人，退休职工27人（全部纳入机关养老保险）、伤残人员1人、遗属4人。人事编制26人，财政拨款按实有人数30人预算.</w:t>
      </w:r>
    </w:p>
    <w:p>
      <w:pPr>
        <w:spacing w:line="580" w:lineRule="exact"/>
        <w:ind w:firstLine="800" w:firstLineChars="250"/>
        <w:rPr>
          <w:rFonts w:ascii="仿宋" w:hAnsi="仿宋" w:eastAsia="仿宋" w:cs="黑体"/>
          <w:sz w:val="32"/>
          <w:szCs w:val="32"/>
        </w:rPr>
      </w:pPr>
      <w:r>
        <w:rPr>
          <w:rFonts w:ascii="仿宋" w:hAnsi="仿宋" w:eastAsia="仿宋"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政拨款收入467.29万元，主要用于以下方面</w:t>
      </w:r>
      <w:r>
        <w:rPr>
          <w:rFonts w:ascii="仿宋" w:hAnsi="仿宋" w:eastAsia="仿宋"/>
          <w:color w:val="000000" w:themeColor="text1"/>
          <w:sz w:val="32"/>
          <w:szCs w:val="32"/>
        </w:rPr>
        <w:t>:</w:t>
      </w:r>
      <w:r>
        <w:rPr>
          <w:rFonts w:hint="eastAsia" w:ascii="仿宋" w:hAnsi="仿宋" w:eastAsia="仿宋"/>
          <w:color w:val="000000" w:themeColor="text1"/>
          <w:sz w:val="32"/>
          <w:szCs w:val="32"/>
        </w:rPr>
        <w:t>社会保障和就业收入57.53万元，（机关事业单位基本养老保险缴费46.74万元，机关事业单位职业年金缴费7.10万元，其他行政事业单位离退休3.69万元）；医疗卫生收入16.04万元，住房保障支出28.04万元，住房公积金28.04万元；农林水支出365.68万元，（农业事业运行</w:t>
      </w:r>
      <w:r>
        <w:rPr>
          <w:rFonts w:ascii="仿宋" w:hAnsi="仿宋" w:eastAsia="仿宋"/>
          <w:color w:val="000000" w:themeColor="text1"/>
          <w:sz w:val="32"/>
          <w:szCs w:val="32"/>
        </w:rPr>
        <w:t>3</w:t>
      </w:r>
      <w:r>
        <w:rPr>
          <w:rFonts w:hint="eastAsia" w:ascii="仿宋" w:hAnsi="仿宋" w:eastAsia="仿宋"/>
          <w:color w:val="000000" w:themeColor="text1"/>
          <w:sz w:val="32"/>
          <w:szCs w:val="32"/>
        </w:rPr>
        <w:t>34.68万元，其他农业支出31万元）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政拨款支出467.29万元，主要用于以下方面</w:t>
      </w:r>
      <w:r>
        <w:rPr>
          <w:rFonts w:ascii="仿宋" w:hAnsi="仿宋" w:eastAsia="仿宋"/>
          <w:color w:val="000000" w:themeColor="text1"/>
          <w:sz w:val="32"/>
          <w:szCs w:val="32"/>
        </w:rPr>
        <w:t>:</w:t>
      </w:r>
      <w:r>
        <w:rPr>
          <w:rFonts w:hint="eastAsia" w:ascii="仿宋" w:hAnsi="仿宋" w:eastAsia="仿宋"/>
          <w:color w:val="000000" w:themeColor="text1"/>
          <w:sz w:val="32"/>
          <w:szCs w:val="32"/>
        </w:rPr>
        <w:t>社会保障和就业支出57.53万元（机关事业单位基本养老保险缴费支出46.74万元，机关事业单位职业年金缴费支出7.10万元，其他行政事业单位离退休支出3.69万元）；医疗卫生支出16.04万元；住房保障支出28.04万元；农林水支出365.68万元，（农业事业运行</w:t>
      </w:r>
      <w:r>
        <w:rPr>
          <w:rFonts w:ascii="仿宋" w:hAnsi="仿宋" w:eastAsia="仿宋"/>
          <w:color w:val="000000" w:themeColor="text1"/>
          <w:sz w:val="32"/>
          <w:szCs w:val="32"/>
        </w:rPr>
        <w:t>3</w:t>
      </w:r>
      <w:r>
        <w:rPr>
          <w:rFonts w:hint="eastAsia" w:ascii="仿宋" w:hAnsi="仿宋" w:eastAsia="仿宋"/>
          <w:color w:val="000000" w:themeColor="text1"/>
          <w:sz w:val="32"/>
          <w:szCs w:val="32"/>
        </w:rPr>
        <w:t>34.68万元，其他农业支出31万元）。</w:t>
      </w:r>
    </w:p>
    <w:p>
      <w:pPr>
        <w:spacing w:line="580" w:lineRule="exact"/>
        <w:ind w:firstLine="320" w:firstLineChars="100"/>
        <w:rPr>
          <w:rFonts w:ascii="仿宋" w:hAnsi="仿宋" w:eastAsia="仿宋" w:cs="黑体"/>
          <w:sz w:val="32"/>
          <w:szCs w:val="32"/>
        </w:rPr>
      </w:pPr>
      <w:r>
        <w:rPr>
          <w:rFonts w:ascii="仿宋" w:hAnsi="仿宋" w:eastAsia="仿宋"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本单位按照农业发展计划和任务目标为中心，在降低成本、减少费用支出等方面做出规划，同时考虑本单位实际情况，结合法律法规、经费管理口径编制部门预算。</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财政通知及口径，当年九、十月本单位根据财政局要求，向领导提出下年度预算制基本原则和方法，除固定的人头经费外，对公用经费及专项工作经费，经办公会议研究根据工作的需要研究决定。后上报财政局审核，在上报县人大批准并在政府门户网站公示方可下达使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在使用过程中，严格按照预算编制使用，财务制度实行经办人签字、财务审核、法人“一支笔”审签，对所发生的经济事项必须有完备的附件证明。</w:t>
      </w:r>
    </w:p>
    <w:p>
      <w:pPr>
        <w:widowControl/>
        <w:adjustRightInd w:val="0"/>
        <w:snapToGrid w:val="0"/>
        <w:spacing w:line="579" w:lineRule="exact"/>
        <w:ind w:firstLine="720"/>
        <w:jc w:val="left"/>
        <w:rPr>
          <w:rFonts w:ascii="仿宋" w:hAnsi="仿宋" w:eastAsia="仿宋"/>
          <w:color w:val="000000"/>
          <w:kern w:val="0"/>
          <w:sz w:val="32"/>
          <w:szCs w:val="32"/>
          <w:shd w:val="clear" w:color="auto" w:fill="FFFFFF"/>
          <w:lang w:val="zh-CN"/>
        </w:rPr>
      </w:pPr>
      <w:r>
        <w:rPr>
          <w:rFonts w:ascii="仿宋" w:hAnsi="仿宋" w:eastAsia="仿宋"/>
          <w:color w:val="000000"/>
          <w:kern w:val="0"/>
          <w:sz w:val="32"/>
          <w:szCs w:val="32"/>
          <w:shd w:val="clear" w:color="auto" w:fill="FFFFFF"/>
          <w:lang w:val="zh-CN"/>
        </w:rPr>
        <w:t>（1）</w:t>
      </w:r>
      <w:r>
        <w:rPr>
          <w:rFonts w:hint="eastAsia" w:ascii="仿宋" w:hAnsi="仿宋" w:eastAsia="仿宋"/>
          <w:color w:val="000000"/>
          <w:kern w:val="0"/>
          <w:sz w:val="32"/>
          <w:szCs w:val="32"/>
          <w:shd w:val="clear" w:color="auto" w:fill="FFFFFF"/>
          <w:lang w:val="zh-CN"/>
        </w:rPr>
        <w:t>资金</w:t>
      </w:r>
      <w:r>
        <w:rPr>
          <w:rFonts w:ascii="仿宋" w:hAnsi="仿宋" w:eastAsia="仿宋"/>
          <w:color w:val="000000"/>
          <w:kern w:val="0"/>
          <w:sz w:val="32"/>
          <w:szCs w:val="32"/>
          <w:shd w:val="clear" w:color="auto" w:fill="FFFFFF"/>
          <w:lang w:val="zh-CN"/>
        </w:rPr>
        <w:t>运转保障。</w:t>
      </w:r>
    </w:p>
    <w:p>
      <w:pPr>
        <w:widowControl/>
        <w:adjustRightInd w:val="0"/>
        <w:snapToGrid w:val="0"/>
        <w:spacing w:line="579" w:lineRule="exact"/>
        <w:ind w:firstLine="720"/>
        <w:jc w:val="left"/>
        <w:rPr>
          <w:rFonts w:ascii="仿宋" w:hAnsi="仿宋" w:eastAsia="仿宋"/>
          <w:color w:val="000000"/>
          <w:kern w:val="0"/>
          <w:sz w:val="32"/>
          <w:szCs w:val="32"/>
          <w:shd w:val="clear" w:color="auto" w:fill="FFFFFF"/>
          <w:lang w:val="zh-CN"/>
        </w:rPr>
      </w:pPr>
      <w:r>
        <w:rPr>
          <w:rFonts w:hint="eastAsia" w:ascii="仿宋" w:hAnsi="仿宋" w:eastAsia="仿宋"/>
          <w:color w:val="000000"/>
          <w:kern w:val="0"/>
          <w:sz w:val="32"/>
          <w:szCs w:val="32"/>
          <w:shd w:val="clear" w:color="auto" w:fill="FFFFFF"/>
          <w:lang w:val="zh-CN"/>
        </w:rPr>
        <w:t>2018年</w:t>
      </w:r>
      <w:r>
        <w:rPr>
          <w:rFonts w:ascii="仿宋" w:hAnsi="仿宋" w:eastAsia="仿宋"/>
          <w:color w:val="000000"/>
          <w:kern w:val="0"/>
          <w:sz w:val="32"/>
          <w:szCs w:val="32"/>
          <w:shd w:val="clear" w:color="auto" w:fill="FFFFFF"/>
          <w:lang w:val="zh-CN"/>
        </w:rPr>
        <w:t>部门支出</w:t>
      </w:r>
      <w:r>
        <w:rPr>
          <w:rFonts w:hint="eastAsia" w:ascii="仿宋" w:hAnsi="仿宋" w:eastAsia="仿宋"/>
          <w:color w:val="000000"/>
          <w:kern w:val="0"/>
          <w:sz w:val="32"/>
          <w:szCs w:val="32"/>
          <w:shd w:val="clear" w:color="auto" w:fill="FFFFFF"/>
          <w:lang w:val="zh-CN"/>
        </w:rPr>
        <w:t>基本</w:t>
      </w:r>
      <w:r>
        <w:rPr>
          <w:rFonts w:ascii="仿宋" w:hAnsi="仿宋" w:eastAsia="仿宋"/>
          <w:color w:val="000000"/>
          <w:kern w:val="0"/>
          <w:sz w:val="32"/>
          <w:szCs w:val="32"/>
          <w:shd w:val="clear" w:color="auto" w:fill="FFFFFF"/>
          <w:lang w:val="zh-CN"/>
        </w:rPr>
        <w:t>保障</w:t>
      </w:r>
      <w:r>
        <w:rPr>
          <w:rFonts w:hint="eastAsia" w:ascii="仿宋" w:hAnsi="仿宋" w:eastAsia="仿宋"/>
          <w:color w:val="000000"/>
          <w:kern w:val="0"/>
          <w:sz w:val="32"/>
          <w:szCs w:val="32"/>
          <w:shd w:val="clear" w:color="auto" w:fill="FFFFFF"/>
          <w:lang w:val="zh-CN"/>
        </w:rPr>
        <w:t>了本单位全年职工的工资、医疗、养老、年金、基本事业运行等资金的</w:t>
      </w:r>
      <w:r>
        <w:rPr>
          <w:rFonts w:ascii="仿宋" w:hAnsi="仿宋" w:eastAsia="仿宋"/>
          <w:color w:val="000000"/>
          <w:kern w:val="0"/>
          <w:sz w:val="32"/>
          <w:szCs w:val="32"/>
          <w:shd w:val="clear" w:color="auto" w:fill="FFFFFF"/>
          <w:lang w:val="zh-CN"/>
        </w:rPr>
        <w:t>运转、</w:t>
      </w:r>
      <w:r>
        <w:rPr>
          <w:rFonts w:hint="eastAsia" w:ascii="仿宋" w:hAnsi="仿宋" w:eastAsia="仿宋"/>
          <w:color w:val="000000"/>
          <w:kern w:val="0"/>
          <w:sz w:val="32"/>
          <w:szCs w:val="32"/>
          <w:shd w:val="clear" w:color="auto" w:fill="FFFFFF"/>
          <w:lang w:val="zh-CN"/>
        </w:rPr>
        <w:t>按时完成</w:t>
      </w:r>
      <w:r>
        <w:rPr>
          <w:rFonts w:ascii="仿宋" w:hAnsi="仿宋" w:eastAsia="仿宋"/>
          <w:color w:val="000000"/>
          <w:kern w:val="0"/>
          <w:sz w:val="32"/>
          <w:szCs w:val="32"/>
          <w:shd w:val="clear" w:color="auto" w:fill="FFFFFF"/>
          <w:lang w:val="zh-CN"/>
        </w:rPr>
        <w:t>履行</w:t>
      </w:r>
      <w:r>
        <w:rPr>
          <w:rFonts w:hint="eastAsia" w:ascii="仿宋" w:hAnsi="仿宋" w:eastAsia="仿宋"/>
          <w:color w:val="000000"/>
          <w:kern w:val="0"/>
          <w:sz w:val="32"/>
          <w:szCs w:val="32"/>
          <w:shd w:val="clear" w:color="auto" w:fill="FFFFFF"/>
          <w:lang w:val="zh-CN"/>
        </w:rPr>
        <w:t>本单位</w:t>
      </w:r>
      <w:r>
        <w:rPr>
          <w:rFonts w:ascii="仿宋" w:hAnsi="仿宋" w:eastAsia="仿宋"/>
          <w:color w:val="000000"/>
          <w:kern w:val="0"/>
          <w:sz w:val="32"/>
          <w:szCs w:val="32"/>
          <w:shd w:val="clear" w:color="auto" w:fill="FFFFFF"/>
          <w:lang w:val="zh-CN"/>
        </w:rPr>
        <w:t>职能职责。</w:t>
      </w:r>
    </w:p>
    <w:p>
      <w:pPr>
        <w:widowControl/>
        <w:adjustRightInd w:val="0"/>
        <w:snapToGrid w:val="0"/>
        <w:spacing w:line="579" w:lineRule="exact"/>
        <w:ind w:firstLine="720"/>
        <w:jc w:val="left"/>
        <w:rPr>
          <w:rFonts w:ascii="仿宋" w:hAnsi="仿宋" w:eastAsia="仿宋"/>
          <w:color w:val="000000"/>
          <w:kern w:val="0"/>
          <w:sz w:val="32"/>
          <w:szCs w:val="32"/>
          <w:shd w:val="clear" w:color="auto" w:fill="FFFFFF"/>
          <w:lang w:val="zh-CN"/>
        </w:rPr>
      </w:pPr>
      <w:r>
        <w:rPr>
          <w:rFonts w:ascii="仿宋" w:hAnsi="仿宋" w:eastAsia="仿宋"/>
          <w:color w:val="000000"/>
          <w:kern w:val="0"/>
          <w:sz w:val="32"/>
          <w:szCs w:val="32"/>
          <w:shd w:val="clear" w:color="auto" w:fill="FFFFFF"/>
          <w:lang w:val="zh-CN"/>
        </w:rPr>
        <w:t>（2）</w:t>
      </w:r>
      <w:r>
        <w:rPr>
          <w:rFonts w:hint="eastAsia" w:ascii="仿宋" w:hAnsi="仿宋" w:eastAsia="仿宋"/>
          <w:color w:val="000000"/>
          <w:kern w:val="0"/>
          <w:sz w:val="32"/>
          <w:szCs w:val="32"/>
          <w:shd w:val="clear" w:color="auto" w:fill="FFFFFF"/>
          <w:lang w:val="zh-CN"/>
        </w:rPr>
        <w:t>“三公”经费方面</w:t>
      </w:r>
      <w:r>
        <w:rPr>
          <w:rFonts w:ascii="仿宋" w:hAnsi="仿宋" w:eastAsia="仿宋"/>
          <w:color w:val="000000"/>
          <w:kern w:val="0"/>
          <w:sz w:val="32"/>
          <w:szCs w:val="32"/>
          <w:shd w:val="clear" w:color="auto" w:fill="FFFFFF"/>
          <w:lang w:val="zh-CN"/>
        </w:rPr>
        <w:t>。</w:t>
      </w:r>
    </w:p>
    <w:p>
      <w:pPr>
        <w:widowControl/>
        <w:adjustRightInd w:val="0"/>
        <w:snapToGrid w:val="0"/>
        <w:spacing w:line="579" w:lineRule="exact"/>
        <w:ind w:firstLine="720"/>
        <w:jc w:val="left"/>
        <w:rPr>
          <w:rFonts w:ascii="仿宋" w:hAnsi="仿宋" w:eastAsia="仿宋"/>
          <w:color w:val="000000"/>
          <w:kern w:val="0"/>
          <w:sz w:val="32"/>
          <w:szCs w:val="32"/>
          <w:shd w:val="clear" w:color="auto" w:fill="FFFFFF"/>
          <w:lang w:val="zh-CN"/>
        </w:rPr>
      </w:pPr>
      <w:r>
        <w:rPr>
          <w:rFonts w:hint="eastAsia" w:ascii="仿宋" w:hAnsi="仿宋" w:eastAsia="仿宋"/>
          <w:color w:val="000000"/>
          <w:kern w:val="0"/>
          <w:sz w:val="32"/>
          <w:szCs w:val="32"/>
          <w:shd w:val="clear" w:color="auto" w:fill="FFFFFF"/>
          <w:lang w:val="zh-CN"/>
        </w:rPr>
        <w:t>2018年无</w:t>
      </w:r>
      <w:r>
        <w:rPr>
          <w:rFonts w:ascii="仿宋" w:hAnsi="仿宋" w:eastAsia="仿宋"/>
          <w:color w:val="000000"/>
          <w:kern w:val="0"/>
          <w:sz w:val="32"/>
          <w:szCs w:val="32"/>
          <w:shd w:val="clear" w:color="auto" w:fill="FFFFFF"/>
          <w:lang w:val="zh-CN"/>
        </w:rPr>
        <w:t>因公出国（境）费用、</w:t>
      </w:r>
      <w:r>
        <w:rPr>
          <w:rFonts w:hint="eastAsia" w:ascii="仿宋" w:hAnsi="仿宋" w:eastAsia="仿宋"/>
          <w:color w:val="000000"/>
          <w:kern w:val="0"/>
          <w:sz w:val="32"/>
          <w:szCs w:val="32"/>
          <w:shd w:val="clear" w:color="auto" w:fill="FFFFFF"/>
          <w:lang w:val="zh-CN"/>
        </w:rPr>
        <w:t>无</w:t>
      </w:r>
      <w:r>
        <w:rPr>
          <w:rFonts w:ascii="仿宋" w:hAnsi="仿宋" w:eastAsia="仿宋"/>
          <w:color w:val="000000"/>
          <w:kern w:val="0"/>
          <w:sz w:val="32"/>
          <w:szCs w:val="32"/>
          <w:shd w:val="clear" w:color="auto" w:fill="FFFFFF"/>
          <w:lang w:val="zh-CN"/>
        </w:rPr>
        <w:t>会议费、</w:t>
      </w:r>
      <w:r>
        <w:rPr>
          <w:rFonts w:hint="eastAsia" w:ascii="仿宋" w:hAnsi="仿宋" w:eastAsia="仿宋"/>
          <w:color w:val="000000"/>
          <w:kern w:val="0"/>
          <w:sz w:val="32"/>
          <w:szCs w:val="32"/>
          <w:shd w:val="clear" w:color="auto" w:fill="FFFFFF"/>
          <w:lang w:val="zh-CN"/>
        </w:rPr>
        <w:t>无</w:t>
      </w:r>
      <w:r>
        <w:rPr>
          <w:rFonts w:ascii="仿宋" w:hAnsi="仿宋" w:eastAsia="仿宋"/>
          <w:color w:val="000000"/>
          <w:kern w:val="0"/>
          <w:sz w:val="32"/>
          <w:szCs w:val="32"/>
          <w:shd w:val="clear" w:color="auto" w:fill="FFFFFF"/>
          <w:lang w:val="zh-CN"/>
        </w:rPr>
        <w:t>车辆购置</w:t>
      </w:r>
      <w:r>
        <w:rPr>
          <w:rFonts w:hint="eastAsia" w:ascii="仿宋" w:hAnsi="仿宋" w:eastAsia="仿宋"/>
          <w:color w:val="000000"/>
          <w:kern w:val="0"/>
          <w:sz w:val="32"/>
          <w:szCs w:val="32"/>
          <w:shd w:val="clear" w:color="auto" w:fill="FFFFFF"/>
          <w:lang w:val="zh-CN"/>
        </w:rPr>
        <w:t>费，车辆</w:t>
      </w:r>
      <w:r>
        <w:rPr>
          <w:rFonts w:ascii="仿宋" w:hAnsi="仿宋" w:eastAsia="仿宋"/>
          <w:color w:val="000000"/>
          <w:kern w:val="0"/>
          <w:sz w:val="32"/>
          <w:szCs w:val="32"/>
          <w:shd w:val="clear" w:color="auto" w:fill="FFFFFF"/>
          <w:lang w:val="zh-CN"/>
        </w:rPr>
        <w:t>运行费用</w:t>
      </w:r>
      <w:r>
        <w:rPr>
          <w:rFonts w:hint="eastAsia" w:ascii="仿宋" w:hAnsi="仿宋" w:eastAsia="仿宋"/>
          <w:color w:val="000000"/>
          <w:kern w:val="0"/>
          <w:sz w:val="32"/>
          <w:szCs w:val="32"/>
          <w:shd w:val="clear" w:color="auto" w:fill="FFFFFF"/>
          <w:lang w:val="zh-CN"/>
        </w:rPr>
        <w:t>按照预算开支1万元，</w:t>
      </w:r>
      <w:r>
        <w:rPr>
          <w:rFonts w:ascii="仿宋" w:hAnsi="仿宋" w:eastAsia="仿宋"/>
          <w:color w:val="000000"/>
          <w:kern w:val="0"/>
          <w:sz w:val="32"/>
          <w:szCs w:val="32"/>
          <w:shd w:val="clear" w:color="auto" w:fill="FFFFFF"/>
          <w:lang w:val="zh-CN"/>
        </w:rPr>
        <w:t>公务接待经费</w:t>
      </w:r>
      <w:r>
        <w:rPr>
          <w:rFonts w:hint="eastAsia" w:ascii="仿宋" w:hAnsi="仿宋" w:eastAsia="仿宋"/>
          <w:color w:val="000000"/>
          <w:kern w:val="0"/>
          <w:sz w:val="32"/>
          <w:szCs w:val="32"/>
          <w:shd w:val="clear" w:color="auto" w:fill="FFFFFF"/>
          <w:lang w:val="zh-CN"/>
        </w:rPr>
        <w:t>严格按照“三公”管理执行，全年开支0.35万元</w:t>
      </w:r>
      <w:r>
        <w:rPr>
          <w:rFonts w:ascii="仿宋" w:hAnsi="仿宋" w:eastAsia="仿宋"/>
          <w:color w:val="000000"/>
          <w:kern w:val="0"/>
          <w:sz w:val="32"/>
          <w:szCs w:val="32"/>
          <w:shd w:val="clear" w:color="auto" w:fill="FFFFFF"/>
          <w:lang w:val="zh-CN"/>
        </w:rPr>
        <w:t>。</w:t>
      </w:r>
    </w:p>
    <w:p>
      <w:pPr>
        <w:widowControl/>
        <w:adjustRightInd w:val="0"/>
        <w:snapToGrid w:val="0"/>
        <w:spacing w:line="579" w:lineRule="exact"/>
        <w:ind w:firstLine="720"/>
        <w:jc w:val="left"/>
        <w:rPr>
          <w:rFonts w:ascii="仿宋" w:hAnsi="仿宋" w:eastAsia="仿宋"/>
          <w:color w:val="000000"/>
          <w:kern w:val="0"/>
          <w:sz w:val="32"/>
          <w:szCs w:val="32"/>
          <w:shd w:val="clear" w:color="auto" w:fill="FFFFFF"/>
          <w:lang w:val="zh-CN"/>
        </w:rPr>
      </w:pPr>
      <w:r>
        <w:rPr>
          <w:rFonts w:ascii="仿宋" w:hAnsi="仿宋" w:eastAsia="仿宋"/>
          <w:color w:val="000000"/>
          <w:kern w:val="0"/>
          <w:sz w:val="32"/>
          <w:szCs w:val="32"/>
          <w:shd w:val="clear" w:color="auto" w:fill="FFFFFF"/>
          <w:lang w:val="zh-CN"/>
        </w:rPr>
        <w:t>（3）节能降耗。</w:t>
      </w:r>
    </w:p>
    <w:p>
      <w:pPr>
        <w:widowControl/>
        <w:adjustRightInd w:val="0"/>
        <w:snapToGrid w:val="0"/>
        <w:spacing w:line="579" w:lineRule="exact"/>
        <w:ind w:firstLine="720"/>
        <w:jc w:val="left"/>
        <w:rPr>
          <w:rFonts w:ascii="仿宋" w:hAnsi="仿宋" w:eastAsia="仿宋"/>
          <w:color w:val="000000"/>
          <w:kern w:val="0"/>
          <w:sz w:val="32"/>
          <w:szCs w:val="32"/>
          <w:shd w:val="clear" w:color="auto" w:fill="FFFFFF"/>
          <w:lang w:val="zh-CN"/>
        </w:rPr>
      </w:pPr>
      <w:r>
        <w:rPr>
          <w:rFonts w:hint="eastAsia" w:ascii="仿宋" w:hAnsi="仿宋" w:eastAsia="仿宋"/>
          <w:color w:val="000000"/>
          <w:kern w:val="0"/>
          <w:sz w:val="32"/>
          <w:szCs w:val="32"/>
          <w:shd w:val="clear" w:color="auto" w:fill="FFFFFF"/>
          <w:lang w:val="zh-CN"/>
        </w:rPr>
        <w:t>在</w:t>
      </w:r>
      <w:r>
        <w:rPr>
          <w:rFonts w:ascii="仿宋" w:hAnsi="仿宋" w:eastAsia="仿宋"/>
          <w:color w:val="000000"/>
          <w:kern w:val="0"/>
          <w:sz w:val="32"/>
          <w:szCs w:val="32"/>
          <w:shd w:val="clear" w:color="auto" w:fill="FFFFFF"/>
          <w:lang w:val="zh-CN"/>
        </w:rPr>
        <w:t>燃油节能降耗等</w:t>
      </w:r>
      <w:r>
        <w:rPr>
          <w:rFonts w:hint="eastAsia" w:ascii="仿宋" w:hAnsi="仿宋" w:eastAsia="仿宋"/>
          <w:color w:val="000000"/>
          <w:kern w:val="0"/>
          <w:sz w:val="32"/>
          <w:szCs w:val="32"/>
          <w:shd w:val="clear" w:color="auto" w:fill="FFFFFF"/>
          <w:lang w:val="zh-CN"/>
        </w:rPr>
        <w:t>方面全年共用水0.06万元</w:t>
      </w:r>
      <w:r>
        <w:rPr>
          <w:rFonts w:ascii="仿宋" w:hAnsi="仿宋" w:eastAsia="仿宋"/>
          <w:color w:val="000000"/>
          <w:kern w:val="0"/>
          <w:sz w:val="32"/>
          <w:szCs w:val="32"/>
          <w:shd w:val="clear" w:color="auto" w:fill="FFFFFF"/>
          <w:lang w:val="zh-CN"/>
        </w:rPr>
        <w:t>、电</w:t>
      </w:r>
      <w:r>
        <w:rPr>
          <w:rFonts w:hint="eastAsia" w:ascii="仿宋" w:hAnsi="仿宋" w:eastAsia="仿宋"/>
          <w:color w:val="000000"/>
          <w:kern w:val="0"/>
          <w:sz w:val="32"/>
          <w:szCs w:val="32"/>
          <w:shd w:val="clear" w:color="auto" w:fill="FFFFFF"/>
          <w:lang w:val="zh-CN"/>
        </w:rPr>
        <w:t>1.2万元</w:t>
      </w:r>
      <w:r>
        <w:rPr>
          <w:rFonts w:ascii="仿宋" w:hAnsi="仿宋" w:eastAsia="仿宋"/>
          <w:color w:val="000000"/>
          <w:kern w:val="0"/>
          <w:sz w:val="32"/>
          <w:szCs w:val="32"/>
          <w:shd w:val="clear" w:color="auto" w:fill="FFFFFF"/>
          <w:lang w:val="zh-CN"/>
        </w:rPr>
        <w:t>、气</w:t>
      </w:r>
      <w:r>
        <w:rPr>
          <w:rFonts w:hint="eastAsia" w:ascii="仿宋" w:hAnsi="仿宋" w:eastAsia="仿宋"/>
          <w:color w:val="000000"/>
          <w:kern w:val="0"/>
          <w:sz w:val="32"/>
          <w:szCs w:val="32"/>
          <w:shd w:val="clear" w:color="auto" w:fill="FFFFFF"/>
          <w:lang w:val="zh-CN"/>
        </w:rPr>
        <w:t>0.14万元。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Style w:val="31"/>
          <w:rFonts w:ascii="仿宋" w:hAnsi="仿宋" w:eastAsia="仿宋"/>
          <w:color w:val="auto"/>
          <w:sz w:val="32"/>
          <w:szCs w:val="32"/>
          <w:u w:val="none"/>
        </w:rPr>
      </w:pPr>
      <w:r>
        <w:rPr>
          <w:rStyle w:val="31"/>
          <w:rFonts w:hint="eastAsia" w:ascii="仿宋" w:hAnsi="仿宋" w:eastAsia="仿宋"/>
          <w:color w:val="auto"/>
          <w:sz w:val="32"/>
          <w:szCs w:val="32"/>
          <w:u w:val="none"/>
        </w:rPr>
        <w:t>在2018年专项预算中，专项项目支出，主要用于完成特定行政工作任务和事业发展目标而安排的支出。在执行过程中严格按照预算执行， 在2018年预算的基础上又增加了农作物种植资源普查及收集工作经费、农业农村促发展工作经费。</w:t>
      </w:r>
    </w:p>
    <w:p>
      <w:pPr>
        <w:ind w:firstLine="640" w:firstLineChars="200"/>
        <w:rPr>
          <w:rStyle w:val="31"/>
          <w:rFonts w:ascii="仿宋" w:hAnsi="仿宋" w:eastAsia="仿宋"/>
          <w:color w:val="auto"/>
          <w:sz w:val="32"/>
          <w:szCs w:val="32"/>
          <w:u w:val="none"/>
        </w:rPr>
      </w:pPr>
      <w:r>
        <w:rPr>
          <w:rStyle w:val="31"/>
          <w:rFonts w:hint="eastAsia" w:ascii="仿宋" w:hAnsi="仿宋" w:eastAsia="仿宋"/>
          <w:color w:val="auto"/>
          <w:sz w:val="32"/>
          <w:szCs w:val="32"/>
          <w:u w:val="none"/>
        </w:rPr>
        <w:t>① “三杂”备荒种子储藏工作经费10万元。主要用于种子储藏设备维护、品种预警调查等工作、确保我县的用种安全。办公费1万元、印刷费0.5万元、差旅费6.5万元、专用设备购置2万元。</w:t>
      </w:r>
    </w:p>
    <w:p>
      <w:pPr>
        <w:ind w:firstLine="640" w:firstLineChars="200"/>
        <w:rPr>
          <w:rStyle w:val="31"/>
          <w:rFonts w:ascii="仿宋" w:hAnsi="仿宋" w:eastAsia="仿宋"/>
          <w:color w:val="auto"/>
          <w:sz w:val="32"/>
          <w:szCs w:val="32"/>
          <w:u w:val="none"/>
        </w:rPr>
      </w:pPr>
      <w:r>
        <w:rPr>
          <w:rStyle w:val="31"/>
          <w:rFonts w:hint="eastAsia" w:ascii="仿宋" w:hAnsi="仿宋" w:eastAsia="仿宋"/>
          <w:color w:val="auto"/>
          <w:sz w:val="32"/>
          <w:szCs w:val="32"/>
          <w:u w:val="none"/>
        </w:rPr>
        <w:t>②、马铃薯原种生产补贴工作经费5万元。主要用于我县马铃薯的繁育及推广。差旅费5万元。</w:t>
      </w:r>
    </w:p>
    <w:p>
      <w:pPr>
        <w:ind w:firstLine="640" w:firstLineChars="200"/>
        <w:rPr>
          <w:rStyle w:val="31"/>
          <w:rFonts w:ascii="仿宋" w:hAnsi="仿宋" w:eastAsia="仿宋"/>
          <w:color w:val="auto"/>
          <w:sz w:val="32"/>
          <w:szCs w:val="32"/>
          <w:u w:val="none"/>
        </w:rPr>
      </w:pPr>
      <w:r>
        <w:rPr>
          <w:rStyle w:val="31"/>
          <w:rFonts w:hint="eastAsia" w:ascii="仿宋" w:hAnsi="仿宋" w:eastAsia="仿宋"/>
          <w:color w:val="auto"/>
          <w:sz w:val="32"/>
          <w:szCs w:val="32"/>
          <w:u w:val="none"/>
        </w:rPr>
        <w:t xml:space="preserve">③、现代农作物种业经费工作经费3万元。用于补贴我县农作物新品种试验示范，检验检测工作等差旅费3万元。 </w:t>
      </w:r>
    </w:p>
    <w:p>
      <w:pPr>
        <w:ind w:firstLine="640" w:firstLineChars="200"/>
        <w:rPr>
          <w:rStyle w:val="31"/>
          <w:rFonts w:ascii="仿宋" w:hAnsi="仿宋" w:eastAsia="仿宋"/>
          <w:color w:val="auto"/>
          <w:sz w:val="32"/>
          <w:szCs w:val="32"/>
          <w:u w:val="none"/>
        </w:rPr>
      </w:pPr>
      <w:r>
        <w:rPr>
          <w:rStyle w:val="31"/>
          <w:rFonts w:hint="eastAsia" w:ascii="仿宋" w:hAnsi="仿宋" w:eastAsia="仿宋"/>
          <w:color w:val="auto"/>
          <w:sz w:val="32"/>
          <w:szCs w:val="32"/>
          <w:u w:val="none"/>
        </w:rPr>
        <w:t>④农作物种植资源普查及收集工作经费8万元。主要用于在全县收集普查稀有品种差旅费。</w:t>
      </w:r>
    </w:p>
    <w:p>
      <w:pPr>
        <w:ind w:firstLine="640" w:firstLineChars="200"/>
        <w:rPr>
          <w:rStyle w:val="31"/>
          <w:rFonts w:ascii="仿宋" w:hAnsi="仿宋" w:eastAsia="仿宋"/>
          <w:color w:val="auto"/>
          <w:sz w:val="32"/>
          <w:szCs w:val="32"/>
          <w:u w:val="none"/>
        </w:rPr>
      </w:pPr>
      <w:r>
        <w:rPr>
          <w:rStyle w:val="31"/>
          <w:rFonts w:hint="eastAsia" w:ascii="仿宋" w:hAnsi="仿宋" w:eastAsia="仿宋"/>
          <w:color w:val="auto"/>
          <w:sz w:val="32"/>
          <w:szCs w:val="32"/>
          <w:u w:val="none"/>
        </w:rPr>
        <w:t>⑤农业农村促发展工作经费5万元。主要用于农业农村工作发展经费。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widowControl/>
        <w:adjustRightInd w:val="0"/>
        <w:snapToGrid w:val="0"/>
        <w:spacing w:line="579" w:lineRule="exact"/>
        <w:jc w:val="left"/>
        <w:rPr>
          <w:rFonts w:ascii="仿宋" w:hAnsi="仿宋" w:eastAsia="仿宋"/>
          <w:color w:val="000000"/>
          <w:kern w:val="0"/>
          <w:sz w:val="32"/>
          <w:szCs w:val="32"/>
          <w:shd w:val="clear" w:color="auto" w:fill="FFFFFF"/>
          <w:lang w:val="zh-CN"/>
        </w:rPr>
      </w:pPr>
      <w:r>
        <w:rPr>
          <w:rFonts w:hint="eastAsia" w:ascii="仿宋" w:hAnsi="仿宋" w:eastAsia="仿宋"/>
          <w:color w:val="000000"/>
          <w:kern w:val="0"/>
          <w:sz w:val="32"/>
          <w:szCs w:val="32"/>
          <w:shd w:val="clear" w:color="auto" w:fill="FFFFFF"/>
          <w:lang w:val="zh-CN"/>
        </w:rPr>
        <w:t>全年预算下达资金，结合本单位运行、严肃财经纪律等方面，加强了预算资金进度使用的管理，2018年</w:t>
      </w:r>
      <w:r>
        <w:rPr>
          <w:rFonts w:ascii="仿宋" w:hAnsi="仿宋" w:eastAsia="仿宋"/>
          <w:color w:val="000000"/>
          <w:kern w:val="0"/>
          <w:sz w:val="32"/>
          <w:szCs w:val="32"/>
          <w:shd w:val="clear" w:color="auto" w:fill="FFFFFF"/>
          <w:lang w:val="zh-CN"/>
        </w:rPr>
        <w:t>6月</w:t>
      </w:r>
      <w:r>
        <w:rPr>
          <w:rFonts w:hint="eastAsia" w:ascii="仿宋" w:hAnsi="仿宋" w:eastAsia="仿宋"/>
          <w:color w:val="000000"/>
          <w:kern w:val="0"/>
          <w:sz w:val="32"/>
          <w:szCs w:val="32"/>
          <w:shd w:val="clear" w:color="auto" w:fill="FFFFFF"/>
          <w:lang w:val="zh-CN"/>
        </w:rPr>
        <w:t>资金使用245.18万元，支出进度为预算的45%，</w:t>
      </w:r>
      <w:r>
        <w:rPr>
          <w:rFonts w:ascii="仿宋" w:hAnsi="仿宋" w:eastAsia="仿宋"/>
          <w:color w:val="000000"/>
          <w:kern w:val="0"/>
          <w:sz w:val="32"/>
          <w:szCs w:val="32"/>
          <w:shd w:val="clear" w:color="auto" w:fill="FFFFFF"/>
          <w:lang w:val="zh-CN"/>
        </w:rPr>
        <w:t>9月</w:t>
      </w:r>
      <w:r>
        <w:rPr>
          <w:rFonts w:hint="eastAsia" w:ascii="仿宋" w:hAnsi="仿宋" w:eastAsia="仿宋"/>
          <w:color w:val="000000"/>
          <w:kern w:val="0"/>
          <w:sz w:val="32"/>
          <w:szCs w:val="32"/>
          <w:shd w:val="clear" w:color="auto" w:fill="FFFFFF"/>
          <w:lang w:val="zh-CN"/>
        </w:rPr>
        <w:t>资金使用339.31万元，支出进度为预算的66%，</w:t>
      </w:r>
      <w:r>
        <w:rPr>
          <w:rFonts w:ascii="仿宋" w:hAnsi="仿宋" w:eastAsia="仿宋"/>
          <w:color w:val="000000"/>
          <w:kern w:val="0"/>
          <w:sz w:val="32"/>
          <w:szCs w:val="32"/>
          <w:shd w:val="clear" w:color="auto" w:fill="FFFFFF"/>
          <w:lang w:val="zh-CN"/>
        </w:rPr>
        <w:t>11月</w:t>
      </w:r>
      <w:r>
        <w:rPr>
          <w:rFonts w:hint="eastAsia" w:ascii="仿宋" w:hAnsi="仿宋" w:eastAsia="仿宋"/>
          <w:color w:val="000000"/>
          <w:kern w:val="0"/>
          <w:sz w:val="32"/>
          <w:szCs w:val="32"/>
          <w:shd w:val="clear" w:color="auto" w:fill="FFFFFF"/>
          <w:lang w:val="zh-CN"/>
        </w:rPr>
        <w:t>资金使用进385万元进度为预算的94%。实施过程规范有序，取得了一定的经济社会效益</w:t>
      </w:r>
      <w:r>
        <w:rPr>
          <w:rFonts w:ascii="仿宋" w:hAnsi="仿宋" w:eastAsia="仿宋"/>
          <w:color w:val="000000"/>
          <w:kern w:val="0"/>
          <w:sz w:val="32"/>
          <w:szCs w:val="32"/>
          <w:shd w:val="clear" w:color="auto" w:fill="FFFFFF"/>
          <w:lang w:val="zh-CN"/>
        </w:rPr>
        <w:t>等。</w:t>
      </w:r>
    </w:p>
    <w:p>
      <w:pPr>
        <w:pStyle w:val="24"/>
        <w:numPr>
          <w:ilvl w:val="0"/>
          <w:numId w:val="2"/>
        </w:numPr>
        <w:spacing w:line="580" w:lineRule="exact"/>
        <w:ind w:firstLineChars="0"/>
        <w:rPr>
          <w:rFonts w:ascii="仿宋" w:hAnsi="仿宋" w:eastAsia="仿宋" w:cs="黑体"/>
          <w:sz w:val="32"/>
          <w:szCs w:val="32"/>
        </w:rPr>
      </w:pPr>
      <w:r>
        <w:rPr>
          <w:rFonts w:ascii="仿宋" w:hAnsi="仿宋" w:eastAsia="仿宋" w:cs="黑体"/>
          <w:sz w:val="32"/>
          <w:szCs w:val="32"/>
        </w:rPr>
        <w:t>评价结论及建议</w:t>
      </w:r>
    </w:p>
    <w:p>
      <w:pPr>
        <w:pStyle w:val="24"/>
        <w:spacing w:line="580" w:lineRule="exact"/>
        <w:ind w:left="1360" w:firstLine="0" w:firstLineChars="0"/>
        <w:rPr>
          <w:rFonts w:ascii="仿宋" w:hAnsi="仿宋" w:eastAsia="仿宋" w:cs="黑体"/>
          <w:sz w:val="32"/>
          <w:szCs w:val="32"/>
        </w:rPr>
      </w:pPr>
    </w:p>
    <w:p>
      <w:pPr>
        <w:pStyle w:val="24"/>
        <w:numPr>
          <w:ilvl w:val="0"/>
          <w:numId w:val="10"/>
        </w:numPr>
        <w:spacing w:line="580" w:lineRule="exact"/>
        <w:ind w:firstLineChars="0"/>
        <w:rPr>
          <w:rFonts w:ascii="仿宋" w:hAnsi="仿宋" w:eastAsia="仿宋" w:cs="仿宋_GB2312"/>
          <w:sz w:val="32"/>
          <w:szCs w:val="32"/>
        </w:rPr>
      </w:pPr>
      <w:r>
        <w:rPr>
          <w:rFonts w:ascii="仿宋" w:hAnsi="仿宋" w:eastAsia="仿宋" w:cs="仿宋_GB2312"/>
          <w:sz w:val="32"/>
          <w:szCs w:val="32"/>
        </w:rPr>
        <w:t>评价结论。</w:t>
      </w:r>
    </w:p>
    <w:p>
      <w:pPr>
        <w:spacing w:line="580" w:lineRule="exact"/>
        <w:rPr>
          <w:rFonts w:ascii="仿宋" w:hAnsi="仿宋" w:eastAsia="仿宋" w:cs="仿宋_GB2312"/>
          <w:sz w:val="32"/>
          <w:szCs w:val="32"/>
        </w:rPr>
      </w:pPr>
      <w:r>
        <w:rPr>
          <w:rFonts w:hint="eastAsia" w:ascii="仿宋" w:hAnsi="仿宋" w:eastAsia="仿宋"/>
          <w:color w:val="000000"/>
          <w:kern w:val="0"/>
          <w:sz w:val="32"/>
          <w:szCs w:val="32"/>
          <w:shd w:val="clear" w:color="auto" w:fill="FFFFFF"/>
          <w:lang w:val="zh-CN"/>
        </w:rPr>
        <w:t xml:space="preserve">     整体支出目标评价中还存在很多不足，对评价的业务不熟悉，概念模糊不清，还需继续学习。</w:t>
      </w:r>
    </w:p>
    <w:p>
      <w:pPr>
        <w:pStyle w:val="24"/>
        <w:numPr>
          <w:ilvl w:val="0"/>
          <w:numId w:val="10"/>
        </w:numPr>
        <w:spacing w:line="580" w:lineRule="exact"/>
        <w:ind w:firstLineChars="0"/>
        <w:rPr>
          <w:rFonts w:ascii="仿宋" w:hAnsi="仿宋" w:eastAsia="仿宋" w:cs="仿宋_GB2312"/>
          <w:sz w:val="32"/>
          <w:szCs w:val="32"/>
        </w:rPr>
      </w:pPr>
      <w:r>
        <w:rPr>
          <w:rFonts w:hint="eastAsia" w:ascii="仿宋" w:hAnsi="仿宋" w:eastAsia="仿宋" w:cs="仿宋_GB2312"/>
          <w:sz w:val="32"/>
          <w:szCs w:val="32"/>
        </w:rPr>
        <w:t>存在的问题：</w:t>
      </w:r>
    </w:p>
    <w:p>
      <w:pPr>
        <w:spacing w:line="580" w:lineRule="exact"/>
        <w:ind w:left="142"/>
        <w:rPr>
          <w:rFonts w:ascii="仿宋" w:hAnsi="仿宋" w:eastAsia="仿宋" w:cs="仿宋_GB2312"/>
          <w:sz w:val="32"/>
          <w:szCs w:val="32"/>
        </w:rPr>
      </w:pPr>
      <w:r>
        <w:rPr>
          <w:rFonts w:hint="eastAsia" w:ascii="仿宋" w:hAnsi="仿宋" w:eastAsia="仿宋"/>
          <w:sz w:val="32"/>
          <w:szCs w:val="32"/>
        </w:rPr>
        <w:t xml:space="preserve">     1、</w:t>
      </w:r>
      <w:r>
        <w:rPr>
          <w:rFonts w:ascii="仿宋" w:hAnsi="仿宋" w:eastAsia="仿宋"/>
          <w:sz w:val="32"/>
          <w:szCs w:val="32"/>
        </w:rPr>
        <w:t>内控意识不足，内控制度弱化，对建立内部会计控制缺乏积极性、主动性;</w:t>
      </w:r>
    </w:p>
    <w:p>
      <w:pPr>
        <w:pStyle w:val="24"/>
        <w:widowControl/>
        <w:ind w:left="142" w:firstLine="0" w:firstLineChars="0"/>
        <w:rPr>
          <w:rFonts w:ascii="仿宋" w:hAnsi="仿宋" w:eastAsia="仿宋"/>
          <w:sz w:val="32"/>
          <w:szCs w:val="32"/>
        </w:rPr>
      </w:pPr>
      <w:r>
        <w:rPr>
          <w:rFonts w:ascii="仿宋" w:hAnsi="仿宋" w:eastAsia="仿宋"/>
          <w:sz w:val="32"/>
          <w:szCs w:val="32"/>
        </w:rPr>
        <w:t>2、会计基础工作较为薄弱，</w:t>
      </w:r>
      <w:r>
        <w:rPr>
          <w:rFonts w:hint="eastAsia" w:ascii="仿宋" w:hAnsi="仿宋" w:eastAsia="仿宋"/>
          <w:sz w:val="32"/>
          <w:szCs w:val="32"/>
        </w:rPr>
        <w:t>财务管理要求高，单位财会人员年纪大、任务重、专业水平不高，</w:t>
      </w:r>
      <w:r>
        <w:rPr>
          <w:rFonts w:ascii="仿宋" w:hAnsi="仿宋" w:eastAsia="仿宋"/>
          <w:sz w:val="32"/>
          <w:szCs w:val="32"/>
        </w:rPr>
        <w:t>会计人员一岗多职，</w:t>
      </w:r>
      <w:r>
        <w:rPr>
          <w:rFonts w:hint="eastAsia" w:ascii="仿宋" w:hAnsi="仿宋" w:eastAsia="仿宋"/>
          <w:sz w:val="32"/>
          <w:szCs w:val="32"/>
        </w:rPr>
        <w:t>监督效果不明显</w:t>
      </w:r>
      <w:r>
        <w:rPr>
          <w:rFonts w:ascii="仿宋" w:hAnsi="仿宋" w:eastAsia="仿宋"/>
          <w:sz w:val="32"/>
          <w:szCs w:val="32"/>
        </w:rPr>
        <w:t>;</w:t>
      </w:r>
    </w:p>
    <w:p>
      <w:pPr>
        <w:widowControl/>
        <w:ind w:left="142"/>
        <w:rPr>
          <w:rFonts w:ascii="仿宋" w:hAnsi="仿宋" w:eastAsia="仿宋"/>
          <w:sz w:val="32"/>
          <w:szCs w:val="32"/>
        </w:rPr>
      </w:pPr>
      <w:r>
        <w:rPr>
          <w:rFonts w:ascii="仿宋" w:hAnsi="仿宋" w:eastAsia="仿宋"/>
          <w:sz w:val="32"/>
          <w:szCs w:val="32"/>
        </w:rPr>
        <w:t>3、监督考核机制不</w:t>
      </w:r>
      <w:r>
        <w:rPr>
          <w:rFonts w:hint="eastAsia" w:ascii="仿宋" w:hAnsi="仿宋" w:eastAsia="仿宋"/>
          <w:sz w:val="32"/>
          <w:szCs w:val="32"/>
        </w:rPr>
        <w:t>完善；考核细则不明确，考核效果无预期目标；</w:t>
      </w:r>
    </w:p>
    <w:p>
      <w:pPr>
        <w:pStyle w:val="24"/>
        <w:widowControl/>
        <w:tabs>
          <w:tab w:val="left" w:pos="1560"/>
        </w:tabs>
        <w:ind w:left="142" w:firstLine="0" w:firstLineChars="0"/>
        <w:rPr>
          <w:rFonts w:ascii="仿宋" w:hAnsi="仿宋" w:eastAsia="仿宋"/>
          <w:sz w:val="32"/>
          <w:szCs w:val="32"/>
        </w:rPr>
      </w:pPr>
      <w:r>
        <w:rPr>
          <w:rFonts w:hint="eastAsia" w:ascii="仿宋" w:hAnsi="仿宋" w:eastAsia="仿宋"/>
          <w:sz w:val="32"/>
          <w:szCs w:val="32"/>
        </w:rPr>
        <w:t xml:space="preserve">   4、绩效</w:t>
      </w:r>
      <w:r>
        <w:rPr>
          <w:rFonts w:ascii="仿宋" w:hAnsi="仿宋" w:eastAsia="仿宋"/>
          <w:sz w:val="32"/>
          <w:szCs w:val="32"/>
        </w:rPr>
        <w:t>考核挂钩的监督机制，</w:t>
      </w:r>
      <w:r>
        <w:rPr>
          <w:rFonts w:hint="eastAsia" w:ascii="仿宋" w:hAnsi="仿宋" w:eastAsia="仿宋"/>
          <w:sz w:val="32"/>
          <w:szCs w:val="32"/>
        </w:rPr>
        <w:t>对目标绩效考核办法比较陌生，学习不够。</w:t>
      </w:r>
    </w:p>
    <w:p>
      <w:pPr>
        <w:spacing w:line="580" w:lineRule="exact"/>
        <w:rPr>
          <w:rFonts w:ascii="仿宋" w:hAnsi="仿宋" w:eastAsia="仿宋" w:cs="仿宋_GB2312"/>
          <w:sz w:val="32"/>
          <w:szCs w:val="32"/>
        </w:rPr>
      </w:pPr>
      <w:r>
        <w:rPr>
          <w:rFonts w:hint="eastAsia"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1、如何科学合理制定目标及考核体系，充分发挥绩效工作效用。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2、在专项管理中徐细分、归类，以便更好的进行绩效评价。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3、财务上会计核算要详细，为本单位各项工作的开展总结提供可靠的依据。</w:t>
      </w:r>
    </w:p>
    <w:p>
      <w:pPr>
        <w:widowControl/>
        <w:jc w:val="left"/>
        <w:rPr>
          <w:rFonts w:ascii="仿宋" w:hAnsi="仿宋" w:eastAsia="仿宋" w:cs="仿宋_GB2312"/>
          <w:sz w:val="32"/>
          <w:szCs w:val="32"/>
        </w:rPr>
      </w:pPr>
      <w:r>
        <w:rPr>
          <w:rFonts w:ascii="仿宋" w:hAnsi="仿宋" w:eastAsia="仿宋" w:cs="仿宋_GB2312"/>
          <w:sz w:val="32"/>
          <w:szCs w:val="32"/>
        </w:rPr>
        <w:br w:type="page"/>
      </w:r>
    </w:p>
    <w:p>
      <w:pPr>
        <w:pStyle w:val="3"/>
        <w:rPr>
          <w:rStyle w:val="25"/>
          <w:rFonts w:ascii="仿宋" w:hAnsi="仿宋" w:eastAsia="仿宋"/>
          <w:b w:val="0"/>
          <w:bCs w:val="0"/>
          <w:sz w:val="32"/>
          <w:szCs w:val="32"/>
        </w:rPr>
      </w:pPr>
      <w:bookmarkStart w:id="60" w:name="_Toc15396617"/>
      <w:r>
        <w:rPr>
          <w:rStyle w:val="25"/>
          <w:rFonts w:hint="eastAsia" w:ascii="仿宋" w:hAnsi="仿宋" w:eastAsia="仿宋"/>
          <w:b w:val="0"/>
          <w:bCs w:val="0"/>
          <w:sz w:val="32"/>
          <w:szCs w:val="32"/>
        </w:rPr>
        <w:t>附件2</w:t>
      </w:r>
      <w:bookmarkEnd w:id="60"/>
    </w:p>
    <w:p>
      <w:pPr>
        <w:spacing w:line="580" w:lineRule="exact"/>
        <w:jc w:val="center"/>
        <w:rPr>
          <w:rFonts w:ascii="仿宋" w:hAnsi="仿宋" w:eastAsia="仿宋" w:cs="方正小标宋简体"/>
          <w:color w:val="FF0000"/>
          <w:sz w:val="44"/>
          <w:szCs w:val="44"/>
        </w:rPr>
      </w:pPr>
      <w:r>
        <w:rPr>
          <w:rFonts w:hint="eastAsia" w:ascii="仿宋" w:hAnsi="仿宋" w:eastAsia="仿宋" w:cs="方正小标宋简体"/>
          <w:color w:val="FF0000"/>
          <w:sz w:val="44"/>
          <w:szCs w:val="44"/>
        </w:rPr>
        <w:t>2018年XXX项目支出绩效评价报告</w:t>
      </w:r>
    </w:p>
    <w:p>
      <w:pPr>
        <w:spacing w:line="580" w:lineRule="exact"/>
        <w:jc w:val="center"/>
        <w:rPr>
          <w:rFonts w:ascii="仿宋" w:hAnsi="仿宋" w:eastAsia="仿宋" w:cs="方正小标宋简体"/>
          <w:sz w:val="44"/>
          <w:szCs w:val="44"/>
        </w:rPr>
      </w:pPr>
      <w:r>
        <w:rPr>
          <w:rFonts w:hint="eastAsia" w:ascii="仿宋" w:hAnsi="仿宋" w:eastAsia="仿宋" w:cs="方正小标宋简体"/>
          <w:sz w:val="44"/>
          <w:szCs w:val="44"/>
        </w:rPr>
        <w:t>(2018年我单位未列入项目支出绩效范围)</w:t>
      </w:r>
    </w:p>
    <w:p>
      <w:pPr>
        <w:spacing w:line="580" w:lineRule="exact"/>
        <w:ind w:firstLine="640" w:firstLineChars="200"/>
        <w:rPr>
          <w:rFonts w:ascii="仿宋" w:hAnsi="仿宋" w:eastAsia="仿宋" w:cs="仿宋_GB2312"/>
          <w:color w:val="FF0000"/>
          <w:sz w:val="32"/>
          <w:szCs w:val="32"/>
        </w:rPr>
      </w:pPr>
    </w:p>
    <w:p>
      <w:pPr>
        <w:spacing w:line="580" w:lineRule="exact"/>
        <w:ind w:firstLine="640" w:firstLineChars="200"/>
        <w:rPr>
          <w:rFonts w:ascii="仿宋" w:hAnsi="仿宋" w:eastAsia="仿宋" w:cs="仿宋_GB2312"/>
          <w:color w:val="FF0000"/>
          <w:sz w:val="32"/>
          <w:szCs w:val="32"/>
        </w:rPr>
      </w:pPr>
      <w:r>
        <w:rPr>
          <w:rFonts w:hint="eastAsia" w:ascii="仿宋" w:hAnsi="仿宋" w:eastAsia="仿宋" w:cs="仿宋_GB2312"/>
          <w:color w:val="FF0000"/>
          <w:sz w:val="32"/>
          <w:szCs w:val="32"/>
        </w:rPr>
        <w:t>一</w:t>
      </w:r>
      <w:r>
        <w:rPr>
          <w:rFonts w:ascii="仿宋" w:hAnsi="仿宋" w:eastAsia="仿宋" w:cs="仿宋_GB2312"/>
          <w:color w:val="FF0000"/>
          <w:sz w:val="32"/>
          <w:szCs w:val="32"/>
        </w:rPr>
        <w:t>、评价工作开展及项目情况</w:t>
      </w:r>
    </w:p>
    <w:p>
      <w:pPr>
        <w:spacing w:line="580" w:lineRule="exact"/>
        <w:ind w:firstLine="640" w:firstLineChars="200"/>
        <w:rPr>
          <w:rFonts w:ascii="仿宋" w:hAnsi="仿宋" w:eastAsia="仿宋" w:cs="仿宋_GB2312"/>
          <w:color w:val="FF0000"/>
          <w:sz w:val="32"/>
          <w:szCs w:val="32"/>
        </w:rPr>
      </w:pPr>
      <w:r>
        <w:rPr>
          <w:rFonts w:ascii="仿宋" w:hAnsi="仿宋" w:eastAsia="仿宋" w:cs="仿宋_GB2312"/>
          <w:color w:val="FF0000"/>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color w:val="FF0000"/>
          <w:sz w:val="32"/>
          <w:szCs w:val="32"/>
        </w:rPr>
      </w:pPr>
      <w:r>
        <w:rPr>
          <w:rFonts w:hint="eastAsia" w:ascii="仿宋" w:hAnsi="仿宋" w:eastAsia="仿宋" w:cs="仿宋_GB2312"/>
          <w:color w:val="FF0000"/>
          <w:sz w:val="32"/>
          <w:szCs w:val="32"/>
        </w:rPr>
        <w:t>二</w:t>
      </w:r>
      <w:r>
        <w:rPr>
          <w:rFonts w:ascii="仿宋" w:hAnsi="仿宋" w:eastAsia="仿宋" w:cs="仿宋_GB2312"/>
          <w:color w:val="FF0000"/>
          <w:sz w:val="32"/>
          <w:szCs w:val="32"/>
        </w:rPr>
        <w:t>、评价结论及绩效分析</w:t>
      </w:r>
    </w:p>
    <w:p>
      <w:pPr>
        <w:spacing w:line="580" w:lineRule="exact"/>
        <w:ind w:firstLine="640" w:firstLineChars="200"/>
        <w:rPr>
          <w:rFonts w:ascii="仿宋" w:hAnsi="仿宋" w:eastAsia="仿宋" w:cs="仿宋_GB2312"/>
          <w:color w:val="FF0000"/>
          <w:sz w:val="32"/>
          <w:szCs w:val="32"/>
        </w:rPr>
      </w:pPr>
      <w:r>
        <w:rPr>
          <w:rFonts w:ascii="仿宋" w:hAnsi="仿宋" w:eastAsia="仿宋" w:cs="仿宋_GB2312"/>
          <w:color w:val="FF0000"/>
          <w:sz w:val="32"/>
          <w:szCs w:val="32"/>
        </w:rPr>
        <w:t>（一）评价结论</w:t>
      </w:r>
    </w:p>
    <w:p>
      <w:pPr>
        <w:spacing w:line="580" w:lineRule="exact"/>
        <w:ind w:firstLine="640" w:firstLineChars="200"/>
        <w:rPr>
          <w:rFonts w:ascii="仿宋" w:hAnsi="仿宋" w:eastAsia="仿宋" w:cs="仿宋_GB2312"/>
          <w:color w:val="FF0000"/>
          <w:sz w:val="32"/>
          <w:szCs w:val="32"/>
        </w:rPr>
      </w:pPr>
      <w:r>
        <w:rPr>
          <w:rFonts w:ascii="仿宋" w:hAnsi="仿宋" w:eastAsia="仿宋" w:cs="仿宋_GB2312"/>
          <w:color w:val="FF0000"/>
          <w:sz w:val="32"/>
          <w:szCs w:val="32"/>
        </w:rPr>
        <w:t>项目绩效评价总体结论（包括项目评价得分表）</w:t>
      </w:r>
    </w:p>
    <w:p>
      <w:pPr>
        <w:spacing w:line="580" w:lineRule="exact"/>
        <w:ind w:firstLine="640" w:firstLineChars="200"/>
        <w:rPr>
          <w:rFonts w:ascii="仿宋" w:hAnsi="仿宋" w:eastAsia="仿宋" w:cs="仿宋_GB2312"/>
          <w:color w:val="FF0000"/>
          <w:sz w:val="32"/>
          <w:szCs w:val="32"/>
        </w:rPr>
      </w:pPr>
      <w:r>
        <w:rPr>
          <w:rFonts w:ascii="仿宋" w:hAnsi="仿宋" w:eastAsia="仿宋" w:cs="仿宋_GB2312"/>
          <w:color w:val="FF0000"/>
          <w:sz w:val="32"/>
          <w:szCs w:val="32"/>
        </w:rPr>
        <w:t>（二）绩效分析</w:t>
      </w:r>
    </w:p>
    <w:p>
      <w:pPr>
        <w:spacing w:line="580" w:lineRule="exact"/>
        <w:ind w:firstLine="640" w:firstLineChars="200"/>
        <w:rPr>
          <w:rFonts w:ascii="仿宋" w:hAnsi="仿宋" w:eastAsia="仿宋" w:cs="仿宋_GB2312"/>
          <w:color w:val="FF0000"/>
          <w:sz w:val="32"/>
          <w:szCs w:val="32"/>
        </w:rPr>
      </w:pPr>
      <w:r>
        <w:rPr>
          <w:rFonts w:ascii="仿宋" w:hAnsi="仿宋" w:eastAsia="仿宋" w:cs="仿宋_GB2312"/>
          <w:color w:val="FF0000"/>
          <w:sz w:val="32"/>
          <w:szCs w:val="32"/>
        </w:rPr>
        <w:t>1、项目决策</w:t>
      </w:r>
    </w:p>
    <w:p>
      <w:pPr>
        <w:spacing w:line="580" w:lineRule="exact"/>
        <w:ind w:firstLine="640" w:firstLineChars="200"/>
        <w:rPr>
          <w:rFonts w:ascii="仿宋" w:hAnsi="仿宋" w:eastAsia="仿宋" w:cs="仿宋_GB2312"/>
          <w:color w:val="FF0000"/>
          <w:sz w:val="32"/>
          <w:szCs w:val="32"/>
        </w:rPr>
      </w:pPr>
      <w:r>
        <w:rPr>
          <w:rFonts w:ascii="仿宋" w:hAnsi="仿宋" w:eastAsia="仿宋" w:cs="仿宋_GB2312"/>
          <w:color w:val="FF0000"/>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color w:val="FF0000"/>
          <w:sz w:val="32"/>
          <w:szCs w:val="32"/>
        </w:rPr>
      </w:pPr>
      <w:r>
        <w:rPr>
          <w:rFonts w:ascii="仿宋" w:hAnsi="仿宋" w:eastAsia="仿宋" w:cs="仿宋_GB2312"/>
          <w:color w:val="FF0000"/>
          <w:sz w:val="32"/>
          <w:szCs w:val="32"/>
        </w:rPr>
        <w:t>2、项目管理</w:t>
      </w:r>
    </w:p>
    <w:p>
      <w:pPr>
        <w:spacing w:line="580" w:lineRule="exact"/>
        <w:ind w:firstLine="640" w:firstLineChars="200"/>
        <w:rPr>
          <w:rFonts w:ascii="仿宋" w:hAnsi="仿宋" w:eastAsia="仿宋" w:cs="仿宋_GB2312"/>
          <w:color w:val="FF0000"/>
          <w:sz w:val="32"/>
          <w:szCs w:val="32"/>
        </w:rPr>
      </w:pPr>
      <w:r>
        <w:rPr>
          <w:rFonts w:ascii="仿宋" w:hAnsi="仿宋" w:eastAsia="仿宋" w:cs="仿宋_GB2312"/>
          <w:color w:val="FF0000"/>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color w:val="FF0000"/>
          <w:sz w:val="32"/>
          <w:szCs w:val="32"/>
        </w:rPr>
      </w:pPr>
      <w:r>
        <w:rPr>
          <w:rFonts w:ascii="仿宋" w:hAnsi="仿宋" w:eastAsia="仿宋" w:cs="仿宋_GB2312"/>
          <w:color w:val="FF0000"/>
          <w:sz w:val="32"/>
          <w:szCs w:val="32"/>
        </w:rPr>
        <w:t>3、项目绩效</w:t>
      </w:r>
    </w:p>
    <w:p>
      <w:pPr>
        <w:spacing w:line="580" w:lineRule="exact"/>
        <w:ind w:firstLine="640" w:firstLineChars="200"/>
        <w:rPr>
          <w:rFonts w:ascii="仿宋" w:hAnsi="仿宋" w:eastAsia="仿宋" w:cs="仿宋_GB2312"/>
          <w:color w:val="FF0000"/>
          <w:sz w:val="32"/>
          <w:szCs w:val="32"/>
        </w:rPr>
      </w:pPr>
      <w:r>
        <w:rPr>
          <w:rFonts w:ascii="仿宋" w:hAnsi="仿宋" w:eastAsia="仿宋" w:cs="仿宋_GB2312"/>
          <w:color w:val="FF0000"/>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color w:val="FF0000"/>
          <w:sz w:val="32"/>
          <w:szCs w:val="32"/>
        </w:rPr>
      </w:pPr>
      <w:r>
        <w:rPr>
          <w:rFonts w:hint="eastAsia" w:ascii="仿宋" w:hAnsi="仿宋" w:eastAsia="仿宋" w:cs="仿宋_GB2312"/>
          <w:color w:val="FF0000"/>
          <w:sz w:val="32"/>
          <w:szCs w:val="32"/>
        </w:rPr>
        <w:t>三</w:t>
      </w:r>
      <w:r>
        <w:rPr>
          <w:rFonts w:ascii="仿宋" w:hAnsi="仿宋" w:eastAsia="仿宋" w:cs="仿宋_GB2312"/>
          <w:color w:val="FF0000"/>
          <w:sz w:val="32"/>
          <w:szCs w:val="32"/>
        </w:rPr>
        <w:t>、存在主要问题</w:t>
      </w:r>
    </w:p>
    <w:p>
      <w:pPr>
        <w:spacing w:line="580" w:lineRule="exact"/>
        <w:ind w:firstLine="640" w:firstLineChars="200"/>
        <w:rPr>
          <w:rFonts w:ascii="仿宋" w:hAnsi="仿宋" w:eastAsia="仿宋" w:cs="仿宋_GB2312"/>
          <w:color w:val="FF0000"/>
          <w:sz w:val="32"/>
          <w:szCs w:val="32"/>
        </w:rPr>
      </w:pPr>
      <w:r>
        <w:rPr>
          <w:rFonts w:hint="eastAsia" w:ascii="仿宋" w:hAnsi="仿宋" w:eastAsia="仿宋" w:cs="仿宋_GB2312"/>
          <w:color w:val="FF0000"/>
          <w:sz w:val="32"/>
          <w:szCs w:val="32"/>
        </w:rPr>
        <w:t>四</w:t>
      </w:r>
      <w:r>
        <w:rPr>
          <w:rFonts w:ascii="仿宋" w:hAnsi="仿宋" w:eastAsia="仿宋" w:cs="仿宋_GB2312"/>
          <w:color w:val="FF0000"/>
          <w:sz w:val="32"/>
          <w:szCs w:val="32"/>
        </w:rPr>
        <w:t>、相关措施建议</w:t>
      </w:r>
    </w:p>
    <w:p>
      <w:pPr>
        <w:spacing w:line="580" w:lineRule="exact"/>
        <w:ind w:firstLine="640" w:firstLineChars="200"/>
        <w:rPr>
          <w:rStyle w:val="25"/>
          <w:rFonts w:ascii="仿宋" w:hAnsi="仿宋" w:eastAsia="仿宋" w:cs="仿宋_GB2312"/>
          <w:b w:val="0"/>
          <w:bCs w:val="0"/>
          <w:color w:val="FF0000"/>
          <w:kern w:val="2"/>
          <w:sz w:val="32"/>
          <w:szCs w:val="32"/>
        </w:rPr>
      </w:pPr>
    </w:p>
    <w:p>
      <w:pPr>
        <w:spacing w:line="600" w:lineRule="exact"/>
        <w:jc w:val="center"/>
        <w:outlineLvl w:val="0"/>
        <w:rPr>
          <w:rStyle w:val="25"/>
          <w:rFonts w:ascii="仿宋" w:hAnsi="仿宋" w:eastAsia="仿宋"/>
          <w:b w:val="0"/>
          <w:color w:val="FF0000"/>
        </w:rPr>
      </w:pPr>
      <w:bookmarkStart w:id="61" w:name="_Toc15396618"/>
      <w:r>
        <w:rPr>
          <w:rFonts w:hint="eastAsia" w:ascii="仿宋" w:hAnsi="仿宋" w:eastAsia="仿宋"/>
          <w:color w:val="FF0000"/>
          <w:sz w:val="44"/>
          <w:szCs w:val="44"/>
        </w:rPr>
        <w:t>第</w:t>
      </w:r>
      <w:r>
        <w:rPr>
          <w:rStyle w:val="25"/>
          <w:rFonts w:hint="eastAsia" w:ascii="仿宋" w:hAnsi="仿宋" w:eastAsia="仿宋"/>
          <w:b w:val="0"/>
          <w:color w:val="FF0000"/>
        </w:rPr>
        <w:t>五部分 附表</w:t>
      </w:r>
      <w:bookmarkEnd w:id="56"/>
      <w:bookmarkEnd w:id="61"/>
    </w:p>
    <w:p>
      <w:pPr>
        <w:spacing w:line="600" w:lineRule="exact"/>
        <w:jc w:val="center"/>
        <w:outlineLvl w:val="0"/>
        <w:rPr>
          <w:rFonts w:ascii="仿宋" w:hAnsi="仿宋" w:eastAsia="仿宋"/>
          <w:b/>
          <w:color w:val="FF0000"/>
          <w:sz w:val="44"/>
          <w:szCs w:val="44"/>
        </w:rPr>
      </w:pPr>
    </w:p>
    <w:p>
      <w:pPr>
        <w:pStyle w:val="3"/>
        <w:rPr>
          <w:rFonts w:ascii="仿宋" w:hAnsi="仿宋" w:eastAsia="仿宋"/>
          <w:color w:val="FF0000"/>
        </w:rPr>
      </w:pPr>
      <w:bookmarkStart w:id="62" w:name="_Toc15396619"/>
      <w:r>
        <w:rPr>
          <w:rFonts w:hint="eastAsia" w:ascii="仿宋" w:hAnsi="仿宋" w:eastAsia="仿宋"/>
          <w:b w:val="0"/>
          <w:color w:val="FF0000"/>
        </w:rPr>
        <w:t>一、收</w:t>
      </w:r>
      <w:r>
        <w:rPr>
          <w:rStyle w:val="26"/>
          <w:rFonts w:hint="eastAsia" w:ascii="仿宋" w:hAnsi="仿宋" w:eastAsia="仿宋"/>
          <w:b w:val="0"/>
          <w:bCs w:val="0"/>
          <w:color w:val="FF0000"/>
        </w:rPr>
        <w:t>入支出决算总表</w:t>
      </w:r>
      <w:bookmarkEnd w:id="62"/>
    </w:p>
    <w:p>
      <w:pPr>
        <w:pStyle w:val="3"/>
        <w:rPr>
          <w:rFonts w:ascii="仿宋" w:hAnsi="仿宋" w:eastAsia="仿宋"/>
          <w:color w:val="FF0000"/>
        </w:rPr>
      </w:pPr>
      <w:bookmarkStart w:id="63" w:name="_Toc15396620"/>
      <w:r>
        <w:rPr>
          <w:rFonts w:hint="eastAsia" w:ascii="仿宋" w:hAnsi="仿宋" w:eastAsia="仿宋"/>
          <w:b w:val="0"/>
          <w:color w:val="FF0000"/>
        </w:rPr>
        <w:t>二、收</w:t>
      </w:r>
      <w:r>
        <w:rPr>
          <w:rStyle w:val="26"/>
          <w:rFonts w:hint="eastAsia" w:ascii="仿宋" w:hAnsi="仿宋" w:eastAsia="仿宋"/>
          <w:b w:val="0"/>
          <w:bCs w:val="0"/>
          <w:color w:val="FF0000"/>
        </w:rPr>
        <w:t>入总表</w:t>
      </w:r>
      <w:bookmarkEnd w:id="63"/>
    </w:p>
    <w:p>
      <w:pPr>
        <w:pStyle w:val="3"/>
        <w:rPr>
          <w:rFonts w:ascii="仿宋" w:hAnsi="仿宋" w:eastAsia="仿宋"/>
          <w:color w:val="FF0000"/>
        </w:rPr>
      </w:pPr>
      <w:bookmarkStart w:id="64" w:name="_Toc15396621"/>
      <w:r>
        <w:rPr>
          <w:rStyle w:val="26"/>
          <w:rFonts w:hint="eastAsia" w:ascii="仿宋" w:hAnsi="仿宋" w:eastAsia="仿宋"/>
          <w:b w:val="0"/>
          <w:bCs w:val="0"/>
          <w:color w:val="FF0000"/>
        </w:rPr>
        <w:t>三、</w:t>
      </w:r>
      <w:r>
        <w:rPr>
          <w:rFonts w:hint="eastAsia" w:ascii="仿宋" w:hAnsi="仿宋" w:eastAsia="仿宋"/>
          <w:b w:val="0"/>
          <w:color w:val="FF0000"/>
        </w:rPr>
        <w:t>支</w:t>
      </w:r>
      <w:r>
        <w:rPr>
          <w:rStyle w:val="26"/>
          <w:rFonts w:hint="eastAsia" w:ascii="仿宋" w:hAnsi="仿宋" w:eastAsia="仿宋"/>
          <w:b w:val="0"/>
          <w:bCs w:val="0"/>
          <w:color w:val="FF0000"/>
        </w:rPr>
        <w:t>出总表</w:t>
      </w:r>
      <w:bookmarkEnd w:id="64"/>
    </w:p>
    <w:p>
      <w:pPr>
        <w:pStyle w:val="3"/>
        <w:rPr>
          <w:rFonts w:ascii="仿宋" w:hAnsi="仿宋" w:eastAsia="仿宋"/>
          <w:b w:val="0"/>
          <w:color w:val="FF0000"/>
        </w:rPr>
      </w:pPr>
      <w:bookmarkStart w:id="65" w:name="_Toc15396622"/>
      <w:r>
        <w:rPr>
          <w:rStyle w:val="26"/>
          <w:rFonts w:hint="eastAsia" w:ascii="仿宋" w:hAnsi="仿宋" w:eastAsia="仿宋"/>
          <w:b w:val="0"/>
          <w:bCs w:val="0"/>
          <w:color w:val="FF0000"/>
        </w:rPr>
        <w:t>四、</w:t>
      </w:r>
      <w:r>
        <w:rPr>
          <w:rFonts w:hint="eastAsia" w:ascii="仿宋" w:hAnsi="仿宋" w:eastAsia="仿宋"/>
          <w:b w:val="0"/>
          <w:color w:val="FF0000"/>
        </w:rPr>
        <w:t>财</w:t>
      </w:r>
      <w:r>
        <w:rPr>
          <w:rStyle w:val="26"/>
          <w:rFonts w:hint="eastAsia" w:ascii="仿宋" w:hAnsi="仿宋" w:eastAsia="仿宋"/>
          <w:b w:val="0"/>
          <w:bCs w:val="0"/>
          <w:color w:val="FF0000"/>
        </w:rPr>
        <w:t>政拨款收入支出决算总表</w:t>
      </w:r>
      <w:bookmarkEnd w:id="65"/>
    </w:p>
    <w:p>
      <w:pPr>
        <w:pStyle w:val="3"/>
        <w:rPr>
          <w:rFonts w:ascii="仿宋" w:hAnsi="仿宋" w:eastAsia="仿宋"/>
          <w:color w:val="FF0000"/>
        </w:rPr>
      </w:pPr>
      <w:bookmarkStart w:id="66" w:name="_Toc15396623"/>
      <w:r>
        <w:rPr>
          <w:rStyle w:val="26"/>
          <w:rFonts w:hint="eastAsia" w:ascii="仿宋" w:hAnsi="仿宋" w:eastAsia="仿宋"/>
          <w:b w:val="0"/>
          <w:bCs w:val="0"/>
          <w:color w:val="FF0000"/>
        </w:rPr>
        <w:t>五、</w:t>
      </w:r>
      <w:r>
        <w:rPr>
          <w:rFonts w:hint="eastAsia" w:ascii="仿宋" w:hAnsi="仿宋" w:eastAsia="仿宋"/>
          <w:b w:val="0"/>
          <w:color w:val="FF0000"/>
        </w:rPr>
        <w:t>财</w:t>
      </w:r>
      <w:r>
        <w:rPr>
          <w:rStyle w:val="26"/>
          <w:rFonts w:hint="eastAsia" w:ascii="仿宋" w:hAnsi="仿宋" w:eastAsia="仿宋"/>
          <w:b w:val="0"/>
          <w:bCs w:val="0"/>
          <w:color w:val="FF0000"/>
        </w:rPr>
        <w:t>政拨款支出决算明细表（政府经济分类科目）</w:t>
      </w:r>
      <w:bookmarkEnd w:id="66"/>
    </w:p>
    <w:p>
      <w:pPr>
        <w:pStyle w:val="3"/>
        <w:rPr>
          <w:rFonts w:ascii="仿宋" w:hAnsi="仿宋" w:eastAsia="仿宋"/>
          <w:color w:val="FF0000"/>
        </w:rPr>
      </w:pPr>
      <w:bookmarkStart w:id="67" w:name="_Toc15396624"/>
      <w:r>
        <w:rPr>
          <w:rStyle w:val="26"/>
          <w:rFonts w:hint="eastAsia" w:ascii="仿宋" w:hAnsi="仿宋" w:eastAsia="仿宋"/>
          <w:b w:val="0"/>
          <w:bCs w:val="0"/>
          <w:color w:val="FF0000"/>
        </w:rPr>
        <w:t>六、</w:t>
      </w:r>
      <w:r>
        <w:rPr>
          <w:rFonts w:hint="eastAsia" w:ascii="仿宋" w:hAnsi="仿宋" w:eastAsia="仿宋"/>
          <w:b w:val="0"/>
          <w:color w:val="FF0000"/>
        </w:rPr>
        <w:t>一</w:t>
      </w:r>
      <w:r>
        <w:rPr>
          <w:rStyle w:val="26"/>
          <w:rFonts w:hint="eastAsia" w:ascii="仿宋" w:hAnsi="仿宋" w:eastAsia="仿宋"/>
          <w:b w:val="0"/>
          <w:bCs w:val="0"/>
          <w:color w:val="FF0000"/>
        </w:rPr>
        <w:t>般公共预算财政拨款支出决算表</w:t>
      </w:r>
      <w:bookmarkEnd w:id="67"/>
    </w:p>
    <w:p>
      <w:pPr>
        <w:pStyle w:val="3"/>
        <w:rPr>
          <w:rFonts w:ascii="仿宋" w:hAnsi="仿宋" w:eastAsia="仿宋"/>
          <w:color w:val="FF0000"/>
        </w:rPr>
      </w:pPr>
      <w:bookmarkStart w:id="68" w:name="_Toc15396625"/>
      <w:r>
        <w:rPr>
          <w:rStyle w:val="26"/>
          <w:rFonts w:hint="eastAsia" w:ascii="仿宋" w:hAnsi="仿宋" w:eastAsia="仿宋"/>
          <w:b w:val="0"/>
          <w:bCs w:val="0"/>
          <w:color w:val="FF0000"/>
        </w:rPr>
        <w:t>七、</w:t>
      </w:r>
      <w:r>
        <w:rPr>
          <w:rFonts w:hint="eastAsia" w:ascii="仿宋" w:hAnsi="仿宋" w:eastAsia="仿宋"/>
          <w:b w:val="0"/>
          <w:color w:val="FF0000"/>
        </w:rPr>
        <w:t>一</w:t>
      </w:r>
      <w:r>
        <w:rPr>
          <w:rStyle w:val="26"/>
          <w:rFonts w:hint="eastAsia" w:ascii="仿宋" w:hAnsi="仿宋" w:eastAsia="仿宋"/>
          <w:b w:val="0"/>
          <w:bCs w:val="0"/>
          <w:color w:val="FF0000"/>
        </w:rPr>
        <w:t>般公共预算财政拨款支出决算明细表</w:t>
      </w:r>
      <w:bookmarkEnd w:id="68"/>
    </w:p>
    <w:p>
      <w:pPr>
        <w:pStyle w:val="3"/>
        <w:rPr>
          <w:rFonts w:ascii="仿宋" w:hAnsi="仿宋" w:eastAsia="仿宋"/>
          <w:color w:val="FF0000"/>
        </w:rPr>
      </w:pPr>
      <w:bookmarkStart w:id="69" w:name="_Toc15396626"/>
      <w:r>
        <w:rPr>
          <w:rStyle w:val="26"/>
          <w:rFonts w:hint="eastAsia" w:ascii="仿宋" w:hAnsi="仿宋" w:eastAsia="仿宋"/>
          <w:b w:val="0"/>
          <w:bCs w:val="0"/>
          <w:color w:val="FF0000"/>
        </w:rPr>
        <w:t>八、</w:t>
      </w:r>
      <w:r>
        <w:rPr>
          <w:rFonts w:hint="eastAsia" w:ascii="仿宋" w:hAnsi="仿宋" w:eastAsia="仿宋"/>
          <w:b w:val="0"/>
          <w:color w:val="FF0000"/>
        </w:rPr>
        <w:t>一</w:t>
      </w:r>
      <w:r>
        <w:rPr>
          <w:rStyle w:val="26"/>
          <w:rFonts w:hint="eastAsia" w:ascii="仿宋" w:hAnsi="仿宋" w:eastAsia="仿宋"/>
          <w:b w:val="0"/>
          <w:bCs w:val="0"/>
          <w:color w:val="FF0000"/>
        </w:rPr>
        <w:t>般公共预算财政拨款基本支出决算表</w:t>
      </w:r>
      <w:bookmarkEnd w:id="69"/>
    </w:p>
    <w:p>
      <w:pPr>
        <w:pStyle w:val="3"/>
        <w:rPr>
          <w:rFonts w:ascii="仿宋" w:hAnsi="仿宋" w:eastAsia="仿宋"/>
          <w:color w:val="FF0000"/>
        </w:rPr>
      </w:pPr>
      <w:bookmarkStart w:id="70" w:name="_Toc15396627"/>
      <w:r>
        <w:rPr>
          <w:rStyle w:val="26"/>
          <w:rFonts w:hint="eastAsia" w:ascii="仿宋" w:hAnsi="仿宋" w:eastAsia="仿宋"/>
          <w:b w:val="0"/>
          <w:bCs w:val="0"/>
          <w:color w:val="FF0000"/>
        </w:rPr>
        <w:t>九、</w:t>
      </w:r>
      <w:r>
        <w:rPr>
          <w:rFonts w:hint="eastAsia" w:ascii="仿宋" w:hAnsi="仿宋" w:eastAsia="仿宋"/>
          <w:b w:val="0"/>
          <w:color w:val="FF0000"/>
        </w:rPr>
        <w:t>一</w:t>
      </w:r>
      <w:r>
        <w:rPr>
          <w:rStyle w:val="26"/>
          <w:rFonts w:hint="eastAsia" w:ascii="仿宋" w:hAnsi="仿宋" w:eastAsia="仿宋"/>
          <w:b w:val="0"/>
          <w:bCs w:val="0"/>
          <w:color w:val="FF0000"/>
        </w:rPr>
        <w:t>般公共预算财政拨款项目支出决算表</w:t>
      </w:r>
      <w:bookmarkEnd w:id="70"/>
    </w:p>
    <w:p>
      <w:pPr>
        <w:pStyle w:val="3"/>
        <w:rPr>
          <w:rFonts w:ascii="仿宋" w:hAnsi="仿宋" w:eastAsia="仿宋"/>
          <w:color w:val="FF0000"/>
        </w:rPr>
      </w:pPr>
      <w:bookmarkStart w:id="71" w:name="_Toc15396628"/>
      <w:r>
        <w:rPr>
          <w:rStyle w:val="26"/>
          <w:rFonts w:hint="eastAsia" w:ascii="仿宋" w:hAnsi="仿宋" w:eastAsia="仿宋"/>
          <w:b w:val="0"/>
          <w:bCs w:val="0"/>
          <w:color w:val="FF0000"/>
        </w:rPr>
        <w:t>十、</w:t>
      </w:r>
      <w:r>
        <w:rPr>
          <w:rFonts w:hint="eastAsia" w:ascii="仿宋" w:hAnsi="仿宋" w:eastAsia="仿宋"/>
          <w:b w:val="0"/>
          <w:color w:val="FF0000"/>
        </w:rPr>
        <w:t>一</w:t>
      </w:r>
      <w:r>
        <w:rPr>
          <w:rStyle w:val="26"/>
          <w:rFonts w:hint="eastAsia" w:ascii="仿宋" w:hAnsi="仿宋" w:eastAsia="仿宋"/>
          <w:b w:val="0"/>
          <w:bCs w:val="0"/>
          <w:color w:val="FF0000"/>
        </w:rPr>
        <w:t>般公共预算财政拨款“三公”经费支出决算表</w:t>
      </w:r>
      <w:bookmarkEnd w:id="71"/>
    </w:p>
    <w:p>
      <w:pPr>
        <w:pStyle w:val="3"/>
        <w:rPr>
          <w:rFonts w:ascii="仿宋" w:hAnsi="仿宋" w:eastAsia="仿宋"/>
          <w:color w:val="FF0000"/>
        </w:rPr>
      </w:pPr>
      <w:bookmarkStart w:id="72" w:name="_Toc15396629"/>
      <w:r>
        <w:rPr>
          <w:rStyle w:val="26"/>
          <w:rFonts w:hint="eastAsia" w:ascii="仿宋" w:hAnsi="仿宋" w:eastAsia="仿宋"/>
          <w:b w:val="0"/>
          <w:bCs w:val="0"/>
          <w:color w:val="FF0000"/>
        </w:rPr>
        <w:t>十一、</w:t>
      </w:r>
      <w:r>
        <w:rPr>
          <w:rFonts w:hint="eastAsia" w:ascii="仿宋" w:hAnsi="仿宋" w:eastAsia="仿宋"/>
          <w:b w:val="0"/>
          <w:color w:val="FF0000"/>
        </w:rPr>
        <w:t>政</w:t>
      </w:r>
      <w:r>
        <w:rPr>
          <w:rStyle w:val="26"/>
          <w:rFonts w:hint="eastAsia" w:ascii="仿宋" w:hAnsi="仿宋" w:eastAsia="仿宋"/>
          <w:b w:val="0"/>
          <w:bCs w:val="0"/>
          <w:color w:val="FF0000"/>
        </w:rPr>
        <w:t>府性基金预算财政拨款收入支出决算表</w:t>
      </w:r>
      <w:bookmarkEnd w:id="72"/>
    </w:p>
    <w:p>
      <w:pPr>
        <w:pStyle w:val="3"/>
        <w:rPr>
          <w:rFonts w:ascii="仿宋" w:hAnsi="仿宋" w:eastAsia="仿宋"/>
          <w:color w:val="FF0000"/>
        </w:rPr>
      </w:pPr>
      <w:bookmarkStart w:id="73" w:name="_Toc15396630"/>
      <w:r>
        <w:rPr>
          <w:rStyle w:val="26"/>
          <w:rFonts w:hint="eastAsia" w:ascii="仿宋" w:hAnsi="仿宋" w:eastAsia="仿宋"/>
          <w:b w:val="0"/>
          <w:bCs w:val="0"/>
          <w:color w:val="FF0000"/>
        </w:rPr>
        <w:t>十二、</w:t>
      </w:r>
      <w:r>
        <w:rPr>
          <w:rFonts w:hint="eastAsia" w:ascii="仿宋" w:hAnsi="仿宋" w:eastAsia="仿宋"/>
          <w:b w:val="0"/>
          <w:color w:val="FF0000"/>
        </w:rPr>
        <w:t>政</w:t>
      </w:r>
      <w:r>
        <w:rPr>
          <w:rStyle w:val="26"/>
          <w:rFonts w:hint="eastAsia" w:ascii="仿宋" w:hAnsi="仿宋" w:eastAsia="仿宋"/>
          <w:b w:val="0"/>
          <w:bCs w:val="0"/>
          <w:color w:val="FF0000"/>
        </w:rPr>
        <w:t>府性基金预算财政拨款“三公”经费支出决算表</w:t>
      </w:r>
      <w:bookmarkEnd w:id="73"/>
    </w:p>
    <w:p>
      <w:pPr>
        <w:pStyle w:val="3"/>
        <w:rPr>
          <w:rFonts w:ascii="仿宋" w:hAnsi="仿宋" w:eastAsia="仿宋"/>
          <w:color w:val="FF0000"/>
        </w:rPr>
      </w:pPr>
      <w:bookmarkStart w:id="74" w:name="_Toc15396631"/>
      <w:r>
        <w:rPr>
          <w:rStyle w:val="26"/>
          <w:rFonts w:hint="eastAsia" w:ascii="仿宋" w:hAnsi="仿宋" w:eastAsia="仿宋"/>
          <w:b w:val="0"/>
          <w:bCs w:val="0"/>
          <w:color w:val="FF0000"/>
        </w:rPr>
        <w:t>十三、</w:t>
      </w:r>
      <w:r>
        <w:rPr>
          <w:rFonts w:hint="eastAsia" w:ascii="仿宋" w:hAnsi="仿宋" w:eastAsia="仿宋"/>
          <w:b w:val="0"/>
          <w:color w:val="FF0000"/>
        </w:rPr>
        <w:t>国</w:t>
      </w:r>
      <w:r>
        <w:rPr>
          <w:rStyle w:val="26"/>
          <w:rFonts w:hint="eastAsia" w:ascii="仿宋" w:hAnsi="仿宋" w:eastAsia="仿宋"/>
          <w:b w:val="0"/>
          <w:bCs w:val="0"/>
          <w:color w:val="FF0000"/>
        </w:rPr>
        <w:t>有资本经营预算支出决算表</w:t>
      </w:r>
      <w:bookmarkEnd w:id="74"/>
    </w:p>
    <w:sectPr>
      <w:headerReference r:id="rId3" w:type="default"/>
      <w:footerReference r:id="rId4" w:type="default"/>
      <w:pgSz w:w="11906" w:h="16838"/>
      <w:pgMar w:top="1440" w:right="1486"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18</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F0B5C"/>
    <w:multiLevelType w:val="singleLevel"/>
    <w:tmpl w:val="8A3F0B5C"/>
    <w:lvl w:ilvl="0" w:tentative="0">
      <w:start w:val="1"/>
      <w:numFmt w:val="decimal"/>
      <w:suff w:val="nothing"/>
      <w:lvlText w:val="%1、"/>
      <w:lvlJc w:val="left"/>
    </w:lvl>
  </w:abstractNum>
  <w:abstractNum w:abstractNumId="1">
    <w:nsid w:val="B6162721"/>
    <w:multiLevelType w:val="singleLevel"/>
    <w:tmpl w:val="B6162721"/>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002D1364"/>
    <w:multiLevelType w:val="singleLevel"/>
    <w:tmpl w:val="002D1364"/>
    <w:lvl w:ilvl="0" w:tentative="0">
      <w:start w:val="1"/>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2137" w:hanging="720"/>
      </w:pPr>
      <w:rPr>
        <w:rFonts w:hint="default"/>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7">
    <w:nsid w:val="22B6E5CA"/>
    <w:multiLevelType w:val="singleLevel"/>
    <w:tmpl w:val="22B6E5CA"/>
    <w:lvl w:ilvl="0" w:tentative="0">
      <w:start w:val="5"/>
      <w:numFmt w:val="decimal"/>
      <w:suff w:val="nothing"/>
      <w:lvlText w:val="%1、"/>
      <w:lvlJc w:val="left"/>
      <w:rPr>
        <w:b/>
        <w:color w:val="auto"/>
      </w:rPr>
    </w:lvl>
  </w:abstractNum>
  <w:abstractNum w:abstractNumId="8">
    <w:nsid w:val="6F12568C"/>
    <w:multiLevelType w:val="multilevel"/>
    <w:tmpl w:val="6F12568C"/>
    <w:lvl w:ilvl="0" w:tentative="0">
      <w:start w:val="1"/>
      <w:numFmt w:val="japaneseCounting"/>
      <w:lvlText w:val="（%1）"/>
      <w:lvlJc w:val="left"/>
      <w:pPr>
        <w:ind w:left="2357"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757C6698"/>
    <w:multiLevelType w:val="multilevel"/>
    <w:tmpl w:val="757C6698"/>
    <w:lvl w:ilvl="0" w:tentative="0">
      <w:start w:val="9"/>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5"/>
  </w:num>
  <w:num w:numId="3">
    <w:abstractNumId w:val="9"/>
  </w:num>
  <w:num w:numId="4">
    <w:abstractNumId w:val="6"/>
  </w:num>
  <w:num w:numId="5">
    <w:abstractNumId w:val="3"/>
  </w:num>
  <w:num w:numId="6">
    <w:abstractNumId w:val="7"/>
  </w:num>
  <w:num w:numId="7">
    <w:abstractNumId w:val="0"/>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1567"/>
    <w:rsid w:val="000222C6"/>
    <w:rsid w:val="00023018"/>
    <w:rsid w:val="0002549F"/>
    <w:rsid w:val="0003448E"/>
    <w:rsid w:val="0006487A"/>
    <w:rsid w:val="00065F8F"/>
    <w:rsid w:val="000768F2"/>
    <w:rsid w:val="00090A59"/>
    <w:rsid w:val="0009184B"/>
    <w:rsid w:val="00093DB2"/>
    <w:rsid w:val="0009593C"/>
    <w:rsid w:val="000B047F"/>
    <w:rsid w:val="000B2E3E"/>
    <w:rsid w:val="000B5923"/>
    <w:rsid w:val="000B5A48"/>
    <w:rsid w:val="000B6FF3"/>
    <w:rsid w:val="000C3467"/>
    <w:rsid w:val="000C3CA6"/>
    <w:rsid w:val="000D10D0"/>
    <w:rsid w:val="000D1267"/>
    <w:rsid w:val="000D1D50"/>
    <w:rsid w:val="000D5782"/>
    <w:rsid w:val="000E6613"/>
    <w:rsid w:val="000E7119"/>
    <w:rsid w:val="000F201E"/>
    <w:rsid w:val="001019F5"/>
    <w:rsid w:val="0010320F"/>
    <w:rsid w:val="00114E9B"/>
    <w:rsid w:val="00135649"/>
    <w:rsid w:val="00142636"/>
    <w:rsid w:val="0014729F"/>
    <w:rsid w:val="00157BAB"/>
    <w:rsid w:val="00160D66"/>
    <w:rsid w:val="001654D1"/>
    <w:rsid w:val="00170C78"/>
    <w:rsid w:val="0018106D"/>
    <w:rsid w:val="001877A7"/>
    <w:rsid w:val="00191536"/>
    <w:rsid w:val="00196687"/>
    <w:rsid w:val="001C0962"/>
    <w:rsid w:val="001D7531"/>
    <w:rsid w:val="001E2FC2"/>
    <w:rsid w:val="001E737D"/>
    <w:rsid w:val="001F0592"/>
    <w:rsid w:val="001F7506"/>
    <w:rsid w:val="002006CD"/>
    <w:rsid w:val="00202B36"/>
    <w:rsid w:val="00204B7A"/>
    <w:rsid w:val="0021101A"/>
    <w:rsid w:val="00220536"/>
    <w:rsid w:val="00221ABC"/>
    <w:rsid w:val="002220D0"/>
    <w:rsid w:val="002255A0"/>
    <w:rsid w:val="00231D29"/>
    <w:rsid w:val="00235629"/>
    <w:rsid w:val="002414F3"/>
    <w:rsid w:val="00255493"/>
    <w:rsid w:val="00260C38"/>
    <w:rsid w:val="002616C0"/>
    <w:rsid w:val="00263D38"/>
    <w:rsid w:val="002662AA"/>
    <w:rsid w:val="00280496"/>
    <w:rsid w:val="00293DF1"/>
    <w:rsid w:val="00295495"/>
    <w:rsid w:val="002A542F"/>
    <w:rsid w:val="002B2613"/>
    <w:rsid w:val="002C46E3"/>
    <w:rsid w:val="002F1818"/>
    <w:rsid w:val="002F312E"/>
    <w:rsid w:val="002F567B"/>
    <w:rsid w:val="003216A9"/>
    <w:rsid w:val="00323E6D"/>
    <w:rsid w:val="00337A39"/>
    <w:rsid w:val="0036385A"/>
    <w:rsid w:val="0037013F"/>
    <w:rsid w:val="00380C92"/>
    <w:rsid w:val="003A484F"/>
    <w:rsid w:val="003B0BE0"/>
    <w:rsid w:val="003B0C1B"/>
    <w:rsid w:val="003B688C"/>
    <w:rsid w:val="003C0291"/>
    <w:rsid w:val="003C165E"/>
    <w:rsid w:val="003C39AE"/>
    <w:rsid w:val="003C7B60"/>
    <w:rsid w:val="003D1FB2"/>
    <w:rsid w:val="003D41D7"/>
    <w:rsid w:val="003D66DA"/>
    <w:rsid w:val="003E1310"/>
    <w:rsid w:val="003E6F55"/>
    <w:rsid w:val="003E7710"/>
    <w:rsid w:val="00406254"/>
    <w:rsid w:val="00417A12"/>
    <w:rsid w:val="004223DE"/>
    <w:rsid w:val="00434489"/>
    <w:rsid w:val="00437085"/>
    <w:rsid w:val="00443880"/>
    <w:rsid w:val="004453CB"/>
    <w:rsid w:val="00445C32"/>
    <w:rsid w:val="004464F4"/>
    <w:rsid w:val="00463432"/>
    <w:rsid w:val="00471401"/>
    <w:rsid w:val="00473F31"/>
    <w:rsid w:val="0048263A"/>
    <w:rsid w:val="00487E5D"/>
    <w:rsid w:val="004A13B7"/>
    <w:rsid w:val="004A711F"/>
    <w:rsid w:val="004B199D"/>
    <w:rsid w:val="004B4690"/>
    <w:rsid w:val="004D3B64"/>
    <w:rsid w:val="004E0A2D"/>
    <w:rsid w:val="004E206B"/>
    <w:rsid w:val="004E6DF7"/>
    <w:rsid w:val="004F0FBD"/>
    <w:rsid w:val="00505A47"/>
    <w:rsid w:val="00506644"/>
    <w:rsid w:val="00512FDA"/>
    <w:rsid w:val="005172E4"/>
    <w:rsid w:val="00520DA0"/>
    <w:rsid w:val="00557C8E"/>
    <w:rsid w:val="005664BB"/>
    <w:rsid w:val="0057481D"/>
    <w:rsid w:val="0058486E"/>
    <w:rsid w:val="005A41D2"/>
    <w:rsid w:val="005D1C8B"/>
    <w:rsid w:val="005D5CED"/>
    <w:rsid w:val="005D6997"/>
    <w:rsid w:val="005E108A"/>
    <w:rsid w:val="005F1A4C"/>
    <w:rsid w:val="00605688"/>
    <w:rsid w:val="006070AF"/>
    <w:rsid w:val="00607E6C"/>
    <w:rsid w:val="006101B1"/>
    <w:rsid w:val="00614E44"/>
    <w:rsid w:val="00622830"/>
    <w:rsid w:val="00622EE9"/>
    <w:rsid w:val="00627629"/>
    <w:rsid w:val="00630AEF"/>
    <w:rsid w:val="006325F8"/>
    <w:rsid w:val="00634C9A"/>
    <w:rsid w:val="006440E4"/>
    <w:rsid w:val="00645B2B"/>
    <w:rsid w:val="0066343B"/>
    <w:rsid w:val="00664777"/>
    <w:rsid w:val="00672583"/>
    <w:rsid w:val="006748A4"/>
    <w:rsid w:val="00683E73"/>
    <w:rsid w:val="006A3141"/>
    <w:rsid w:val="006A5E34"/>
    <w:rsid w:val="006B2422"/>
    <w:rsid w:val="006B2B9A"/>
    <w:rsid w:val="006C1937"/>
    <w:rsid w:val="006D7018"/>
    <w:rsid w:val="006E7AB9"/>
    <w:rsid w:val="006F020C"/>
    <w:rsid w:val="006F2BAC"/>
    <w:rsid w:val="007127B7"/>
    <w:rsid w:val="00716274"/>
    <w:rsid w:val="007416B6"/>
    <w:rsid w:val="00746F48"/>
    <w:rsid w:val="0075404D"/>
    <w:rsid w:val="0076182A"/>
    <w:rsid w:val="00767B7E"/>
    <w:rsid w:val="00772B42"/>
    <w:rsid w:val="007770C3"/>
    <w:rsid w:val="00784D24"/>
    <w:rsid w:val="00785BC8"/>
    <w:rsid w:val="00785FBA"/>
    <w:rsid w:val="00786E4A"/>
    <w:rsid w:val="007875EB"/>
    <w:rsid w:val="0079426B"/>
    <w:rsid w:val="007B454E"/>
    <w:rsid w:val="007C2DF8"/>
    <w:rsid w:val="007C3AAB"/>
    <w:rsid w:val="007D312A"/>
    <w:rsid w:val="007D3F19"/>
    <w:rsid w:val="007E15C7"/>
    <w:rsid w:val="007E23B0"/>
    <w:rsid w:val="007F1991"/>
    <w:rsid w:val="007F2C2F"/>
    <w:rsid w:val="007F55FC"/>
    <w:rsid w:val="007F5665"/>
    <w:rsid w:val="00800112"/>
    <w:rsid w:val="00805420"/>
    <w:rsid w:val="008253BB"/>
    <w:rsid w:val="008365FD"/>
    <w:rsid w:val="0083706E"/>
    <w:rsid w:val="008423A5"/>
    <w:rsid w:val="00850625"/>
    <w:rsid w:val="00853718"/>
    <w:rsid w:val="00855221"/>
    <w:rsid w:val="00860645"/>
    <w:rsid w:val="00871F71"/>
    <w:rsid w:val="008724D7"/>
    <w:rsid w:val="00885AF4"/>
    <w:rsid w:val="00892DF1"/>
    <w:rsid w:val="008939CD"/>
    <w:rsid w:val="00893ED5"/>
    <w:rsid w:val="00894948"/>
    <w:rsid w:val="008A2A60"/>
    <w:rsid w:val="008B768C"/>
    <w:rsid w:val="008C4DB1"/>
    <w:rsid w:val="008C4EAF"/>
    <w:rsid w:val="008C5176"/>
    <w:rsid w:val="008C7FD0"/>
    <w:rsid w:val="008E1DE7"/>
    <w:rsid w:val="008E707C"/>
    <w:rsid w:val="00900B08"/>
    <w:rsid w:val="00902155"/>
    <w:rsid w:val="00902FA3"/>
    <w:rsid w:val="009104C4"/>
    <w:rsid w:val="00923564"/>
    <w:rsid w:val="0092392E"/>
    <w:rsid w:val="009315F9"/>
    <w:rsid w:val="0093442C"/>
    <w:rsid w:val="0094160F"/>
    <w:rsid w:val="00946945"/>
    <w:rsid w:val="00951248"/>
    <w:rsid w:val="0095152F"/>
    <w:rsid w:val="00954C49"/>
    <w:rsid w:val="009708C2"/>
    <w:rsid w:val="0097099F"/>
    <w:rsid w:val="00971997"/>
    <w:rsid w:val="00971FFC"/>
    <w:rsid w:val="0098660A"/>
    <w:rsid w:val="009931C3"/>
    <w:rsid w:val="00993921"/>
    <w:rsid w:val="0099418E"/>
    <w:rsid w:val="009A6FD8"/>
    <w:rsid w:val="009B2C43"/>
    <w:rsid w:val="009B4EAE"/>
    <w:rsid w:val="009B7573"/>
    <w:rsid w:val="009C0BF7"/>
    <w:rsid w:val="009C22F4"/>
    <w:rsid w:val="009C2483"/>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419B1"/>
    <w:rsid w:val="00A56DF2"/>
    <w:rsid w:val="00A67AB5"/>
    <w:rsid w:val="00A87C7B"/>
    <w:rsid w:val="00A91760"/>
    <w:rsid w:val="00A93B00"/>
    <w:rsid w:val="00A93C21"/>
    <w:rsid w:val="00AA38DD"/>
    <w:rsid w:val="00AA3B17"/>
    <w:rsid w:val="00AA3D33"/>
    <w:rsid w:val="00AB43F0"/>
    <w:rsid w:val="00AC3C6A"/>
    <w:rsid w:val="00AD5620"/>
    <w:rsid w:val="00AD7C1B"/>
    <w:rsid w:val="00AE16BA"/>
    <w:rsid w:val="00AE1EBE"/>
    <w:rsid w:val="00B03C9D"/>
    <w:rsid w:val="00B060AE"/>
    <w:rsid w:val="00B10517"/>
    <w:rsid w:val="00B14E76"/>
    <w:rsid w:val="00B161B8"/>
    <w:rsid w:val="00B2048C"/>
    <w:rsid w:val="00B310B9"/>
    <w:rsid w:val="00B35F3F"/>
    <w:rsid w:val="00B36A30"/>
    <w:rsid w:val="00B36CBB"/>
    <w:rsid w:val="00B425E0"/>
    <w:rsid w:val="00B440AA"/>
    <w:rsid w:val="00B44B70"/>
    <w:rsid w:val="00B4607B"/>
    <w:rsid w:val="00B53C56"/>
    <w:rsid w:val="00B54683"/>
    <w:rsid w:val="00B6067F"/>
    <w:rsid w:val="00B77EA6"/>
    <w:rsid w:val="00B81598"/>
    <w:rsid w:val="00B841F1"/>
    <w:rsid w:val="00B854FA"/>
    <w:rsid w:val="00B944D6"/>
    <w:rsid w:val="00BB4DF0"/>
    <w:rsid w:val="00BC289F"/>
    <w:rsid w:val="00BC5361"/>
    <w:rsid w:val="00BC5460"/>
    <w:rsid w:val="00BC6B50"/>
    <w:rsid w:val="00BD0E25"/>
    <w:rsid w:val="00BF1C74"/>
    <w:rsid w:val="00BF5BD6"/>
    <w:rsid w:val="00C03E31"/>
    <w:rsid w:val="00C10742"/>
    <w:rsid w:val="00C33E72"/>
    <w:rsid w:val="00C354B2"/>
    <w:rsid w:val="00C35554"/>
    <w:rsid w:val="00C42709"/>
    <w:rsid w:val="00C50B0D"/>
    <w:rsid w:val="00C533CC"/>
    <w:rsid w:val="00C5751C"/>
    <w:rsid w:val="00C61BFC"/>
    <w:rsid w:val="00C62B85"/>
    <w:rsid w:val="00C65438"/>
    <w:rsid w:val="00C77C2D"/>
    <w:rsid w:val="00C91CBB"/>
    <w:rsid w:val="00CC09B6"/>
    <w:rsid w:val="00CC666F"/>
    <w:rsid w:val="00CD1E3F"/>
    <w:rsid w:val="00CE44F6"/>
    <w:rsid w:val="00CE4679"/>
    <w:rsid w:val="00CE49DA"/>
    <w:rsid w:val="00CE7B61"/>
    <w:rsid w:val="00D00095"/>
    <w:rsid w:val="00D06549"/>
    <w:rsid w:val="00D20620"/>
    <w:rsid w:val="00D26091"/>
    <w:rsid w:val="00D34E7C"/>
    <w:rsid w:val="00D35489"/>
    <w:rsid w:val="00D51276"/>
    <w:rsid w:val="00D63C7A"/>
    <w:rsid w:val="00D7035F"/>
    <w:rsid w:val="00D9551B"/>
    <w:rsid w:val="00DA65AC"/>
    <w:rsid w:val="00DB1913"/>
    <w:rsid w:val="00DC403F"/>
    <w:rsid w:val="00DC410D"/>
    <w:rsid w:val="00DC68CA"/>
    <w:rsid w:val="00DC7CBA"/>
    <w:rsid w:val="00DD2E76"/>
    <w:rsid w:val="00DD34D8"/>
    <w:rsid w:val="00DD73B7"/>
    <w:rsid w:val="00DF28BC"/>
    <w:rsid w:val="00DF34B9"/>
    <w:rsid w:val="00E00419"/>
    <w:rsid w:val="00E01053"/>
    <w:rsid w:val="00E07ACF"/>
    <w:rsid w:val="00E10EFE"/>
    <w:rsid w:val="00E30C60"/>
    <w:rsid w:val="00E331A1"/>
    <w:rsid w:val="00E33202"/>
    <w:rsid w:val="00E336A9"/>
    <w:rsid w:val="00E45A7D"/>
    <w:rsid w:val="00E4694C"/>
    <w:rsid w:val="00E50624"/>
    <w:rsid w:val="00E568DF"/>
    <w:rsid w:val="00E64269"/>
    <w:rsid w:val="00E81926"/>
    <w:rsid w:val="00E82267"/>
    <w:rsid w:val="00E929BD"/>
    <w:rsid w:val="00EA010F"/>
    <w:rsid w:val="00EB3AB3"/>
    <w:rsid w:val="00EC3719"/>
    <w:rsid w:val="00ED1B63"/>
    <w:rsid w:val="00ED3C1F"/>
    <w:rsid w:val="00ED4085"/>
    <w:rsid w:val="00ED420E"/>
    <w:rsid w:val="00EE2F57"/>
    <w:rsid w:val="00EF4C34"/>
    <w:rsid w:val="00EF749A"/>
    <w:rsid w:val="00EF77C6"/>
    <w:rsid w:val="00F00FBF"/>
    <w:rsid w:val="00F03967"/>
    <w:rsid w:val="00F05438"/>
    <w:rsid w:val="00F1361C"/>
    <w:rsid w:val="00F160C7"/>
    <w:rsid w:val="00F17C8F"/>
    <w:rsid w:val="00F36D8F"/>
    <w:rsid w:val="00F3729D"/>
    <w:rsid w:val="00F417B1"/>
    <w:rsid w:val="00F602DF"/>
    <w:rsid w:val="00F81FD9"/>
    <w:rsid w:val="00F841AA"/>
    <w:rsid w:val="00FA23E8"/>
    <w:rsid w:val="00FD3CC1"/>
    <w:rsid w:val="00FF1E02"/>
    <w:rsid w:val="00FF30B4"/>
    <w:rsid w:val="00FF3806"/>
    <w:rsid w:val="052569E7"/>
    <w:rsid w:val="10C055FF"/>
    <w:rsid w:val="16BB723D"/>
    <w:rsid w:val="240371BF"/>
    <w:rsid w:val="25F54429"/>
    <w:rsid w:val="29FD04D3"/>
    <w:rsid w:val="2CC16C38"/>
    <w:rsid w:val="2CEC4B92"/>
    <w:rsid w:val="31650E11"/>
    <w:rsid w:val="319F7F4E"/>
    <w:rsid w:val="33FF9893"/>
    <w:rsid w:val="360E53AB"/>
    <w:rsid w:val="36477F6E"/>
    <w:rsid w:val="47924222"/>
    <w:rsid w:val="4D47794C"/>
    <w:rsid w:val="53A63D58"/>
    <w:rsid w:val="5CE366A5"/>
    <w:rsid w:val="5D1A4C40"/>
    <w:rsid w:val="5F02640C"/>
    <w:rsid w:val="60F736A6"/>
    <w:rsid w:val="632401ED"/>
    <w:rsid w:val="738D51A6"/>
    <w:rsid w:val="76433DCF"/>
    <w:rsid w:val="78F43CAB"/>
    <w:rsid w:val="7BB4713E"/>
    <w:rsid w:val="7DD50F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Emphasis"/>
    <w:basedOn w:val="13"/>
    <w:qFormat/>
    <w:uiPriority w:val="20"/>
    <w:rPr>
      <w:i/>
      <w:iCs/>
    </w:rPr>
  </w:style>
  <w:style w:type="character" w:styleId="16">
    <w:name w:val="Hyperlink"/>
    <w:basedOn w:val="13"/>
    <w:unhideWhenUsed/>
    <w:qFormat/>
    <w:uiPriority w:val="99"/>
    <w:rPr>
      <w:color w:val="0000FF" w:themeColor="hyperlink"/>
      <w:u w:val="single"/>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character" w:customStyle="1" w:styleId="30">
    <w:name w:val="明显强调1"/>
    <w:basedOn w:val="13"/>
    <w:qFormat/>
    <w:uiPriority w:val="21"/>
    <w:rPr>
      <w:b/>
      <w:bCs/>
      <w:i/>
      <w:iCs/>
      <w:color w:val="4F81BD" w:themeColor="accent1"/>
    </w:rPr>
  </w:style>
  <w:style w:type="character" w:customStyle="1" w:styleId="31">
    <w:name w:val="不明显参考1"/>
    <w:basedOn w:val="13"/>
    <w:qFormat/>
    <w:uiPriority w:val="31"/>
    <w:rPr>
      <w:smallCaps/>
      <w:color w:val="C0504D"/>
      <w:u w:val="singl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dministrator\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stacked"/>
        <c:varyColors val="false"/>
        <c:ser>
          <c:idx val="0"/>
          <c:order val="0"/>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tru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Sheet1!$A$1:$A$2</c:f>
              <c:strCache>
                <c:ptCount val="2"/>
                <c:pt idx="0">
                  <c:v>2017年收入支出决算数</c:v>
                </c:pt>
                <c:pt idx="1">
                  <c:v>2018年收入支出决算数</c:v>
                </c:pt>
              </c:strCache>
            </c:strRef>
          </c:cat>
          <c:val>
            <c:numRef>
              <c:f>Sheet1!$B$1:$B$2</c:f>
              <c:numCache>
                <c:formatCode>General</c:formatCode>
                <c:ptCount val="2"/>
                <c:pt idx="0">
                  <c:v>482.6</c:v>
                </c:pt>
                <c:pt idx="1">
                  <c:v>467.3</c:v>
                </c:pt>
              </c:numCache>
            </c:numRef>
          </c:val>
        </c:ser>
        <c:dLbls>
          <c:showLegendKey val="false"/>
          <c:showVal val="true"/>
          <c:showCatName val="true"/>
          <c:showSerName val="false"/>
          <c:showPercent val="false"/>
          <c:showBubbleSize val="false"/>
        </c:dLbls>
        <c:gapWidth val="150"/>
        <c:overlap val="100"/>
        <c:axId val="139537408"/>
        <c:axId val="139559680"/>
      </c:barChart>
      <c:catAx>
        <c:axId val="13953740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9559680"/>
        <c:crosses val="autoZero"/>
        <c:auto val="true"/>
        <c:lblAlgn val="ctr"/>
        <c:lblOffset val="100"/>
        <c:noMultiLvlLbl val="false"/>
      </c:catAx>
      <c:valAx>
        <c:axId val="1395596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9537408"/>
        <c:crosses val="autoZero"/>
        <c:crossBetween val="between"/>
      </c:valAx>
    </c:plotArea>
    <c:plotVisOnly val="true"/>
    <c:dispBlanksAs val="gap"/>
    <c:showDLblsOverMax val="false"/>
  </c:chart>
  <c:txPr>
    <a:bodyPr/>
    <a:lstStyle/>
    <a:p>
      <a:pPr>
        <a:defRPr lang="zh-CN"/>
      </a:pPr>
    </a:p>
  </c:txPr>
  <c:externalData r:id="rId1">
    <c:autoUpdate val="false"/>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06596675415573"/>
          <c:y val="0.113425925925926"/>
          <c:w val="0.550347331583554"/>
          <c:h val="0.851851851851854"/>
        </c:manualLayout>
      </c:layout>
      <c:pieChart>
        <c:varyColors val="true"/>
        <c:ser>
          <c:idx val="0"/>
          <c:order val="0"/>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en-US"/>
                      <a:t>467.29</a:t>
                    </a:r>
                    <a:r>
                      <a:rPr lang="zh-CN" altLang="en-US"/>
                      <a:t>万元</a:t>
                    </a:r>
                    <a:r>
                      <a:rPr lang="en-US" altLang="en-US"/>
                      <a:t>, 100%</a:t>
                    </a:r>
                    <a:endParaRPr lang="en-US" altLang="en-US"/>
                  </a:p>
                </c:rich>
              </c:tx>
              <c:dLblPos val="inEnd"/>
              <c:showLegendKey val="false"/>
              <c:showVal val="tru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inEnd"/>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Sheet1!$A$1:$A$7</c:f>
              <c:strCache>
                <c:ptCount val="7"/>
                <c:pt idx="0">
                  <c:v>   其中：一般公共预算财政拨款收入467.29万元</c:v>
                </c:pt>
                <c:pt idx="1">
                  <c:v>         政府性基金预算财政拨款收入0万元</c:v>
                </c:pt>
                <c:pt idx="2">
                  <c:v>         国有资本经营预算财政拨款收入 0万元</c:v>
                </c:pt>
                <c:pt idx="3">
                  <c:v>         事业收入      0万元</c:v>
                </c:pt>
                <c:pt idx="4">
                  <c:v>         经营收入      0万元</c:v>
                </c:pt>
                <c:pt idx="5">
                  <c:v>         附属单位上缴收入 0万元</c:v>
                </c:pt>
                <c:pt idx="6">
                  <c:v>         其他收入         0万元</c:v>
                </c:pt>
              </c:strCache>
            </c:strRef>
          </c:cat>
          <c:val>
            <c:numRef>
              <c:f>Sheet1!$B$1:$B$7</c:f>
              <c:numCache>
                <c:formatCode>General</c:formatCode>
                <c:ptCount val="7"/>
                <c:pt idx="0">
                  <c:v>467.289999999999</c:v>
                </c:pt>
                <c:pt idx="1" c:formatCode="0.00_ ">
                  <c:v>0</c:v>
                </c:pt>
                <c:pt idx="2" c:formatCode="0.00_ ">
                  <c:v>0</c:v>
                </c:pt>
                <c:pt idx="3" c:formatCode="0.00_ ">
                  <c:v>0</c:v>
                </c:pt>
                <c:pt idx="4" c:formatCode="0.00_ ">
                  <c:v>0</c:v>
                </c:pt>
                <c:pt idx="5" c:formatCode="0.00_ ">
                  <c:v>0</c:v>
                </c:pt>
                <c:pt idx="6" c:formatCode="0.00_ ">
                  <c:v>0</c:v>
                </c:pt>
              </c:numCache>
            </c:numRef>
          </c:val>
        </c:ser>
        <c:dLbls>
          <c:showLegendKey val="false"/>
          <c:showVal val="true"/>
          <c:showCatName val="false"/>
          <c:showSerName val="false"/>
          <c:showPercent val="true"/>
          <c:showBubbleSize val="false"/>
          <c:showLeaderLines val="true"/>
        </c:dLbls>
        <c:firstSliceAng val="15"/>
      </c:pieChart>
      <c:spPr>
        <a:noFill/>
        <a:ln>
          <a:noFill/>
        </a:ln>
        <a:effectLst/>
      </c:spPr>
    </c:plotArea>
    <c:legend>
      <c:legendPos val="r"/>
      <c:layout>
        <c:manualLayout>
          <c:xMode val="edge"/>
          <c:yMode val="edge"/>
          <c:x val="0.644444444444448"/>
          <c:y val="0.0810301837270341"/>
          <c:w val="0.341666666666669"/>
          <c:h val="0.837939632545936"/>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Sheet1!$A$1:$A$2</c:f>
              <c:strCache>
                <c:ptCount val="2"/>
                <c:pt idx="0">
                  <c:v>其中：基本支出436.29万元</c:v>
                </c:pt>
                <c:pt idx="1">
                  <c:v>      项目支出31.00万元</c:v>
                </c:pt>
              </c:strCache>
            </c:strRef>
          </c:cat>
          <c:val>
            <c:numRef>
              <c:f>Sheet1!$B$1:$B$2</c:f>
              <c:numCache>
                <c:formatCode>General</c:formatCode>
                <c:ptCount val="2"/>
                <c:pt idx="0">
                  <c:v>436.289999999999</c:v>
                </c:pt>
                <c:pt idx="1" c:formatCode="0.00_ ">
                  <c:v>31</c:v>
                </c:pt>
              </c:numCache>
            </c:numRef>
          </c:val>
        </c:ser>
        <c:dLbls>
          <c:showLegendKey val="false"/>
          <c:showVal val="true"/>
          <c:showCatName val="true"/>
          <c:showSerName val="false"/>
          <c:showPercent val="tru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stacked"/>
        <c:varyColors val="false"/>
        <c:ser>
          <c:idx val="0"/>
          <c:order val="0"/>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tru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Sheet1!$A$1:$A$2</c:f>
              <c:strCache>
                <c:ptCount val="2"/>
                <c:pt idx="0">
                  <c:v>2017年收入支出决算数</c:v>
                </c:pt>
                <c:pt idx="1">
                  <c:v>2018年收入支出决算数</c:v>
                </c:pt>
              </c:strCache>
            </c:strRef>
          </c:cat>
          <c:val>
            <c:numRef>
              <c:f>Sheet1!$B$1:$B$2</c:f>
              <c:numCache>
                <c:formatCode>General</c:formatCode>
                <c:ptCount val="2"/>
                <c:pt idx="0">
                  <c:v>482.6</c:v>
                </c:pt>
                <c:pt idx="1">
                  <c:v>467.3</c:v>
                </c:pt>
              </c:numCache>
            </c:numRef>
          </c:val>
        </c:ser>
        <c:dLbls>
          <c:showLegendKey val="false"/>
          <c:showVal val="true"/>
          <c:showCatName val="true"/>
          <c:showSerName val="false"/>
          <c:showPercent val="false"/>
          <c:showBubbleSize val="false"/>
        </c:dLbls>
        <c:gapWidth val="150"/>
        <c:overlap val="100"/>
        <c:axId val="145699968"/>
        <c:axId val="145701504"/>
      </c:barChart>
      <c:catAx>
        <c:axId val="14569996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45701504"/>
        <c:crosses val="autoZero"/>
        <c:auto val="true"/>
        <c:lblAlgn val="ctr"/>
        <c:lblOffset val="100"/>
        <c:noMultiLvlLbl val="false"/>
      </c:catAx>
      <c:valAx>
        <c:axId val="14570150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45699968"/>
        <c:crosses val="autoZero"/>
        <c:crossBetween val="between"/>
      </c:valAx>
    </c:plotArea>
    <c:plotVisOnly val="true"/>
    <c:dispBlanksAs val="gap"/>
    <c:showDLblsOverMax val="false"/>
  </c:chart>
  <c:txPr>
    <a:bodyPr/>
    <a:lstStyle/>
    <a:p>
      <a:pPr>
        <a:defRPr lang="zh-CN"/>
      </a:pPr>
    </a:p>
  </c:txPr>
  <c:externalData r:id="rId1">
    <c:autoUpdate val="false"/>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56621430553088"/>
          <c:y val="0.0519004497239009"/>
          <c:w val="0.888163149729178"/>
          <c:h val="0.792546538583575"/>
        </c:manualLayout>
      </c:layout>
      <c:barChart>
        <c:barDir val="col"/>
        <c:grouping val="stacked"/>
        <c:varyColors val="false"/>
        <c:ser>
          <c:idx val="0"/>
          <c:order val="0"/>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tru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Sheet1!$A$1:$A$2</c:f>
              <c:strCache>
                <c:ptCount val="2"/>
                <c:pt idx="0">
                  <c:v>2017年收入支出决算数</c:v>
                </c:pt>
                <c:pt idx="1">
                  <c:v>2018年收入支出决算数</c:v>
                </c:pt>
              </c:strCache>
            </c:strRef>
          </c:cat>
          <c:val>
            <c:numRef>
              <c:f>Sheet1!$B$1:$B$2</c:f>
              <c:numCache>
                <c:formatCode>General</c:formatCode>
                <c:ptCount val="2"/>
                <c:pt idx="0">
                  <c:v>482.6</c:v>
                </c:pt>
                <c:pt idx="1">
                  <c:v>467.3</c:v>
                </c:pt>
              </c:numCache>
            </c:numRef>
          </c:val>
        </c:ser>
        <c:dLbls>
          <c:showLegendKey val="false"/>
          <c:showVal val="true"/>
          <c:showCatName val="true"/>
          <c:showSerName val="false"/>
          <c:showPercent val="false"/>
          <c:showBubbleSize val="false"/>
        </c:dLbls>
        <c:gapWidth val="150"/>
        <c:overlap val="100"/>
        <c:axId val="147261312"/>
        <c:axId val="147262848"/>
      </c:barChart>
      <c:catAx>
        <c:axId val="14726131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47262848"/>
        <c:crosses val="autoZero"/>
        <c:auto val="true"/>
        <c:lblAlgn val="ctr"/>
        <c:lblOffset val="100"/>
        <c:noMultiLvlLbl val="false"/>
      </c:catAx>
      <c:valAx>
        <c:axId val="14726284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47261312"/>
        <c:crosses val="autoZero"/>
        <c:crossBetween val="between"/>
      </c:valAx>
    </c:plotArea>
    <c:plotVisOnly val="true"/>
    <c:dispBlanksAs val="gap"/>
    <c:showDLblsOverMax val="false"/>
  </c:chart>
  <c:txPr>
    <a:bodyPr/>
    <a:lstStyle/>
    <a:p>
      <a:pPr>
        <a:defRPr lang="zh-CN"/>
      </a:pPr>
    </a:p>
  </c:txPr>
  <c:externalData r:id="rId1">
    <c:autoUpdate val="false"/>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Pt>
            <c:idx val="2"/>
            <c:bubble3D val="false"/>
          </c:dPt>
          <c:dPt>
            <c:idx val="3"/>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Sheet1!$A$1:$A$4</c:f>
              <c:strCache>
                <c:ptCount val="4"/>
                <c:pt idx="0">
                  <c:v>社会保障和就业（类）支出57.53万元</c:v>
                </c:pt>
                <c:pt idx="1">
                  <c:v>医疗卫生支出（类）16.04万元</c:v>
                </c:pt>
                <c:pt idx="2">
                  <c:v>住房保障支出（类）28.04万元</c:v>
                </c:pt>
                <c:pt idx="3">
                  <c:v>农林水支出（类）365.68万元</c:v>
                </c:pt>
              </c:strCache>
            </c:strRef>
          </c:cat>
          <c:val>
            <c:numRef>
              <c:f>Sheet1!$B$1:$B$4</c:f>
              <c:numCache>
                <c:formatCode>General</c:formatCode>
                <c:ptCount val="4"/>
                <c:pt idx="0">
                  <c:v>57.53</c:v>
                </c:pt>
                <c:pt idx="1">
                  <c:v>16.04</c:v>
                </c:pt>
                <c:pt idx="2">
                  <c:v>28.04</c:v>
                </c:pt>
                <c:pt idx="3">
                  <c:v>365.68</c:v>
                </c:pt>
              </c:numCache>
            </c:numRef>
          </c:val>
        </c:ser>
        <c:dLbls>
          <c:showLegendKey val="false"/>
          <c:showVal val="true"/>
          <c:showCatName val="false"/>
          <c:showSerName val="false"/>
          <c:showPercent val="tru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Sheet1!$A$1:$A$2</c:f>
              <c:strCache>
                <c:ptCount val="2"/>
                <c:pt idx="0">
                  <c:v>公务接待费支出决算0.35万元</c:v>
                </c:pt>
                <c:pt idx="1">
                  <c:v>公务用车购置及运行维护费支出决算1万元</c:v>
                </c:pt>
              </c:strCache>
            </c:strRef>
          </c:cat>
          <c:val>
            <c:numRef>
              <c:f>Sheet1!$B$1:$B$2</c:f>
              <c:numCache>
                <c:formatCode>General</c:formatCode>
                <c:ptCount val="2"/>
                <c:pt idx="0">
                  <c:v>0.35</c:v>
                </c:pt>
                <c:pt idx="1" c:formatCode="0.00_ ">
                  <c:v>1</c:v>
                </c:pt>
              </c:numCache>
            </c:numRef>
          </c:val>
        </c:ser>
        <c:dLbls>
          <c:showLegendKey val="false"/>
          <c:showVal val="true"/>
          <c:showCatName val="false"/>
          <c:showSerName val="false"/>
          <c:showPercent val="tru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drawings/drawing1.xml><?xml version="1.0" encoding="utf-8"?>
<c:userShapes xmlns:c="http://schemas.openxmlformats.org/drawingml/2006/chart">
  <cdr:relSizeAnchor xmlns:cdr="http://schemas.openxmlformats.org/drawingml/2006/chartDrawing">
    <cdr:from>
      <cdr:x>0.26167</cdr:x>
      <cdr:y>0.1</cdr:y>
    </cdr:from>
    <cdr:to>
      <cdr:x>0.46167</cdr:x>
      <cdr:y>0.43333</cdr:y>
    </cdr:to>
    <cdr:sp>
      <cdr:nvSpPr>
        <cdr:cNvPr id="2" name="矩形 1"/>
        <cdr:cNvSpPr/>
      </cdr:nvSpPr>
      <cdr:spPr xmlns:a="http://schemas.openxmlformats.org/drawingml/2006/main">
        <a:xfrm xmlns:a="http://schemas.openxmlformats.org/drawingml/2006/main">
          <a:off x="1196340" y="274320"/>
          <a:ext cx="914400" cy="914400"/>
        </a:xfrm>
        <a:prstGeom xmlns:a="http://schemas.openxmlformats.org/drawingml/2006/main" prst="rect">
          <a:avLst/>
        </a:prstGeom>
      </cdr:spPr>
      <cdr:txBody xmlns:a="http://schemas.openxmlformats.org/drawingml/2006/main">
        <a:bodyPr vert="horz" wrap="none" lIns="45720" tIns="45720" rIns="45720" bIns="45720" rtlCol="0" anchor="t" anchorCtr="false">
          <a:normAutofit/>
        </a:bodyPr>
        <a:lstStyle/>
        <a:p>
          <a:endParaRPr lang="zh-CN" altLang="en-US" sz="1100"/>
        </a:p>
      </cdr:txBody>
    </cdr:sp>
  </cdr:relSizeAnchor>
  <cdr:relSizeAnchor xmlns:cdr="http://schemas.openxmlformats.org/drawingml/2006/chartDrawing">
    <cdr:from>
      <cdr:x>0.38667</cdr:x>
      <cdr:y>0.04444</cdr:y>
    </cdr:from>
    <cdr:to>
      <cdr:x>0.65833</cdr:x>
      <cdr:y>0.17222</cdr:y>
    </cdr:to>
    <cdr:sp>
      <cdr:nvSpPr>
        <cdr:cNvPr id="3" name="矩形 2"/>
        <cdr:cNvSpPr/>
      </cdr:nvSpPr>
      <cdr:spPr xmlns:a="http://schemas.openxmlformats.org/drawingml/2006/main">
        <a:xfrm xmlns:a="http://schemas.openxmlformats.org/drawingml/2006/main">
          <a:off x="1767840" y="121920"/>
          <a:ext cx="1242060" cy="350520"/>
        </a:xfrm>
        <a:prstGeom xmlns:a="http://schemas.openxmlformats.org/drawingml/2006/main" prst="rect">
          <a:avLst/>
        </a:prstGeom>
      </cdr:spPr>
      <cdr:txBody xmlns:a="http://schemas.openxmlformats.org/drawingml/2006/main">
        <a:bodyPr vert="horz" wrap="none" lIns="45720" tIns="45720" rIns="45720" bIns="45720" rtlCol="0" anchor="t" anchorCtr="false">
          <a:normAutofit/>
        </a:bodyPr>
        <a:lstStyle/>
        <a:p>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0.26167</cdr:x>
      <cdr:y>0.1</cdr:y>
    </cdr:from>
    <cdr:to>
      <cdr:x>0.46167</cdr:x>
      <cdr:y>0.43333</cdr:y>
    </cdr:to>
    <cdr:sp>
      <cdr:nvSpPr>
        <cdr:cNvPr id="2" name="矩形 1"/>
        <cdr:cNvSpPr/>
      </cdr:nvSpPr>
      <cdr:spPr xmlns:a="http://schemas.openxmlformats.org/drawingml/2006/main">
        <a:xfrm xmlns:a="http://schemas.openxmlformats.org/drawingml/2006/main">
          <a:off x="1196340" y="274320"/>
          <a:ext cx="914400" cy="914400"/>
        </a:xfrm>
        <a:prstGeom xmlns:a="http://schemas.openxmlformats.org/drawingml/2006/main" prst="rect">
          <a:avLst/>
        </a:prstGeom>
      </cdr:spPr>
      <cdr:txBody xmlns:a="http://schemas.openxmlformats.org/drawingml/2006/main">
        <a:bodyPr vert="horz" wrap="none" lIns="45720" tIns="45720" rIns="45720" bIns="45720" rtlCol="0" anchor="t" anchorCtr="false">
          <a:normAutofit/>
        </a:bodyPr>
        <a:lstStyle/>
        <a:p>
          <a:endParaRPr lang="zh-CN" altLang="en-US" sz="1100"/>
        </a:p>
      </cdr:txBody>
    </cdr:sp>
  </cdr:relSizeAnchor>
  <cdr:relSizeAnchor xmlns:cdr="http://schemas.openxmlformats.org/drawingml/2006/chartDrawing">
    <cdr:from>
      <cdr:x>0.38667</cdr:x>
      <cdr:y>0.04444</cdr:y>
    </cdr:from>
    <cdr:to>
      <cdr:x>0.65833</cdr:x>
      <cdr:y>0.17222</cdr:y>
    </cdr:to>
    <cdr:sp>
      <cdr:nvSpPr>
        <cdr:cNvPr id="3" name="矩形 2"/>
        <cdr:cNvSpPr/>
      </cdr:nvSpPr>
      <cdr:spPr xmlns:a="http://schemas.openxmlformats.org/drawingml/2006/main">
        <a:xfrm xmlns:a="http://schemas.openxmlformats.org/drawingml/2006/main">
          <a:off x="1767840" y="121920"/>
          <a:ext cx="1242060" cy="350520"/>
        </a:xfrm>
        <a:prstGeom xmlns:a="http://schemas.openxmlformats.org/drawingml/2006/main" prst="rect">
          <a:avLst/>
        </a:prstGeom>
      </cdr:spPr>
      <cdr:txBody xmlns:a="http://schemas.openxmlformats.org/drawingml/2006/main">
        <a:bodyPr vert="horz" wrap="none" lIns="45720" tIns="45720" rIns="45720" bIns="45720" rtlCol="0" anchor="t" anchorCtr="false">
          <a:normAutofit/>
        </a:bodyPr>
        <a:lstStyle/>
        <a:p>
          <a:endParaRPr lang="zh-CN" alt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0.26167</cdr:x>
      <cdr:y>0.1</cdr:y>
    </cdr:from>
    <cdr:to>
      <cdr:x>0.46167</cdr:x>
      <cdr:y>0.43333</cdr:y>
    </cdr:to>
    <cdr:sp>
      <cdr:nvSpPr>
        <cdr:cNvPr id="2" name="矩形 1"/>
        <cdr:cNvSpPr/>
      </cdr:nvSpPr>
      <cdr:spPr xmlns:a="http://schemas.openxmlformats.org/drawingml/2006/main">
        <a:xfrm xmlns:a="http://schemas.openxmlformats.org/drawingml/2006/main">
          <a:off x="1196340" y="274320"/>
          <a:ext cx="914400" cy="914400"/>
        </a:xfrm>
        <a:prstGeom xmlns:a="http://schemas.openxmlformats.org/drawingml/2006/main" prst="rect">
          <a:avLst/>
        </a:prstGeom>
      </cdr:spPr>
      <cdr:txBody xmlns:a="http://schemas.openxmlformats.org/drawingml/2006/main">
        <a:bodyPr vert="horz" wrap="none" lIns="45720" tIns="45720" rIns="45720" bIns="45720" rtlCol="0" anchor="t" anchorCtr="false">
          <a:normAutofit/>
        </a:bodyPr>
        <a:lstStyle/>
        <a:p>
          <a:endParaRPr lang="zh-CN" altLang="en-US" sz="1100"/>
        </a:p>
      </cdr:txBody>
    </cdr:sp>
  </cdr:relSizeAnchor>
  <cdr:relSizeAnchor xmlns:cdr="http://schemas.openxmlformats.org/drawingml/2006/chartDrawing">
    <cdr:from>
      <cdr:x>0.38667</cdr:x>
      <cdr:y>0.04444</cdr:y>
    </cdr:from>
    <cdr:to>
      <cdr:x>0.65833</cdr:x>
      <cdr:y>0.17222</cdr:y>
    </cdr:to>
    <cdr:sp>
      <cdr:nvSpPr>
        <cdr:cNvPr id="3" name="矩形 2"/>
        <cdr:cNvSpPr/>
      </cdr:nvSpPr>
      <cdr:spPr xmlns:a="http://schemas.openxmlformats.org/drawingml/2006/main">
        <a:xfrm xmlns:a="http://schemas.openxmlformats.org/drawingml/2006/main">
          <a:off x="1767840" y="121920"/>
          <a:ext cx="1242060" cy="350520"/>
        </a:xfrm>
        <a:prstGeom xmlns:a="http://schemas.openxmlformats.org/drawingml/2006/main" prst="rect">
          <a:avLst/>
        </a:prstGeom>
      </cdr:spPr>
      <cdr:txBody xmlns:a="http://schemas.openxmlformats.org/drawingml/2006/main">
        <a:bodyPr vert="horz" wrap="none" lIns="45720" tIns="45720" rIns="45720" bIns="45720" rtlCol="0" anchor="t" anchorCtr="false">
          <a:normAutofit/>
        </a:bodyPr>
        <a:lstStyle/>
        <a:p>
          <a:endParaRPr lang="zh-CN" alt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0.02167</cdr:x>
      <cdr:y>0.06389</cdr:y>
    </cdr:from>
    <cdr:to>
      <cdr:x>0.57</cdr:x>
      <cdr:y>0.18333</cdr:y>
    </cdr:to>
    <cdr:sp>
      <cdr:nvSpPr>
        <cdr:cNvPr id="2" name="矩形 1"/>
        <cdr:cNvSpPr/>
      </cdr:nvSpPr>
      <cdr:spPr xmlns:a="http://schemas.openxmlformats.org/drawingml/2006/main">
        <a:xfrm xmlns:a="http://schemas.openxmlformats.org/drawingml/2006/main">
          <a:off x="99060" y="175260"/>
          <a:ext cx="2506980" cy="327660"/>
        </a:xfrm>
        <a:prstGeom xmlns:a="http://schemas.openxmlformats.org/drawingml/2006/main" prst="rect">
          <a:avLst/>
        </a:prstGeom>
      </cdr:spPr>
      <cdr:txBody xmlns:a="http://schemas.openxmlformats.org/drawingml/2006/main">
        <a:bodyPr vert="horz" wrap="none" lIns="45720" tIns="45720" rIns="45720" bIns="45720" rtlCol="0" anchor="t" anchorCtr="false">
          <a:normAutofit/>
        </a:bodyPr>
        <a:lstStyle/>
        <a:p>
          <a:r>
            <a:rPr lang="en-US" sz="1100">
              <a:latin typeface="+mn-lt"/>
              <a:ea typeface="+mn-ea"/>
              <a:cs typeface="+mn-cs"/>
            </a:rPr>
            <a:t>2018</a:t>
          </a:r>
          <a:r>
            <a:rPr lang="zh-CN" altLang="en-US" sz="1100">
              <a:latin typeface="+mn-lt"/>
              <a:ea typeface="+mn-ea"/>
              <a:cs typeface="+mn-cs"/>
            </a:rPr>
            <a:t>年本年收入合计</a:t>
          </a:r>
          <a:r>
            <a:rPr lang="en-US" sz="1100">
              <a:latin typeface="+mn-lt"/>
              <a:ea typeface="+mn-ea"/>
              <a:cs typeface="+mn-cs"/>
            </a:rPr>
            <a:t>467.29</a:t>
          </a:r>
          <a:r>
            <a:rPr lang="zh-CN" altLang="en-US" sz="1100">
              <a:latin typeface="+mn-lt"/>
              <a:ea typeface="+mn-ea"/>
              <a:cs typeface="+mn-cs"/>
            </a:rPr>
            <a:t>万元，其中</a:t>
          </a:r>
          <a:endParaRPr lang="zh-CN" alt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2695</Words>
  <Characters>15363</Characters>
  <Lines>128</Lines>
  <Paragraphs>36</Paragraphs>
  <TotalTime>3</TotalTime>
  <ScaleCrop>false</ScaleCrop>
  <LinksUpToDate>false</LinksUpToDate>
  <CharactersWithSpaces>18022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2019-09-03T17:55:00Z</dcterms:created>
  <dc:creator>张彬茜</dc:creator>
  <cp:lastModifiedBy>仁可女青</cp:lastModifiedBy>
  <cp:lastPrinted>2019-08-01T08:48:00Z</cp:lastPrinted>
  <dcterms:modified xsi:type="dcterms:W3CDTF">2021-11-30T18:43:48Z</dcterms:modified>
  <dc:title>四川省***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