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77193"/>
      <w:bookmarkStart w:id="4" w:name="_Toc15377425"/>
      <w:bookmarkStart w:id="5" w:name="_Toc15396475"/>
      <w:r>
        <w:rPr>
          <w:rFonts w:hint="eastAsia" w:ascii="方正小标宋简体" w:hAnsi="方正小标宋简体" w:eastAsia="方正小标宋简体" w:cs="方正小标宋简体"/>
          <w:sz w:val="72"/>
          <w:szCs w:val="72"/>
          <w:lang w:eastAsia="zh-CN"/>
        </w:rPr>
        <w:t>2024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96476"/>
      <w:bookmarkStart w:id="9" w:name="_Toc15377426"/>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宣汉中学蒲江学校单位决算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(单位公开范本)</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w:t>
      </w:r>
      <w:r>
        <w:rPr>
          <w:rFonts w:hint="eastAsia"/>
          <w:lang w:val="en-US" w:eastAsia="zh-CN"/>
        </w:rPr>
        <w:t>5</w:t>
      </w:r>
      <w:r>
        <w:rPr>
          <w:rFonts w:hint="eastAsia"/>
        </w:rPr>
        <w:t>年1</w:t>
      </w:r>
      <w:r>
        <w:rPr>
          <w:rFonts w:hint="eastAsia"/>
          <w:lang w:val="en-US" w:eastAsia="zh-CN"/>
        </w:rPr>
        <w:t>1</w:t>
      </w:r>
      <w:r>
        <w:rPr>
          <w:rFonts w:hint="eastAsia"/>
        </w:rPr>
        <w:t>月</w:t>
      </w:r>
      <w:r>
        <w:rPr>
          <w:rFonts w:hint="eastAsia"/>
          <w:lang w:val="en-US" w:eastAsia="zh-CN"/>
        </w:rPr>
        <w:t>27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cs="仿宋"/>
          <w:sz w:val="24"/>
        </w:rPr>
        <w:t>--------------------------------------------------</w:t>
      </w:r>
      <w:r>
        <w:rPr>
          <w:rFonts w:hint="eastAsia"/>
          <w:sz w:val="24"/>
        </w:rPr>
        <w:t>4</w:t>
      </w:r>
    </w:p>
    <w:p>
      <w:pPr>
        <w:pStyle w:val="11"/>
        <w:adjustRightInd w:val="0"/>
        <w:snapToGrid w:val="0"/>
        <w:spacing w:line="440" w:lineRule="exact"/>
        <w:jc w:val="left"/>
        <w:rPr>
          <w:sz w:val="24"/>
        </w:rPr>
      </w:pPr>
      <w:r>
        <w:rPr>
          <w:rFonts w:hint="eastAsia"/>
          <w:sz w:val="24"/>
        </w:rPr>
        <w:t>一、主要职责</w:t>
      </w:r>
      <w:r>
        <w:rPr>
          <w:rFonts w:hint="eastAsia" w:ascii="仿宋" w:hAnsi="仿宋" w:eastAsia="仿宋" w:cs="仿宋"/>
          <w:sz w:val="24"/>
        </w:rPr>
        <w:t>----------------------------------------------------</w:t>
      </w:r>
      <w:r>
        <w:rPr>
          <w:rFonts w:hint="eastAsia"/>
          <w:sz w:val="24"/>
        </w:rPr>
        <w:t>4</w:t>
      </w:r>
    </w:p>
    <w:p>
      <w:pPr>
        <w:pStyle w:val="11"/>
        <w:adjustRightInd w:val="0"/>
        <w:snapToGrid w:val="0"/>
        <w:spacing w:line="440" w:lineRule="exact"/>
        <w:jc w:val="left"/>
      </w:pPr>
      <w:r>
        <w:rPr>
          <w:rFonts w:hint="eastAsia"/>
          <w:sz w:val="24"/>
        </w:rPr>
        <w:t>二、机构设置</w:t>
      </w:r>
      <w:r>
        <w:rPr>
          <w:rFonts w:hint="eastAsia" w:ascii="仿宋" w:hAnsi="仿宋" w:eastAsia="仿宋" w:cs="仿宋"/>
          <w:sz w:val="24"/>
        </w:rPr>
        <w:t>----------------------------------------------------</w:t>
      </w:r>
      <w:r>
        <w:rPr>
          <w:rFonts w:hint="eastAsia"/>
          <w:sz w:val="24"/>
        </w:rPr>
        <w:t>4</w:t>
      </w:r>
    </w:p>
    <w:p>
      <w:pPr>
        <w:pStyle w:val="10"/>
        <w:adjustRightInd w:val="0"/>
        <w:snapToGrid w:val="0"/>
        <w:spacing w:before="0" w:line="440" w:lineRule="exact"/>
        <w:jc w:val="left"/>
        <w:rPr>
          <w:sz w:val="24"/>
          <w:szCs w:val="24"/>
        </w:rPr>
      </w:pPr>
      <w:r>
        <w:rPr>
          <w:rFonts w:hint="eastAsia"/>
          <w:sz w:val="24"/>
        </w:rPr>
        <w:t xml:space="preserve">第二部分 </w:t>
      </w:r>
      <w:r>
        <w:rPr>
          <w:rFonts w:hint="eastAsia"/>
          <w:sz w:val="24"/>
          <w:lang w:eastAsia="zh-CN"/>
        </w:rPr>
        <w:t>2024</w:t>
      </w:r>
      <w:r>
        <w:rPr>
          <w:rFonts w:hint="eastAsia"/>
          <w:sz w:val="24"/>
        </w:rPr>
        <w:t>年度单位决算情况说明</w:t>
      </w:r>
      <w:r>
        <w:rPr>
          <w:rFonts w:hint="eastAsia" w:cs="仿宋"/>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ascii="仿宋" w:hAnsi="仿宋" w:eastAsia="仿宋" w:cs="仿宋"/>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ascii="仿宋" w:hAnsi="仿宋" w:eastAsia="仿宋" w:cs="仿宋"/>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ascii="仿宋" w:hAnsi="仿宋" w:eastAsia="仿宋" w:cs="仿宋"/>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ascii="仿宋" w:hAnsi="仿宋" w:eastAsia="仿宋" w:cs="仿宋"/>
          <w:sz w:val="24"/>
        </w:rPr>
        <w:t>-----------------------------5</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ascii="仿宋" w:hAnsi="仿宋" w:eastAsia="仿宋" w:cs="仿宋"/>
          <w:sz w:val="24"/>
        </w:rPr>
        <w:t>-------------------------6</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ascii="仿宋" w:hAnsi="仿宋" w:eastAsia="仿宋" w:cs="仿宋"/>
          <w:sz w:val="24"/>
        </w:rPr>
        <w:t>---------------------7</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ascii="仿宋" w:hAnsi="仿宋" w:eastAsia="仿宋" w:cs="仿宋"/>
          <w:sz w:val="24"/>
        </w:rPr>
        <w:t>-------------------------8</w:t>
      </w:r>
      <w:r>
        <w:rPr>
          <w:rFonts w:hint="eastAsia"/>
          <w:sz w:val="24"/>
        </w:rPr>
        <w:t>八、政府性基金预算支出决算情况说明</w:t>
      </w:r>
      <w:r>
        <w:rPr>
          <w:rFonts w:hint="eastAsia" w:ascii="仿宋" w:hAnsi="仿宋" w:eastAsia="仿宋" w:cs="仿宋"/>
          <w:sz w:val="24"/>
        </w:rPr>
        <w:t>-------------------------------9</w:t>
      </w:r>
    </w:p>
    <w:p>
      <w:pPr>
        <w:pStyle w:val="11"/>
        <w:adjustRightInd w:val="0"/>
        <w:snapToGrid w:val="0"/>
        <w:spacing w:line="440" w:lineRule="exact"/>
        <w:jc w:val="left"/>
        <w:rPr>
          <w:sz w:val="24"/>
        </w:rPr>
      </w:pPr>
      <w:r>
        <w:rPr>
          <w:rFonts w:hint="eastAsia"/>
          <w:sz w:val="24"/>
        </w:rPr>
        <w:t>九、国有资本经营预算支出决算情况说明</w:t>
      </w:r>
      <w:r>
        <w:rPr>
          <w:rFonts w:hint="eastAsia" w:ascii="仿宋" w:hAnsi="仿宋" w:eastAsia="仿宋" w:cs="仿宋"/>
          <w:sz w:val="24"/>
        </w:rPr>
        <w:t>-----------------------------9</w:t>
      </w:r>
    </w:p>
    <w:p>
      <w:pPr>
        <w:pStyle w:val="11"/>
        <w:adjustRightInd w:val="0"/>
        <w:snapToGrid w:val="0"/>
        <w:spacing w:line="440" w:lineRule="exact"/>
        <w:jc w:val="left"/>
        <w:rPr>
          <w:rFonts w:eastAsia="仿宋"/>
          <w:sz w:val="24"/>
        </w:rPr>
      </w:pPr>
      <w:r>
        <w:rPr>
          <w:rFonts w:hint="eastAsia"/>
          <w:sz w:val="24"/>
        </w:rPr>
        <w:t>十、其他重要事项的情况说明</w:t>
      </w:r>
      <w:r>
        <w:rPr>
          <w:rFonts w:hint="eastAsia" w:ascii="仿宋" w:hAnsi="仿宋" w:eastAsia="仿宋" w:cs="仿宋"/>
          <w:sz w:val="24"/>
        </w:rPr>
        <w:t>---------------------------------------9</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cs="仿宋"/>
          <w:sz w:val="24"/>
        </w:rPr>
        <w:t>--------------------------------------------------11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w:t>
      </w:r>
      <w:r>
        <w:rPr>
          <w:rFonts w:hint="eastAsia"/>
          <w:sz w:val="24"/>
          <w:lang w:eastAsia="zh-CN"/>
        </w:rPr>
        <w:t>四</w:t>
      </w:r>
      <w:r>
        <w:rPr>
          <w:rFonts w:hint="eastAsia"/>
          <w:sz w:val="24"/>
        </w:rPr>
        <w:t>部分</w:t>
      </w:r>
      <w:r>
        <w:rPr>
          <w:sz w:val="24"/>
        </w:rPr>
        <w:t xml:space="preserve"> </w:t>
      </w:r>
      <w:r>
        <w:rPr>
          <w:rFonts w:hint="eastAsia"/>
          <w:sz w:val="24"/>
        </w:rPr>
        <w:t>附表</w:t>
      </w:r>
      <w:r>
        <w:rPr>
          <w:rFonts w:hint="eastAsia" w:cs="仿宋"/>
          <w:sz w:val="24"/>
        </w:rPr>
        <w:t>------------------------------------------------------</w:t>
      </w:r>
      <w:r>
        <w:rPr>
          <w:rFonts w:hint="eastAsia" w:cs="仿宋"/>
          <w:sz w:val="24"/>
          <w:lang w:val="en-US" w:eastAsia="zh-CN"/>
        </w:rPr>
        <w:t>15</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ind w:firstLine="640" w:firstLineChars="200"/>
        <w:rPr>
          <w:rFonts w:ascii="仿宋_GB2312" w:hAnsi="仿宋_GB2312" w:eastAsia="仿宋_GB2312" w:cs="仿宋_GB2312"/>
          <w:sz w:val="32"/>
          <w:szCs w:val="32"/>
        </w:rPr>
      </w:pPr>
      <w:bookmarkStart w:id="16" w:name="_Toc15377198"/>
      <w:bookmarkStart w:id="17" w:name="_Toc15378445"/>
      <w:r>
        <w:rPr>
          <w:rFonts w:hint="eastAsia" w:ascii="仿宋_GB2312" w:hAnsi="仿宋_GB2312" w:eastAsia="仿宋_GB2312" w:cs="仿宋_GB2312"/>
          <w:sz w:val="32"/>
          <w:szCs w:val="32"/>
        </w:rPr>
        <w:t>1.全面贯彻执行国家的教育方针、政策及国家相关的法律法规；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2.实施素质教育，按照规定标准完成教育教学任务，保证教育教学质量；</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3.加强安全和后勤服务工作；</w:t>
      </w:r>
    </w:p>
    <w:p>
      <w:pPr>
        <w:ind w:left="420"/>
      </w:pPr>
      <w:r>
        <w:rPr>
          <w:rFonts w:hint="eastAsia" w:ascii="仿宋_GB2312" w:hAnsi="仿宋_GB2312" w:eastAsia="仿宋_GB2312" w:cs="仿宋_GB2312"/>
          <w:sz w:val="32"/>
          <w:szCs w:val="32"/>
        </w:rPr>
        <w:t>4.为教育教学提供保障。</w:t>
      </w:r>
      <w:bookmarkEnd w:id="16"/>
      <w:bookmarkEnd w:id="17"/>
    </w:p>
    <w:p/>
    <w:p>
      <w:pPr>
        <w:pStyle w:val="4"/>
        <w:rPr>
          <w:rFonts w:ascii="黑体" w:hAnsi="黑体" w:eastAsia="黑体"/>
          <w:b w:val="0"/>
        </w:rPr>
      </w:pPr>
      <w:r>
        <w:rPr>
          <w:rFonts w:hint="eastAsia" w:ascii="黑体" w:hAnsi="黑体" w:eastAsia="黑体"/>
          <w:b w:val="0"/>
        </w:rPr>
        <w:t>二、机构设置</w:t>
      </w:r>
    </w:p>
    <w:bookmarkEnd w:id="14"/>
    <w:bookmarkEnd w:id="15"/>
    <w:p>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宣汉中学蒲江学校属于一级预算单位，下设独立编制机构1个（本单位），其中行政机构0个，参照公务员法管理的事业单位机构0个，下属二级单位0个，其中行政单位0个，其他事业单位0个。（数据来源于财决F02表）</w:t>
      </w:r>
    </w:p>
    <w:p>
      <w:pPr>
        <w:widowControl/>
        <w:jc w:val="left"/>
        <w:rPr>
          <w:rFonts w:ascii="仿宋" w:hAnsi="仿宋" w:eastAsia="仿宋"/>
          <w:kern w:val="0"/>
          <w:sz w:val="32"/>
          <w:szCs w:val="32"/>
        </w:rPr>
      </w:pPr>
    </w:p>
    <w:p>
      <w:pPr>
        <w:rPr>
          <w:rFonts w:ascii="黑体" w:hAnsi="黑体" w:eastAsia="黑体"/>
          <w:bCs/>
        </w:rPr>
      </w:pPr>
      <w:bookmarkStart w:id="18" w:name="_Toc15396602"/>
      <w:bookmarkStart w:id="19" w:name="_Toc15377204"/>
      <w:r>
        <w:rPr>
          <w:rFonts w:hint="eastAsia" w:ascii="黑体" w:hAnsi="黑体" w:eastAsia="黑体"/>
          <w:bCs/>
        </w:rPr>
        <w:br w:type="page"/>
      </w:r>
    </w:p>
    <w:p>
      <w:pPr>
        <w:pStyle w:val="3"/>
        <w:ind w:right="440"/>
        <w:jc w:val="center"/>
        <w:rPr>
          <w:rStyle w:val="24"/>
          <w:rFonts w:ascii="黑体" w:hAnsi="黑体" w:eastAsia="黑体"/>
          <w:b w:val="0"/>
          <w:bCs/>
        </w:rPr>
      </w:pPr>
      <w:r>
        <w:rPr>
          <w:rFonts w:hint="eastAsia" w:ascii="黑体" w:hAnsi="黑体" w:eastAsia="黑体"/>
          <w:b w:val="0"/>
        </w:rPr>
        <w:t xml:space="preserve">第二部分 </w:t>
      </w:r>
      <w:r>
        <w:rPr>
          <w:rFonts w:hint="eastAsia" w:ascii="黑体" w:hAnsi="黑体" w:eastAsia="黑体"/>
          <w:b w:val="0"/>
          <w:lang w:eastAsia="zh-CN"/>
        </w:rPr>
        <w:t>2024</w:t>
      </w:r>
      <w:r>
        <w:rPr>
          <w:rFonts w:hint="eastAsia" w:ascii="黑体" w:hAnsi="黑体" w:eastAsia="黑体"/>
          <w:b w:val="0"/>
        </w:rPr>
        <w:t>年度</w:t>
      </w:r>
      <w:r>
        <w:rPr>
          <w:rStyle w:val="24"/>
          <w:rFonts w:hint="eastAsia" w:ascii="黑体" w:hAnsi="黑体" w:eastAsia="黑体"/>
          <w:b w:val="0"/>
          <w:bCs/>
        </w:rPr>
        <w:t>单位决算情况说明</w:t>
      </w:r>
      <w:bookmarkEnd w:id="18"/>
      <w:bookmarkEnd w:id="19"/>
    </w:p>
    <w:p/>
    <w:p>
      <w:pPr>
        <w:pStyle w:val="23"/>
        <w:numPr>
          <w:ilvl w:val="0"/>
          <w:numId w:val="2"/>
        </w:numPr>
        <w:spacing w:line="600" w:lineRule="exact"/>
        <w:ind w:firstLineChars="0"/>
        <w:outlineLvl w:val="1"/>
        <w:rPr>
          <w:rStyle w:val="25"/>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0"/>
      <w:bookmarkEnd w:id="21"/>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2024</w:t>
      </w:r>
      <w:r>
        <w:rPr>
          <w:rFonts w:hint="eastAsia" w:ascii="仿宋" w:hAnsi="仿宋" w:eastAsia="仿宋"/>
          <w:sz w:val="32"/>
          <w:szCs w:val="32"/>
        </w:rPr>
        <w:t>年度收、支总计</w:t>
      </w:r>
      <w:r>
        <w:rPr>
          <w:rFonts w:hint="eastAsia" w:ascii="仿宋" w:hAnsi="仿宋" w:eastAsia="仿宋"/>
          <w:sz w:val="32"/>
          <w:szCs w:val="32"/>
          <w:lang w:val="en-US" w:eastAsia="zh-CN"/>
        </w:rPr>
        <w:t>4159.82</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lang w:val="en-US" w:eastAsia="zh-CN"/>
        </w:rPr>
        <w:t>3440.82</w:t>
      </w:r>
      <w:r>
        <w:rPr>
          <w:rFonts w:hint="eastAsia" w:ascii="仿宋" w:hAnsi="仿宋" w:eastAsia="仿宋"/>
          <w:sz w:val="32"/>
          <w:szCs w:val="32"/>
          <w:lang w:eastAsia="zh-CN"/>
        </w:rPr>
        <w:t>）</w:t>
      </w:r>
      <w:r>
        <w:rPr>
          <w:rFonts w:hint="eastAsia" w:ascii="仿宋" w:hAnsi="仿宋" w:eastAsia="仿宋"/>
          <w:sz w:val="32"/>
          <w:szCs w:val="32"/>
        </w:rPr>
        <w:t>年相比，收、支总计各增加</w:t>
      </w:r>
      <w:r>
        <w:rPr>
          <w:rFonts w:hint="eastAsia" w:ascii="仿宋" w:hAnsi="仿宋" w:eastAsia="仿宋"/>
          <w:sz w:val="32"/>
          <w:szCs w:val="32"/>
          <w:lang w:val="en-US" w:eastAsia="zh-CN"/>
        </w:rPr>
        <w:t>759.00</w:t>
      </w:r>
      <w:r>
        <w:rPr>
          <w:rFonts w:hint="eastAsia" w:ascii="仿宋" w:hAnsi="仿宋" w:eastAsia="仿宋"/>
          <w:sz w:val="32"/>
          <w:szCs w:val="32"/>
        </w:rPr>
        <w:t>万元，增长</w:t>
      </w:r>
      <w:r>
        <w:rPr>
          <w:rFonts w:hint="eastAsia" w:ascii="仿宋" w:hAnsi="仿宋" w:eastAsia="仿宋"/>
          <w:sz w:val="32"/>
          <w:szCs w:val="32"/>
          <w:lang w:val="en-US" w:eastAsia="zh-CN"/>
        </w:rPr>
        <w:t>18.25</w:t>
      </w:r>
      <w:r>
        <w:rPr>
          <w:rFonts w:ascii="仿宋" w:hAnsi="仿宋" w:eastAsia="仿宋"/>
          <w:sz w:val="32"/>
          <w:szCs w:val="32"/>
        </w:rPr>
        <w:t>%</w:t>
      </w:r>
      <w:r>
        <w:rPr>
          <w:rFonts w:hint="eastAsia" w:ascii="仿宋" w:hAnsi="仿宋" w:eastAsia="仿宋"/>
          <w:sz w:val="32"/>
          <w:szCs w:val="32"/>
        </w:rPr>
        <w:t>。主要变动原因是一般公共预算财政拨款增加。</w:t>
      </w:r>
    </w:p>
    <w:p>
      <w:pPr>
        <w:pStyle w:val="23"/>
        <w:numPr>
          <w:ilvl w:val="0"/>
          <w:numId w:val="2"/>
        </w:numPr>
        <w:spacing w:line="600" w:lineRule="exact"/>
        <w:ind w:firstLineChars="0"/>
        <w:outlineLvl w:val="1"/>
        <w:rPr>
          <w:rStyle w:val="25"/>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年本年收入合计</w:t>
      </w:r>
      <w:r>
        <w:rPr>
          <w:rFonts w:hint="eastAsia" w:ascii="仿宋" w:hAnsi="仿宋" w:eastAsia="仿宋"/>
          <w:sz w:val="32"/>
          <w:szCs w:val="32"/>
          <w:lang w:eastAsia="zh-CN"/>
        </w:rPr>
        <w:t>4159.82</w:t>
      </w:r>
      <w:r>
        <w:rPr>
          <w:rFonts w:hint="eastAsia" w:ascii="仿宋" w:hAnsi="仿宋" w:eastAsia="仿宋"/>
          <w:sz w:val="32"/>
          <w:szCs w:val="32"/>
        </w:rPr>
        <w:t>万元，其中：一般公共预算财政拨款收入</w:t>
      </w:r>
      <w:r>
        <w:rPr>
          <w:rFonts w:hint="eastAsia" w:ascii="仿宋" w:hAnsi="仿宋" w:eastAsia="仿宋"/>
          <w:sz w:val="32"/>
          <w:szCs w:val="32"/>
          <w:lang w:eastAsia="zh-CN"/>
        </w:rPr>
        <w:t>4159.82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rPr>
          <w:rFonts w:ascii="仿宋" w:hAnsi="仿宋" w:eastAsia="仿宋"/>
          <w:b/>
          <w:sz w:val="32"/>
          <w:szCs w:val="32"/>
        </w:rPr>
      </w:pPr>
      <w:r>
        <w:rPr>
          <w:rFonts w:ascii="仿宋" w:hAnsi="仿宋" w:eastAsia="仿宋"/>
          <w:b/>
          <w:sz w:val="32"/>
          <w:szCs w:val="32"/>
        </w:rPr>
        <w:br w:type="page"/>
      </w:r>
    </w:p>
    <w:p>
      <w:pPr>
        <w:pStyle w:val="2"/>
      </w:pPr>
    </w:p>
    <w:p>
      <w:pPr>
        <w:pStyle w:val="23"/>
        <w:numPr>
          <w:ilvl w:val="0"/>
          <w:numId w:val="2"/>
        </w:numPr>
        <w:spacing w:line="600" w:lineRule="exact"/>
        <w:ind w:firstLineChars="0"/>
        <w:outlineLvl w:val="1"/>
        <w:rPr>
          <w:rStyle w:val="25"/>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年本年支出合计</w:t>
      </w:r>
      <w:r>
        <w:rPr>
          <w:rFonts w:hint="eastAsia" w:ascii="仿宋" w:hAnsi="仿宋" w:eastAsia="仿宋"/>
          <w:sz w:val="32"/>
          <w:szCs w:val="32"/>
          <w:lang w:eastAsia="zh-CN"/>
        </w:rPr>
        <w:t>4159.82</w:t>
      </w:r>
      <w:r>
        <w:rPr>
          <w:rFonts w:hint="eastAsia" w:ascii="仿宋" w:hAnsi="仿宋" w:eastAsia="仿宋"/>
          <w:sz w:val="32"/>
          <w:szCs w:val="32"/>
        </w:rPr>
        <w:t>万元，其中：基本支出</w:t>
      </w:r>
      <w:r>
        <w:rPr>
          <w:rFonts w:hint="eastAsia" w:ascii="仿宋" w:hAnsi="仿宋" w:eastAsia="仿宋"/>
          <w:sz w:val="32"/>
          <w:szCs w:val="32"/>
          <w:lang w:eastAsia="zh-CN"/>
        </w:rPr>
        <w:t>2853.11</w:t>
      </w:r>
      <w:r>
        <w:rPr>
          <w:rFonts w:hint="eastAsia" w:ascii="仿宋" w:hAnsi="仿宋" w:eastAsia="仿宋"/>
          <w:sz w:val="32"/>
          <w:szCs w:val="32"/>
        </w:rPr>
        <w:t>万元，占</w:t>
      </w:r>
      <w:r>
        <w:rPr>
          <w:rFonts w:hint="eastAsia" w:ascii="仿宋" w:hAnsi="仿宋" w:eastAsia="仿宋"/>
          <w:sz w:val="32"/>
          <w:szCs w:val="32"/>
          <w:lang w:val="en-US" w:eastAsia="zh-CN"/>
        </w:rPr>
        <w:t>68.59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1306.71</w:t>
      </w:r>
      <w:r>
        <w:rPr>
          <w:rFonts w:hint="eastAsia" w:ascii="仿宋" w:hAnsi="仿宋" w:eastAsia="仿宋"/>
          <w:sz w:val="32"/>
          <w:szCs w:val="32"/>
        </w:rPr>
        <w:t>万元，占</w:t>
      </w:r>
      <w:r>
        <w:rPr>
          <w:rFonts w:hint="eastAsia" w:ascii="仿宋" w:hAnsi="仿宋" w:eastAsia="仿宋"/>
          <w:sz w:val="32"/>
          <w:szCs w:val="32"/>
          <w:lang w:val="en-US" w:eastAsia="zh-CN"/>
        </w:rPr>
        <w:t>31.41</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firstLineChars="200"/>
        <w:outlineLvl w:val="1"/>
        <w:rPr>
          <w:rStyle w:val="25"/>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年财政拨款收、支总计</w:t>
      </w:r>
      <w:r>
        <w:rPr>
          <w:rFonts w:hint="eastAsia" w:ascii="仿宋" w:hAnsi="仿宋" w:eastAsia="仿宋"/>
          <w:sz w:val="32"/>
          <w:szCs w:val="32"/>
          <w:lang w:eastAsia="zh-CN"/>
        </w:rPr>
        <w:t>4159.82</w:t>
      </w:r>
      <w:r>
        <w:rPr>
          <w:rFonts w:hint="eastAsia" w:ascii="仿宋" w:hAnsi="仿宋" w:eastAsia="仿宋"/>
          <w:sz w:val="32"/>
          <w:szCs w:val="32"/>
        </w:rPr>
        <w:t>万元。与</w:t>
      </w:r>
      <w:r>
        <w:rPr>
          <w:rFonts w:hint="eastAsia" w:ascii="仿宋" w:hAnsi="仿宋" w:eastAsia="仿宋"/>
          <w:sz w:val="32"/>
          <w:szCs w:val="32"/>
          <w:lang w:eastAsia="zh-CN"/>
        </w:rPr>
        <w:t>2023</w:t>
      </w:r>
      <w:r>
        <w:rPr>
          <w:rFonts w:hint="eastAsia" w:ascii="仿宋" w:hAnsi="仿宋" w:eastAsia="仿宋"/>
          <w:sz w:val="32"/>
          <w:szCs w:val="32"/>
        </w:rPr>
        <w:t>年相比，财政拨款收、支总计各增加</w:t>
      </w:r>
      <w:r>
        <w:rPr>
          <w:rFonts w:hint="eastAsia" w:ascii="仿宋" w:hAnsi="仿宋" w:eastAsia="仿宋"/>
          <w:sz w:val="32"/>
          <w:szCs w:val="32"/>
          <w:lang w:val="en-US" w:eastAsia="zh-CN"/>
        </w:rPr>
        <w:t>759.00</w:t>
      </w:r>
      <w:r>
        <w:rPr>
          <w:rFonts w:hint="eastAsia" w:ascii="仿宋" w:hAnsi="仿宋" w:eastAsia="仿宋"/>
          <w:sz w:val="32"/>
          <w:szCs w:val="32"/>
        </w:rPr>
        <w:t>万元，增长</w:t>
      </w:r>
      <w:r>
        <w:rPr>
          <w:rFonts w:hint="eastAsia" w:ascii="仿宋" w:hAnsi="仿宋" w:eastAsia="仿宋"/>
          <w:sz w:val="32"/>
          <w:szCs w:val="32"/>
          <w:lang w:val="en-US" w:eastAsia="zh-CN"/>
        </w:rPr>
        <w:t>18.25</w:t>
      </w:r>
      <w:r>
        <w:rPr>
          <w:rFonts w:ascii="仿宋" w:hAnsi="仿宋" w:eastAsia="仿宋"/>
          <w:sz w:val="32"/>
          <w:szCs w:val="32"/>
        </w:rPr>
        <w:t>%</w:t>
      </w:r>
      <w:r>
        <w:rPr>
          <w:rFonts w:hint="eastAsia" w:ascii="仿宋" w:hAnsi="仿宋" w:eastAsia="仿宋"/>
          <w:sz w:val="32"/>
          <w:szCs w:val="32"/>
        </w:rPr>
        <w:t>。主要变动原因是人员增加。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outlineLvl w:val="1"/>
        <w:rPr>
          <w:rStyle w:val="25"/>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年一般公共预算财政拨款支出</w:t>
      </w:r>
      <w:r>
        <w:rPr>
          <w:rFonts w:hint="eastAsia" w:ascii="仿宋" w:hAnsi="仿宋" w:eastAsia="仿宋"/>
          <w:sz w:val="32"/>
          <w:szCs w:val="32"/>
          <w:lang w:eastAsia="zh-CN"/>
        </w:rPr>
        <w:t>4159.82</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2023</w:t>
      </w:r>
      <w:r>
        <w:rPr>
          <w:rFonts w:hint="eastAsia" w:ascii="仿宋" w:hAnsi="仿宋" w:eastAsia="仿宋"/>
          <w:sz w:val="32"/>
          <w:szCs w:val="32"/>
        </w:rPr>
        <w:t>年相比，一般公共预算财政拨款支出增加</w:t>
      </w:r>
      <w:r>
        <w:rPr>
          <w:rFonts w:hint="eastAsia" w:ascii="仿宋" w:hAnsi="仿宋" w:eastAsia="仿宋"/>
          <w:sz w:val="32"/>
          <w:szCs w:val="32"/>
          <w:lang w:val="en-US" w:eastAsia="zh-CN"/>
        </w:rPr>
        <w:t>759.00</w:t>
      </w:r>
      <w:r>
        <w:rPr>
          <w:rFonts w:hint="eastAsia" w:ascii="仿宋" w:hAnsi="仿宋" w:eastAsia="仿宋"/>
          <w:sz w:val="32"/>
          <w:szCs w:val="32"/>
        </w:rPr>
        <w:t>万元，增长</w:t>
      </w:r>
      <w:r>
        <w:rPr>
          <w:rFonts w:hint="eastAsia" w:ascii="仿宋" w:hAnsi="仿宋" w:eastAsia="仿宋"/>
          <w:sz w:val="32"/>
          <w:szCs w:val="32"/>
          <w:lang w:val="en-US" w:eastAsia="zh-CN"/>
        </w:rPr>
        <w:t>18.25</w:t>
      </w:r>
      <w:r>
        <w:rPr>
          <w:rFonts w:ascii="仿宋" w:hAnsi="仿宋" w:eastAsia="仿宋"/>
          <w:sz w:val="32"/>
          <w:szCs w:val="32"/>
        </w:rPr>
        <w:t>%</w:t>
      </w:r>
      <w:r>
        <w:rPr>
          <w:rFonts w:hint="eastAsia" w:ascii="仿宋" w:hAnsi="仿宋" w:eastAsia="仿宋"/>
          <w:sz w:val="32"/>
          <w:szCs w:val="32"/>
        </w:rPr>
        <w:t>。主要变动原因是人员增加。</w:t>
      </w:r>
    </w:p>
    <w:p>
      <w:pPr>
        <w:rPr>
          <w:rFonts w:hint="eastAsia" w:ascii="仿宋" w:hAnsi="仿宋" w:eastAsia="仿宋"/>
          <w:sz w:val="32"/>
          <w:szCs w:val="32"/>
        </w:rPr>
      </w:pPr>
      <w:r>
        <w:rPr>
          <w:rFonts w:hint="eastAsia" w:ascii="仿宋" w:hAnsi="仿宋" w:eastAsia="仿宋"/>
          <w:sz w:val="32"/>
          <w:szCs w:val="32"/>
        </w:rPr>
        <w:br w:type="page"/>
      </w:r>
    </w:p>
    <w:p>
      <w:pPr>
        <w:pStyle w:val="2"/>
      </w:pP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b/>
          <w:sz w:val="32"/>
          <w:szCs w:val="32"/>
        </w:rPr>
      </w:pPr>
      <w:bookmarkStart w:id="68" w:name="_GoBack"/>
      <w:bookmarkEnd w:id="68"/>
      <w:r>
        <w:rPr>
          <w:rFonts w:hint="eastAsia" w:ascii="仿宋" w:hAnsi="仿宋" w:eastAsia="仿宋"/>
          <w:sz w:val="32"/>
          <w:szCs w:val="32"/>
          <w:lang w:eastAsia="zh-CN"/>
        </w:rPr>
        <w:t>2024</w:t>
      </w:r>
      <w:r>
        <w:rPr>
          <w:rFonts w:hint="eastAsia" w:ascii="仿宋" w:hAnsi="仿宋" w:eastAsia="仿宋"/>
          <w:sz w:val="32"/>
          <w:szCs w:val="32"/>
        </w:rPr>
        <w:t>年一般公共预算财政拨款支出</w:t>
      </w:r>
      <w:r>
        <w:rPr>
          <w:rFonts w:hint="eastAsia" w:ascii="仿宋" w:hAnsi="仿宋" w:eastAsia="仿宋"/>
          <w:sz w:val="32"/>
          <w:szCs w:val="32"/>
          <w:lang w:eastAsia="zh-CN"/>
        </w:rPr>
        <w:t>4159.82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b/>
          <w:sz w:val="32"/>
          <w:szCs w:val="32"/>
          <w:lang w:val="en-US" w:eastAsia="zh-CN"/>
        </w:rPr>
        <w:t>3409.94</w:t>
      </w:r>
      <w:r>
        <w:rPr>
          <w:rFonts w:hint="eastAsia" w:ascii="仿宋" w:hAnsi="仿宋" w:eastAsia="仿宋"/>
          <w:sz w:val="32"/>
          <w:szCs w:val="32"/>
        </w:rPr>
        <w:t>万元，占</w:t>
      </w:r>
      <w:r>
        <w:rPr>
          <w:rFonts w:hint="eastAsia" w:ascii="仿宋" w:hAnsi="仿宋" w:eastAsia="仿宋"/>
          <w:sz w:val="32"/>
          <w:szCs w:val="32"/>
          <w:lang w:val="en-US" w:eastAsia="zh-CN"/>
        </w:rPr>
        <w:t>81.97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377.35</w:t>
      </w:r>
      <w:r>
        <w:rPr>
          <w:rFonts w:hint="eastAsia" w:ascii="仿宋" w:hAnsi="仿宋" w:eastAsia="仿宋"/>
          <w:sz w:val="32"/>
          <w:szCs w:val="32"/>
        </w:rPr>
        <w:t>万元，占</w:t>
      </w:r>
      <w:r>
        <w:rPr>
          <w:rFonts w:hint="eastAsia" w:ascii="仿宋" w:hAnsi="仿宋" w:eastAsia="仿宋"/>
          <w:sz w:val="32"/>
          <w:szCs w:val="32"/>
          <w:lang w:val="en-US" w:eastAsia="zh-CN"/>
        </w:rPr>
        <w:t>9.07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121.15</w:t>
      </w:r>
      <w:r>
        <w:rPr>
          <w:rFonts w:hint="eastAsia" w:ascii="仿宋" w:hAnsi="仿宋" w:eastAsia="仿宋"/>
          <w:sz w:val="32"/>
          <w:szCs w:val="32"/>
        </w:rPr>
        <w:t>万元，占</w:t>
      </w:r>
      <w:r>
        <w:rPr>
          <w:rFonts w:hint="eastAsia" w:ascii="仿宋" w:hAnsi="仿宋" w:eastAsia="仿宋"/>
          <w:sz w:val="32"/>
          <w:szCs w:val="32"/>
          <w:lang w:val="en-US" w:eastAsia="zh-CN"/>
        </w:rPr>
        <w:t>2.91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251.38</w:t>
      </w:r>
      <w:r>
        <w:rPr>
          <w:rFonts w:hint="eastAsia" w:ascii="仿宋" w:hAnsi="仿宋" w:eastAsia="仿宋"/>
          <w:sz w:val="32"/>
          <w:szCs w:val="32"/>
        </w:rPr>
        <w:t>万元，占</w:t>
      </w:r>
      <w:r>
        <w:rPr>
          <w:rFonts w:hint="eastAsia" w:ascii="仿宋" w:hAnsi="仿宋" w:eastAsia="仿宋"/>
          <w:sz w:val="32"/>
          <w:szCs w:val="32"/>
          <w:lang w:val="en-US" w:eastAsia="zh-CN"/>
        </w:rPr>
        <w:t>6.04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8460"/>
      <w:bookmarkStart w:id="34" w:name="_Toc15377444"/>
      <w:bookmarkStart w:id="35" w:name="_Toc15377213"/>
      <w:r>
        <w:rPr>
          <w:rFonts w:hint="eastAsia" w:ascii="仿宋" w:hAnsi="仿宋" w:eastAsia="仿宋"/>
          <w:b/>
          <w:sz w:val="32"/>
          <w:szCs w:val="32"/>
          <w:lang w:eastAsia="zh-CN"/>
        </w:rPr>
        <w:t>2024</w:t>
      </w:r>
      <w:r>
        <w:rPr>
          <w:rFonts w:hint="eastAsia" w:ascii="仿宋" w:hAnsi="仿宋" w:eastAsia="仿宋"/>
          <w:b/>
          <w:sz w:val="32"/>
          <w:szCs w:val="32"/>
        </w:rPr>
        <w:t>年一般公共预算支出决算数为</w:t>
      </w:r>
      <w:r>
        <w:rPr>
          <w:rFonts w:hint="eastAsia" w:ascii="仿宋" w:hAnsi="仿宋" w:eastAsia="仿宋"/>
          <w:sz w:val="32"/>
          <w:szCs w:val="32"/>
          <w:lang w:eastAsia="zh-CN"/>
        </w:rPr>
        <w:t>4159.82万元</w:t>
      </w:r>
      <w:r>
        <w:rPr>
          <w:rFonts w:hint="eastAsia" w:ascii="仿宋" w:hAnsi="仿宋" w:eastAsia="仿宋"/>
          <w:sz w:val="32"/>
          <w:szCs w:val="32"/>
        </w:rPr>
        <w:t>，</w:t>
      </w:r>
      <w:r>
        <w:rPr>
          <w:rStyle w:val="13"/>
          <w:rFonts w:hint="eastAsia" w:ascii="仿宋" w:hAnsi="仿宋" w:eastAsia="仿宋"/>
          <w:bCs/>
          <w:sz w:val="32"/>
          <w:szCs w:val="32"/>
        </w:rPr>
        <w:t>完成预算100</w:t>
      </w:r>
      <w:r>
        <w:rPr>
          <w:rStyle w:val="13"/>
          <w:rFonts w:ascii="仿宋" w:hAnsi="仿宋" w:eastAsia="仿宋"/>
          <w:bCs/>
          <w:sz w:val="32"/>
          <w:szCs w:val="32"/>
        </w:rPr>
        <w:t>%</w:t>
      </w:r>
      <w:r>
        <w:rPr>
          <w:rStyle w:val="13"/>
          <w:rFonts w:hint="eastAsia" w:ascii="仿宋" w:hAnsi="仿宋" w:eastAsia="仿宋"/>
          <w:bCs/>
          <w:sz w:val="32"/>
          <w:szCs w:val="32"/>
        </w:rPr>
        <w:t>。其中：</w:t>
      </w:r>
      <w:bookmarkEnd w:id="33"/>
      <w:bookmarkEnd w:id="34"/>
      <w:bookmarkEnd w:id="35"/>
    </w:p>
    <w:p>
      <w:pPr>
        <w:spacing w:line="600" w:lineRule="exact"/>
        <w:ind w:firstLine="643" w:firstLineChars="200"/>
        <w:rPr>
          <w:rFonts w:ascii="仿宋" w:hAnsi="仿宋" w:eastAsia="仿宋"/>
          <w:b/>
          <w:sz w:val="32"/>
          <w:szCs w:val="32"/>
        </w:rPr>
      </w:pPr>
      <w:bookmarkStart w:id="36" w:name="_Toc15396608"/>
      <w:bookmarkStart w:id="37" w:name="_Toc15377214"/>
      <w:r>
        <w:rPr>
          <w:rStyle w:val="13"/>
          <w:rFonts w:hint="eastAsia" w:ascii="仿宋" w:hAnsi="仿宋" w:eastAsia="仿宋"/>
          <w:bCs/>
          <w:sz w:val="32"/>
          <w:szCs w:val="32"/>
        </w:rPr>
        <w:t>1</w:t>
      </w:r>
      <w:r>
        <w:rPr>
          <w:rStyle w:val="13"/>
          <w:rFonts w:ascii="仿宋" w:hAnsi="仿宋" w:eastAsia="仿宋"/>
          <w:bCs/>
          <w:sz w:val="32"/>
          <w:szCs w:val="32"/>
        </w:rPr>
        <w:t>.</w:t>
      </w:r>
      <w:r>
        <w:rPr>
          <w:rStyle w:val="13"/>
          <w:rFonts w:hint="eastAsia" w:ascii="仿宋" w:hAnsi="仿宋" w:eastAsia="仿宋"/>
          <w:bCs/>
          <w:sz w:val="32"/>
          <w:szCs w:val="32"/>
        </w:rPr>
        <w:t>教育</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（类）普通教育（款）初中教育（项）</w:t>
      </w:r>
      <w:r>
        <w:rPr>
          <w:rStyle w:val="13"/>
          <w:rFonts w:ascii="仿宋" w:hAnsi="仿宋" w:eastAsia="仿宋"/>
          <w:bCs/>
          <w:sz w:val="32"/>
          <w:szCs w:val="32"/>
        </w:rPr>
        <w:t>:</w:t>
      </w:r>
      <w:r>
        <w:rPr>
          <w:rStyle w:val="13"/>
          <w:rFonts w:ascii="仿宋" w:hAnsi="仿宋" w:eastAsia="仿宋"/>
          <w:b w:val="0"/>
          <w:bCs/>
          <w:sz w:val="32"/>
          <w:szCs w:val="32"/>
        </w:rPr>
        <w:t xml:space="preserve"> </w:t>
      </w:r>
      <w:r>
        <w:rPr>
          <w:rStyle w:val="13"/>
          <w:rFonts w:hint="eastAsia" w:ascii="仿宋" w:hAnsi="仿宋" w:eastAsia="仿宋"/>
          <w:b w:val="0"/>
          <w:bCs/>
          <w:sz w:val="32"/>
          <w:szCs w:val="32"/>
        </w:rPr>
        <w:t>支出决算为</w:t>
      </w:r>
      <w:r>
        <w:rPr>
          <w:rStyle w:val="13"/>
          <w:rFonts w:hint="eastAsia" w:ascii="仿宋" w:hAnsi="仿宋" w:eastAsia="仿宋"/>
          <w:b w:val="0"/>
          <w:bCs/>
          <w:sz w:val="32"/>
          <w:szCs w:val="32"/>
          <w:lang w:eastAsia="zh-CN"/>
        </w:rPr>
        <w:t>3409.94</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3" w:firstLineChars="200"/>
        <w:rPr>
          <w:rStyle w:val="13"/>
          <w:rFonts w:ascii="仿宋" w:hAnsi="仿宋" w:eastAsia="仿宋"/>
          <w:b w:val="0"/>
          <w:bCs/>
          <w:sz w:val="32"/>
          <w:szCs w:val="32"/>
        </w:rPr>
      </w:pPr>
      <w:r>
        <w:rPr>
          <w:rStyle w:val="13"/>
          <w:rFonts w:hint="eastAsia" w:ascii="仿宋" w:hAnsi="仿宋" w:eastAsia="仿宋"/>
          <w:bCs/>
          <w:sz w:val="32"/>
          <w:szCs w:val="32"/>
        </w:rPr>
        <w:t>社会保障和就业</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（类）行政单位养</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（款）机关事业单位基本养老保险缴费支出（项）</w:t>
      </w:r>
      <w:r>
        <w:rPr>
          <w:rStyle w:val="13"/>
          <w:rFonts w:ascii="仿宋" w:hAnsi="仿宋" w:eastAsia="仿宋"/>
          <w:bCs/>
          <w:sz w:val="32"/>
          <w:szCs w:val="32"/>
        </w:rPr>
        <w:t>:</w:t>
      </w:r>
      <w:r>
        <w:rPr>
          <w:rStyle w:val="13"/>
          <w:rFonts w:ascii="仿宋" w:hAnsi="仿宋" w:eastAsia="仿宋"/>
          <w:b w:val="0"/>
          <w:bCs/>
          <w:sz w:val="32"/>
          <w:szCs w:val="32"/>
        </w:rPr>
        <w:t xml:space="preserve"> </w:t>
      </w:r>
      <w:r>
        <w:rPr>
          <w:rStyle w:val="13"/>
          <w:rFonts w:hint="eastAsia" w:ascii="仿宋" w:hAnsi="仿宋" w:eastAsia="仿宋"/>
          <w:b w:val="0"/>
          <w:bCs/>
          <w:sz w:val="32"/>
          <w:szCs w:val="32"/>
        </w:rPr>
        <w:t>支出决算为</w:t>
      </w:r>
      <w:r>
        <w:rPr>
          <w:rStyle w:val="13"/>
          <w:rFonts w:hint="eastAsia" w:ascii="仿宋" w:hAnsi="仿宋" w:eastAsia="仿宋"/>
          <w:b w:val="0"/>
          <w:bCs/>
          <w:sz w:val="32"/>
          <w:szCs w:val="32"/>
          <w:lang w:val="en-US" w:eastAsia="zh-CN"/>
        </w:rPr>
        <w:t>302.38</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 xml:space="preserve">。  </w:t>
      </w:r>
    </w:p>
    <w:p>
      <w:pPr>
        <w:spacing w:line="600" w:lineRule="exact"/>
        <w:ind w:firstLine="643" w:firstLineChars="200"/>
        <w:rPr>
          <w:rStyle w:val="13"/>
          <w:rFonts w:ascii="仿宋" w:hAnsi="仿宋" w:eastAsia="仿宋"/>
          <w:b w:val="0"/>
          <w:bCs/>
          <w:sz w:val="32"/>
          <w:szCs w:val="32"/>
        </w:rPr>
      </w:pPr>
      <w:r>
        <w:rPr>
          <w:rStyle w:val="13"/>
          <w:rFonts w:hint="eastAsia" w:ascii="仿宋" w:hAnsi="仿宋" w:eastAsia="仿宋"/>
          <w:bCs/>
          <w:sz w:val="32"/>
          <w:szCs w:val="32"/>
        </w:rPr>
        <w:t>社会保障和就业</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（类）行政事业单位养</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（款）机关事业单位职业年金缴费支出（项）</w:t>
      </w:r>
      <w:r>
        <w:rPr>
          <w:rStyle w:val="13"/>
          <w:rFonts w:ascii="仿宋" w:hAnsi="仿宋" w:eastAsia="仿宋"/>
          <w:bCs/>
          <w:sz w:val="32"/>
          <w:szCs w:val="32"/>
        </w:rPr>
        <w:t>:</w:t>
      </w:r>
      <w:r>
        <w:rPr>
          <w:rStyle w:val="13"/>
          <w:rFonts w:ascii="仿宋" w:hAnsi="仿宋" w:eastAsia="仿宋"/>
          <w:b w:val="0"/>
          <w:bCs/>
          <w:sz w:val="32"/>
          <w:szCs w:val="32"/>
        </w:rPr>
        <w:t xml:space="preserve"> </w:t>
      </w:r>
      <w:r>
        <w:rPr>
          <w:rStyle w:val="13"/>
          <w:rFonts w:hint="eastAsia" w:ascii="仿宋" w:hAnsi="仿宋" w:eastAsia="仿宋"/>
          <w:b w:val="0"/>
          <w:bCs/>
          <w:sz w:val="32"/>
          <w:szCs w:val="32"/>
        </w:rPr>
        <w:t>支出决算为</w:t>
      </w:r>
      <w:r>
        <w:rPr>
          <w:rFonts w:hint="eastAsia" w:ascii="仿宋" w:hAnsi="仿宋" w:eastAsia="仿宋"/>
          <w:sz w:val="32"/>
          <w:szCs w:val="32"/>
          <w:lang w:val="en-US" w:eastAsia="zh-CN"/>
        </w:rPr>
        <w:t>24.12</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3" w:firstLineChars="200"/>
        <w:rPr>
          <w:rStyle w:val="13"/>
          <w:rFonts w:ascii="仿宋" w:hAnsi="仿宋" w:eastAsia="仿宋"/>
          <w:b w:val="0"/>
          <w:bCs/>
          <w:sz w:val="32"/>
          <w:szCs w:val="32"/>
        </w:rPr>
      </w:pPr>
      <w:r>
        <w:rPr>
          <w:rStyle w:val="13"/>
          <w:rFonts w:hint="eastAsia" w:ascii="仿宋" w:hAnsi="仿宋" w:eastAsia="仿宋"/>
          <w:bCs/>
          <w:sz w:val="32"/>
          <w:szCs w:val="32"/>
        </w:rPr>
        <w:t>社会保障和就业</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（类）行政事业单位养</w:t>
      </w:r>
      <w:r>
        <w:rPr>
          <w:rStyle w:val="13"/>
          <w:rFonts w:hint="eastAsia" w:ascii="仿宋" w:hAnsi="仿宋" w:eastAsia="仿宋"/>
          <w:bCs/>
          <w:sz w:val="32"/>
          <w:szCs w:val="32"/>
          <w:lang w:eastAsia="zh-CN"/>
        </w:rPr>
        <w:t>老支出</w:t>
      </w:r>
      <w:r>
        <w:rPr>
          <w:rStyle w:val="13"/>
          <w:rFonts w:hint="eastAsia" w:ascii="仿宋" w:hAnsi="仿宋" w:eastAsia="仿宋"/>
          <w:bCs/>
          <w:sz w:val="32"/>
          <w:szCs w:val="32"/>
        </w:rPr>
        <w:t>（款）</w:t>
      </w:r>
      <w:r>
        <w:rPr>
          <w:rStyle w:val="13"/>
          <w:rFonts w:hint="eastAsia" w:ascii="仿宋" w:hAnsi="仿宋" w:eastAsia="仿宋"/>
          <w:bCs/>
          <w:sz w:val="32"/>
          <w:szCs w:val="32"/>
          <w:lang w:eastAsia="zh-CN"/>
        </w:rPr>
        <w:t>事业单位离退休</w:t>
      </w:r>
      <w:r>
        <w:rPr>
          <w:rStyle w:val="13"/>
          <w:rFonts w:hint="eastAsia" w:ascii="仿宋" w:hAnsi="仿宋" w:eastAsia="仿宋"/>
          <w:bCs/>
          <w:sz w:val="32"/>
          <w:szCs w:val="32"/>
        </w:rPr>
        <w:t>（项）</w:t>
      </w:r>
      <w:r>
        <w:rPr>
          <w:rStyle w:val="13"/>
          <w:rFonts w:ascii="仿宋" w:hAnsi="仿宋" w:eastAsia="仿宋"/>
          <w:bCs/>
          <w:sz w:val="32"/>
          <w:szCs w:val="32"/>
        </w:rPr>
        <w:t>:</w:t>
      </w:r>
      <w:r>
        <w:rPr>
          <w:rStyle w:val="13"/>
          <w:rFonts w:ascii="仿宋" w:hAnsi="仿宋" w:eastAsia="仿宋"/>
          <w:b w:val="0"/>
          <w:bCs/>
          <w:sz w:val="32"/>
          <w:szCs w:val="32"/>
        </w:rPr>
        <w:t xml:space="preserve"> </w:t>
      </w:r>
      <w:r>
        <w:rPr>
          <w:rStyle w:val="13"/>
          <w:rFonts w:hint="eastAsia" w:ascii="仿宋" w:hAnsi="仿宋" w:eastAsia="仿宋"/>
          <w:b w:val="0"/>
          <w:bCs/>
          <w:sz w:val="32"/>
          <w:szCs w:val="32"/>
        </w:rPr>
        <w:t>支出决算为</w:t>
      </w:r>
      <w:r>
        <w:rPr>
          <w:rStyle w:val="13"/>
          <w:rFonts w:hint="eastAsia" w:ascii="仿宋" w:hAnsi="仿宋" w:eastAsia="仿宋"/>
          <w:b w:val="0"/>
          <w:bCs/>
          <w:sz w:val="32"/>
          <w:szCs w:val="32"/>
          <w:lang w:val="en-US" w:eastAsia="zh-CN"/>
        </w:rPr>
        <w:t>50.84</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3" w:firstLineChars="200"/>
        <w:rPr>
          <w:rStyle w:val="13"/>
          <w:rFonts w:hint="eastAsia" w:ascii="仿宋" w:hAnsi="仿宋" w:eastAsia="仿宋"/>
          <w:b w:val="0"/>
          <w:bCs/>
          <w:sz w:val="32"/>
          <w:szCs w:val="32"/>
        </w:rPr>
      </w:pPr>
      <w:r>
        <w:rPr>
          <w:rFonts w:hint="eastAsia" w:ascii="仿宋" w:hAnsi="仿宋" w:eastAsia="仿宋"/>
          <w:b/>
          <w:bCs/>
          <w:sz w:val="32"/>
          <w:szCs w:val="32"/>
        </w:rPr>
        <w:t>卫生健康</w:t>
      </w:r>
      <w:r>
        <w:rPr>
          <w:rStyle w:val="13"/>
          <w:rFonts w:hint="eastAsia" w:ascii="仿宋" w:hAnsi="仿宋" w:eastAsia="仿宋"/>
          <w:bCs/>
          <w:sz w:val="32"/>
          <w:szCs w:val="32"/>
        </w:rPr>
        <w:t>（类）行政事业单位医疗（款）事业单位医疗（项）</w:t>
      </w:r>
      <w:r>
        <w:rPr>
          <w:rStyle w:val="13"/>
          <w:rFonts w:ascii="仿宋" w:hAnsi="仿宋" w:eastAsia="仿宋"/>
          <w:bCs/>
          <w:sz w:val="32"/>
          <w:szCs w:val="32"/>
        </w:rPr>
        <w:t>:</w:t>
      </w:r>
      <w:r>
        <w:rPr>
          <w:rStyle w:val="13"/>
          <w:rFonts w:hint="eastAsia" w:ascii="仿宋" w:hAnsi="仿宋" w:eastAsia="仿宋"/>
          <w:b w:val="0"/>
          <w:bCs/>
          <w:sz w:val="32"/>
          <w:szCs w:val="32"/>
        </w:rPr>
        <w:t>支出决算为</w:t>
      </w:r>
      <w:r>
        <w:rPr>
          <w:rStyle w:val="13"/>
          <w:rFonts w:hint="eastAsia" w:ascii="仿宋" w:hAnsi="仿宋" w:eastAsia="仿宋"/>
          <w:b w:val="0"/>
          <w:bCs/>
          <w:sz w:val="32"/>
          <w:szCs w:val="32"/>
          <w:lang w:val="en-US" w:eastAsia="zh-CN"/>
        </w:rPr>
        <w:t>115.97</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3" w:firstLineChars="200"/>
      </w:pPr>
      <w:r>
        <w:rPr>
          <w:rFonts w:hint="eastAsia" w:ascii="仿宋" w:hAnsi="仿宋" w:eastAsia="仿宋"/>
          <w:b/>
          <w:bCs/>
          <w:sz w:val="32"/>
          <w:szCs w:val="32"/>
        </w:rPr>
        <w:t>卫生健康</w:t>
      </w:r>
      <w:r>
        <w:rPr>
          <w:rStyle w:val="13"/>
          <w:rFonts w:hint="eastAsia" w:ascii="仿宋" w:hAnsi="仿宋" w:eastAsia="仿宋"/>
          <w:bCs/>
          <w:sz w:val="32"/>
          <w:szCs w:val="32"/>
        </w:rPr>
        <w:t>（类）行政事业单位医疗（款）</w:t>
      </w:r>
      <w:r>
        <w:rPr>
          <w:rStyle w:val="13"/>
          <w:rFonts w:hint="eastAsia" w:ascii="仿宋" w:hAnsi="仿宋" w:eastAsia="仿宋"/>
          <w:bCs/>
          <w:sz w:val="32"/>
          <w:szCs w:val="32"/>
          <w:lang w:eastAsia="zh-CN"/>
        </w:rPr>
        <w:t>其他行政</w:t>
      </w:r>
      <w:r>
        <w:rPr>
          <w:rStyle w:val="13"/>
          <w:rFonts w:hint="eastAsia" w:ascii="仿宋" w:hAnsi="仿宋" w:eastAsia="仿宋"/>
          <w:bCs/>
          <w:sz w:val="32"/>
          <w:szCs w:val="32"/>
        </w:rPr>
        <w:t>事业单位医疗</w:t>
      </w:r>
      <w:r>
        <w:rPr>
          <w:rStyle w:val="13"/>
          <w:rFonts w:hint="eastAsia" w:ascii="仿宋" w:hAnsi="仿宋" w:eastAsia="仿宋"/>
          <w:bCs/>
          <w:sz w:val="32"/>
          <w:szCs w:val="32"/>
          <w:lang w:eastAsia="zh-CN"/>
        </w:rPr>
        <w:t>支出</w:t>
      </w:r>
      <w:r>
        <w:rPr>
          <w:rStyle w:val="13"/>
          <w:rFonts w:hint="eastAsia" w:ascii="仿宋" w:hAnsi="仿宋" w:eastAsia="仿宋"/>
          <w:bCs/>
          <w:sz w:val="32"/>
          <w:szCs w:val="32"/>
        </w:rPr>
        <w:t>（项）</w:t>
      </w:r>
      <w:r>
        <w:rPr>
          <w:rStyle w:val="13"/>
          <w:rFonts w:ascii="仿宋" w:hAnsi="仿宋" w:eastAsia="仿宋"/>
          <w:bCs/>
          <w:sz w:val="32"/>
          <w:szCs w:val="32"/>
        </w:rPr>
        <w:t>:</w:t>
      </w:r>
      <w:r>
        <w:rPr>
          <w:rStyle w:val="13"/>
          <w:rFonts w:hint="eastAsia" w:ascii="仿宋" w:hAnsi="仿宋" w:eastAsia="仿宋"/>
          <w:b w:val="0"/>
          <w:bCs/>
          <w:sz w:val="32"/>
          <w:szCs w:val="32"/>
        </w:rPr>
        <w:t>支出决算为</w:t>
      </w:r>
      <w:r>
        <w:rPr>
          <w:rStyle w:val="13"/>
          <w:rFonts w:hint="eastAsia" w:ascii="仿宋" w:hAnsi="仿宋" w:eastAsia="仿宋"/>
          <w:b w:val="0"/>
          <w:bCs/>
          <w:sz w:val="32"/>
          <w:szCs w:val="32"/>
          <w:lang w:val="en-US" w:eastAsia="zh-CN"/>
        </w:rPr>
        <w:t>5.18</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3"/>
          <w:rFonts w:hint="eastAsia" w:ascii="仿宋" w:hAnsi="仿宋" w:eastAsia="仿宋"/>
          <w:bCs/>
          <w:sz w:val="32"/>
          <w:szCs w:val="32"/>
        </w:rPr>
        <w:t>4</w:t>
      </w:r>
      <w:r>
        <w:rPr>
          <w:rStyle w:val="13"/>
          <w:rFonts w:ascii="仿宋" w:hAnsi="仿宋" w:eastAsia="仿宋"/>
          <w:bCs/>
          <w:sz w:val="32"/>
          <w:szCs w:val="32"/>
        </w:rPr>
        <w:t>.住房保障</w:t>
      </w:r>
      <w:r>
        <w:rPr>
          <w:rStyle w:val="13"/>
          <w:rFonts w:hint="eastAsia" w:ascii="仿宋" w:hAnsi="仿宋" w:eastAsia="仿宋"/>
          <w:bCs/>
          <w:sz w:val="32"/>
          <w:szCs w:val="32"/>
        </w:rPr>
        <w:t>（类）住房改革支出（款）住房公积金（项）</w:t>
      </w:r>
      <w:r>
        <w:rPr>
          <w:rStyle w:val="13"/>
          <w:rFonts w:ascii="仿宋" w:hAnsi="仿宋" w:eastAsia="仿宋"/>
          <w:bCs/>
          <w:sz w:val="32"/>
          <w:szCs w:val="32"/>
        </w:rPr>
        <w:t>:</w:t>
      </w:r>
      <w:r>
        <w:rPr>
          <w:rStyle w:val="13"/>
          <w:rFonts w:hint="eastAsia" w:ascii="仿宋" w:hAnsi="仿宋" w:eastAsia="仿宋"/>
          <w:b w:val="0"/>
          <w:bCs/>
          <w:sz w:val="32"/>
          <w:szCs w:val="32"/>
        </w:rPr>
        <w:t>支出决算为</w:t>
      </w:r>
      <w:r>
        <w:rPr>
          <w:rStyle w:val="13"/>
          <w:rFonts w:hint="eastAsia" w:ascii="仿宋" w:hAnsi="仿宋" w:eastAsia="仿宋"/>
          <w:b w:val="0"/>
          <w:bCs/>
          <w:sz w:val="32"/>
          <w:szCs w:val="32"/>
          <w:lang w:val="en-US" w:eastAsia="zh-CN"/>
        </w:rPr>
        <w:t>251.38</w:t>
      </w:r>
      <w:r>
        <w:rPr>
          <w:rStyle w:val="13"/>
          <w:rFonts w:hint="eastAsia" w:ascii="仿宋" w:hAnsi="仿宋" w:eastAsia="仿宋"/>
          <w:b w:val="0"/>
          <w:bCs/>
          <w:sz w:val="32"/>
          <w:szCs w:val="32"/>
        </w:rPr>
        <w:t>万元，完成预算100</w:t>
      </w:r>
      <w:r>
        <w:rPr>
          <w:rStyle w:val="13"/>
          <w:rFonts w:ascii="仿宋" w:hAnsi="仿宋" w:eastAsia="仿宋"/>
          <w:b w:val="0"/>
          <w:bCs/>
          <w:sz w:val="32"/>
          <w:szCs w:val="32"/>
        </w:rPr>
        <w:t>%</w:t>
      </w:r>
      <w:r>
        <w:rPr>
          <w:rStyle w:val="13"/>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w:t>
      </w:r>
    </w:p>
    <w:p>
      <w:pPr>
        <w:tabs>
          <w:tab w:val="right" w:pos="8306"/>
        </w:tabs>
        <w:spacing w:line="600" w:lineRule="exact"/>
        <w:ind w:firstLine="640"/>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年一般公共预算财政拨款基本支出</w:t>
      </w:r>
      <w:r>
        <w:rPr>
          <w:rFonts w:hint="eastAsia" w:ascii="仿宋" w:hAnsi="仿宋" w:eastAsia="仿宋"/>
          <w:sz w:val="32"/>
          <w:szCs w:val="32"/>
          <w:lang w:eastAsia="zh-CN"/>
        </w:rPr>
        <w:t>4159.82</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人员经费2828</w:t>
      </w:r>
      <w:r>
        <w:rPr>
          <w:rFonts w:hint="eastAsia" w:ascii="仿宋" w:hAnsi="仿宋" w:eastAsia="仿宋"/>
          <w:sz w:val="32"/>
          <w:szCs w:val="32"/>
          <w:lang w:val="en-US" w:eastAsia="zh-CN"/>
        </w:rPr>
        <w:t>.</w:t>
      </w:r>
      <w:r>
        <w:rPr>
          <w:rFonts w:hint="eastAsia" w:ascii="仿宋" w:hAnsi="仿宋" w:eastAsia="仿宋"/>
          <w:sz w:val="32"/>
          <w:szCs w:val="32"/>
        </w:rPr>
        <w:t>4</w:t>
      </w:r>
      <w:r>
        <w:rPr>
          <w:rFonts w:hint="eastAsia" w:ascii="仿宋" w:hAnsi="仿宋" w:eastAsia="仿宋"/>
          <w:sz w:val="32"/>
          <w:szCs w:val="32"/>
          <w:lang w:val="en-US" w:eastAsia="zh-CN"/>
        </w:rPr>
        <w:t>1</w:t>
      </w:r>
      <w:r>
        <w:rPr>
          <w:rFonts w:hint="eastAsia" w:ascii="仿宋" w:hAnsi="仿宋" w:eastAsia="仿宋"/>
          <w:sz w:val="32"/>
          <w:szCs w:val="32"/>
        </w:rPr>
        <w:t>万元，主要包括：基本工资</w:t>
      </w:r>
      <w:r>
        <w:rPr>
          <w:rFonts w:hint="eastAsia" w:ascii="仿宋" w:hAnsi="仿宋" w:eastAsia="仿宋"/>
          <w:sz w:val="32"/>
          <w:szCs w:val="32"/>
          <w:lang w:val="en-US" w:eastAsia="zh-CN"/>
        </w:rPr>
        <w:t>977.26</w:t>
      </w:r>
      <w:r>
        <w:rPr>
          <w:rFonts w:hint="eastAsia" w:ascii="仿宋" w:hAnsi="仿宋" w:eastAsia="仿宋"/>
          <w:sz w:val="32"/>
          <w:szCs w:val="32"/>
        </w:rPr>
        <w:t>万元、津贴补贴</w:t>
      </w:r>
      <w:r>
        <w:rPr>
          <w:rFonts w:hint="eastAsia" w:ascii="仿宋" w:hAnsi="仿宋" w:eastAsia="仿宋"/>
          <w:sz w:val="32"/>
          <w:szCs w:val="32"/>
          <w:lang w:val="en-US" w:eastAsia="zh-CN"/>
        </w:rPr>
        <w:t>75.85</w:t>
      </w:r>
      <w:r>
        <w:rPr>
          <w:rFonts w:hint="eastAsia" w:ascii="仿宋" w:hAnsi="仿宋" w:eastAsia="仿宋"/>
          <w:sz w:val="32"/>
          <w:szCs w:val="32"/>
        </w:rPr>
        <w:t>万元、绩效工资</w:t>
      </w:r>
      <w:r>
        <w:rPr>
          <w:rFonts w:hint="eastAsia" w:ascii="仿宋" w:hAnsi="仿宋" w:eastAsia="仿宋"/>
          <w:sz w:val="32"/>
          <w:szCs w:val="32"/>
          <w:lang w:val="en-US" w:eastAsia="zh-CN"/>
        </w:rPr>
        <w:t>499.21</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302.38</w:t>
      </w:r>
      <w:r>
        <w:rPr>
          <w:rFonts w:hint="eastAsia" w:ascii="仿宋" w:hAnsi="仿宋" w:eastAsia="仿宋"/>
          <w:sz w:val="32"/>
          <w:szCs w:val="32"/>
        </w:rPr>
        <w:t>万元、职业年金缴费</w:t>
      </w:r>
      <w:r>
        <w:rPr>
          <w:rFonts w:hint="eastAsia" w:ascii="仿宋" w:hAnsi="仿宋" w:eastAsia="仿宋"/>
          <w:sz w:val="32"/>
          <w:szCs w:val="32"/>
          <w:lang w:val="en-US" w:eastAsia="zh-CN"/>
        </w:rPr>
        <w:t>24.12</w:t>
      </w:r>
      <w:r>
        <w:rPr>
          <w:rFonts w:hint="eastAsia" w:ascii="仿宋" w:hAnsi="仿宋" w:eastAsia="仿宋"/>
          <w:sz w:val="32"/>
          <w:szCs w:val="32"/>
        </w:rPr>
        <w:t>万元、</w:t>
      </w:r>
      <w:r>
        <w:rPr>
          <w:rFonts w:hint="eastAsia" w:ascii="仿宋" w:hAnsi="仿宋" w:eastAsia="仿宋"/>
          <w:sz w:val="32"/>
          <w:szCs w:val="32"/>
          <w:lang w:eastAsia="zh-CN"/>
        </w:rPr>
        <w:t>基本医疗保险缴费</w:t>
      </w:r>
      <w:r>
        <w:rPr>
          <w:rFonts w:hint="eastAsia" w:ascii="仿宋" w:hAnsi="仿宋" w:eastAsia="仿宋"/>
          <w:sz w:val="32"/>
          <w:szCs w:val="32"/>
          <w:lang w:val="en-US" w:eastAsia="zh-CN"/>
        </w:rPr>
        <w:t>115.97万元，</w:t>
      </w:r>
      <w:r>
        <w:rPr>
          <w:rFonts w:hint="eastAsia" w:ascii="仿宋" w:hAnsi="仿宋" w:eastAsia="仿宋"/>
          <w:sz w:val="32"/>
          <w:szCs w:val="32"/>
        </w:rPr>
        <w:t>其他社会保障缴费</w:t>
      </w:r>
      <w:r>
        <w:rPr>
          <w:rFonts w:hint="eastAsia" w:ascii="仿宋" w:hAnsi="仿宋" w:eastAsia="仿宋"/>
          <w:sz w:val="32"/>
          <w:szCs w:val="32"/>
          <w:lang w:val="en-US" w:eastAsia="zh-CN"/>
        </w:rPr>
        <w:t>13.05</w:t>
      </w:r>
      <w:r>
        <w:rPr>
          <w:rFonts w:hint="eastAsia" w:ascii="仿宋" w:hAnsi="仿宋" w:eastAsia="仿宋"/>
          <w:sz w:val="32"/>
          <w:szCs w:val="32"/>
        </w:rPr>
        <w:t>万元、其他工资福利支出</w:t>
      </w:r>
      <w:r>
        <w:rPr>
          <w:rFonts w:hint="eastAsia" w:ascii="仿宋" w:hAnsi="仿宋" w:eastAsia="仿宋"/>
          <w:sz w:val="32"/>
          <w:szCs w:val="32"/>
          <w:lang w:val="en-US" w:eastAsia="zh-CN"/>
        </w:rPr>
        <w:t>8.00</w:t>
      </w:r>
      <w:r>
        <w:rPr>
          <w:rFonts w:hint="eastAsia" w:ascii="仿宋" w:hAnsi="仿宋" w:eastAsia="仿宋"/>
          <w:sz w:val="32"/>
          <w:szCs w:val="32"/>
        </w:rPr>
        <w:t>万元、住房公积金</w:t>
      </w:r>
      <w:r>
        <w:rPr>
          <w:rFonts w:hint="eastAsia" w:ascii="仿宋" w:hAnsi="仿宋" w:eastAsia="仿宋"/>
          <w:sz w:val="32"/>
          <w:szCs w:val="32"/>
          <w:lang w:val="en-US" w:eastAsia="zh-CN"/>
        </w:rPr>
        <w:t>251.38</w:t>
      </w:r>
      <w:r>
        <w:rPr>
          <w:rFonts w:hint="eastAsia" w:ascii="仿宋" w:hAnsi="仿宋" w:eastAsia="仿宋"/>
          <w:sz w:val="32"/>
          <w:szCs w:val="32"/>
        </w:rPr>
        <w:t>万元</w:t>
      </w:r>
      <w:r>
        <w:rPr>
          <w:rFonts w:hint="eastAsia" w:ascii="仿宋" w:hAnsi="仿宋" w:eastAsia="仿宋"/>
          <w:sz w:val="32"/>
          <w:szCs w:val="32"/>
          <w:lang w:eastAsia="zh-CN"/>
        </w:rPr>
        <w:t>、奖金504</w:t>
      </w:r>
      <w:r>
        <w:rPr>
          <w:rFonts w:hint="eastAsia" w:ascii="仿宋" w:hAnsi="仿宋" w:eastAsia="仿宋"/>
          <w:sz w:val="32"/>
          <w:szCs w:val="32"/>
          <w:lang w:val="en-US" w:eastAsia="zh-CN"/>
        </w:rPr>
        <w:t>.</w:t>
      </w:r>
      <w:r>
        <w:rPr>
          <w:rFonts w:hint="eastAsia" w:ascii="仿宋" w:hAnsi="仿宋" w:eastAsia="仿宋"/>
          <w:sz w:val="32"/>
          <w:szCs w:val="32"/>
          <w:lang w:eastAsia="zh-CN"/>
        </w:rPr>
        <w:t>96万元</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24.70</w:t>
      </w:r>
      <w:r>
        <w:rPr>
          <w:rFonts w:hint="eastAsia" w:ascii="仿宋" w:hAnsi="仿宋" w:eastAsia="仿宋"/>
          <w:sz w:val="32"/>
          <w:szCs w:val="32"/>
        </w:rPr>
        <w:t>万元，主要包括：办公费</w:t>
      </w:r>
      <w:r>
        <w:rPr>
          <w:rFonts w:hint="eastAsia" w:ascii="仿宋" w:hAnsi="仿宋" w:eastAsia="仿宋"/>
          <w:sz w:val="32"/>
          <w:szCs w:val="32"/>
          <w:lang w:val="en-US" w:eastAsia="zh-CN"/>
        </w:rPr>
        <w:t>14.70</w:t>
      </w:r>
      <w:r>
        <w:rPr>
          <w:rFonts w:hint="eastAsia" w:ascii="仿宋" w:hAnsi="仿宋" w:eastAsia="仿宋"/>
          <w:sz w:val="32"/>
          <w:szCs w:val="32"/>
        </w:rPr>
        <w:t>万元、</w:t>
      </w:r>
      <w:r>
        <w:rPr>
          <w:rFonts w:hint="eastAsia" w:ascii="仿宋" w:hAnsi="仿宋" w:eastAsia="仿宋"/>
          <w:sz w:val="32"/>
          <w:szCs w:val="32"/>
          <w:lang w:eastAsia="zh-CN"/>
        </w:rPr>
        <w:t>培训费10</w:t>
      </w:r>
      <w:r>
        <w:rPr>
          <w:rFonts w:hint="eastAsia" w:ascii="仿宋" w:hAnsi="仿宋" w:eastAsia="仿宋"/>
          <w:sz w:val="32"/>
          <w:szCs w:val="32"/>
          <w:lang w:val="en-US" w:eastAsia="zh-CN"/>
        </w:rPr>
        <w:t>.</w:t>
      </w:r>
      <w:r>
        <w:rPr>
          <w:rFonts w:hint="eastAsia" w:ascii="仿宋" w:hAnsi="仿宋" w:eastAsia="仿宋"/>
          <w:sz w:val="32"/>
          <w:szCs w:val="32"/>
          <w:lang w:eastAsia="zh-CN"/>
        </w:rPr>
        <w:t>00万元。</w:t>
      </w:r>
    </w:p>
    <w:p>
      <w:pPr>
        <w:spacing w:line="600" w:lineRule="exact"/>
        <w:ind w:firstLine="645"/>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tabs>
          <w:tab w:val="right" w:pos="8306"/>
        </w:tabs>
        <w:spacing w:line="600" w:lineRule="exact"/>
        <w:ind w:firstLine="640"/>
        <w:outlineLvl w:val="1"/>
        <w:rPr>
          <w:rStyle w:val="25"/>
        </w:rPr>
      </w:pPr>
      <w:r>
        <w:rPr>
          <w:rFonts w:hint="eastAsia" w:ascii="黑体" w:eastAsia="黑体"/>
          <w:sz w:val="32"/>
          <w:szCs w:val="32"/>
          <w:lang w:eastAsia="zh-CN"/>
        </w:rPr>
        <w:t>七</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w:t>
      </w:r>
      <w:r>
        <w:rPr>
          <w:rStyle w:val="25"/>
          <w:rFonts w:hint="eastAsia" w:ascii="黑体" w:hAnsi="黑体" w:eastAsia="黑体"/>
          <w:b w:val="0"/>
          <w:lang w:eastAsia="zh-CN"/>
        </w:rPr>
        <w:t>项目</w:t>
      </w:r>
      <w:r>
        <w:rPr>
          <w:rStyle w:val="25"/>
          <w:rFonts w:hint="eastAsia" w:ascii="黑体" w:hAnsi="黑体" w:eastAsia="黑体"/>
          <w:b w:val="0"/>
        </w:rPr>
        <w:t>支出决算情况说明</w:t>
      </w:r>
      <w:r>
        <w:rPr>
          <w:rStyle w:val="25"/>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w:t>
      </w:r>
      <w:r>
        <w:rPr>
          <w:rFonts w:hint="eastAsia" w:ascii="仿宋" w:hAnsi="仿宋" w:eastAsia="仿宋"/>
          <w:sz w:val="32"/>
          <w:szCs w:val="32"/>
          <w:lang w:eastAsia="zh-CN"/>
        </w:rPr>
        <w:t>项目</w:t>
      </w:r>
      <w:r>
        <w:rPr>
          <w:rFonts w:hint="eastAsia" w:ascii="仿宋" w:hAnsi="仿宋" w:eastAsia="仿宋"/>
          <w:sz w:val="32"/>
          <w:szCs w:val="32"/>
        </w:rPr>
        <w:t>支出</w:t>
      </w:r>
      <w:r>
        <w:rPr>
          <w:rFonts w:hint="eastAsia" w:ascii="仿宋" w:hAnsi="仿宋" w:eastAsia="仿宋"/>
          <w:sz w:val="32"/>
          <w:szCs w:val="32"/>
          <w:lang w:eastAsia="zh-CN"/>
        </w:rPr>
        <w:t>1306</w:t>
      </w:r>
      <w:r>
        <w:rPr>
          <w:rFonts w:hint="eastAsia" w:ascii="仿宋" w:hAnsi="仿宋" w:eastAsia="仿宋"/>
          <w:sz w:val="32"/>
          <w:szCs w:val="32"/>
          <w:lang w:val="en-US" w:eastAsia="zh-CN"/>
        </w:rPr>
        <w:t>.</w:t>
      </w:r>
      <w:r>
        <w:rPr>
          <w:rFonts w:hint="eastAsia" w:ascii="仿宋" w:hAnsi="仿宋" w:eastAsia="仿宋"/>
          <w:sz w:val="32"/>
          <w:szCs w:val="32"/>
          <w:lang w:eastAsia="zh-CN"/>
        </w:rPr>
        <w:t>7</w:t>
      </w:r>
      <w:r>
        <w:rPr>
          <w:rFonts w:hint="eastAsia" w:ascii="仿宋" w:hAnsi="仿宋" w:eastAsia="仿宋"/>
          <w:sz w:val="32"/>
          <w:szCs w:val="32"/>
          <w:lang w:val="en-US" w:eastAsia="zh-CN"/>
        </w:rPr>
        <w:t>1</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　公用经费</w:t>
      </w:r>
      <w:r>
        <w:rPr>
          <w:rFonts w:hint="eastAsia" w:ascii="仿宋" w:hAnsi="仿宋" w:eastAsia="仿宋"/>
          <w:sz w:val="32"/>
          <w:szCs w:val="32"/>
          <w:lang w:val="en-US" w:eastAsia="zh-CN"/>
        </w:rPr>
        <w:t>599.88</w:t>
      </w:r>
      <w:r>
        <w:rPr>
          <w:rFonts w:hint="eastAsia" w:ascii="仿宋" w:hAnsi="仿宋" w:eastAsia="仿宋"/>
          <w:sz w:val="32"/>
          <w:szCs w:val="32"/>
        </w:rPr>
        <w:t>万元，主要包括：办公费</w:t>
      </w:r>
      <w:r>
        <w:rPr>
          <w:rFonts w:hint="eastAsia" w:ascii="仿宋" w:hAnsi="仿宋" w:eastAsia="仿宋"/>
          <w:sz w:val="32"/>
          <w:szCs w:val="32"/>
          <w:lang w:val="en-US" w:eastAsia="zh-CN"/>
        </w:rPr>
        <w:t>156.53</w:t>
      </w:r>
      <w:r>
        <w:rPr>
          <w:rFonts w:hint="eastAsia" w:ascii="仿宋" w:hAnsi="仿宋" w:eastAsia="仿宋"/>
          <w:sz w:val="32"/>
          <w:szCs w:val="32"/>
        </w:rPr>
        <w:t>万元、</w:t>
      </w:r>
      <w:r>
        <w:rPr>
          <w:rFonts w:hint="eastAsia" w:ascii="仿宋" w:hAnsi="仿宋" w:eastAsia="仿宋"/>
          <w:sz w:val="32"/>
          <w:szCs w:val="32"/>
          <w:lang w:eastAsia="zh-CN"/>
        </w:rPr>
        <w:t>水费122</w:t>
      </w:r>
      <w:r>
        <w:rPr>
          <w:rFonts w:hint="eastAsia" w:ascii="仿宋" w:hAnsi="仿宋" w:eastAsia="仿宋"/>
          <w:sz w:val="32"/>
          <w:szCs w:val="32"/>
          <w:lang w:val="en-US" w:eastAsia="zh-CN"/>
        </w:rPr>
        <w:t>.</w:t>
      </w:r>
      <w:r>
        <w:rPr>
          <w:rFonts w:hint="eastAsia" w:ascii="仿宋" w:hAnsi="仿宋" w:eastAsia="仿宋"/>
          <w:sz w:val="32"/>
          <w:szCs w:val="32"/>
          <w:lang w:eastAsia="zh-CN"/>
        </w:rPr>
        <w:t>00万元，电费122</w:t>
      </w:r>
      <w:r>
        <w:rPr>
          <w:rFonts w:hint="eastAsia" w:ascii="仿宋" w:hAnsi="仿宋" w:eastAsia="仿宋"/>
          <w:sz w:val="32"/>
          <w:szCs w:val="32"/>
          <w:lang w:val="en-US" w:eastAsia="zh-CN"/>
        </w:rPr>
        <w:t>.</w:t>
      </w:r>
      <w:r>
        <w:rPr>
          <w:rFonts w:hint="eastAsia" w:ascii="仿宋" w:hAnsi="仿宋" w:eastAsia="仿宋"/>
          <w:sz w:val="32"/>
          <w:szCs w:val="32"/>
          <w:lang w:eastAsia="zh-CN"/>
        </w:rPr>
        <w:t>00万元，物业管理费64</w:t>
      </w:r>
      <w:r>
        <w:rPr>
          <w:rFonts w:hint="eastAsia" w:ascii="仿宋" w:hAnsi="仿宋" w:eastAsia="仿宋"/>
          <w:sz w:val="32"/>
          <w:szCs w:val="32"/>
          <w:lang w:val="en-US" w:eastAsia="zh-CN"/>
        </w:rPr>
        <w:t>.</w:t>
      </w:r>
      <w:r>
        <w:rPr>
          <w:rFonts w:hint="eastAsia" w:ascii="仿宋" w:hAnsi="仿宋" w:eastAsia="仿宋"/>
          <w:sz w:val="32"/>
          <w:szCs w:val="32"/>
          <w:lang w:eastAsia="zh-CN"/>
        </w:rPr>
        <w:t>00万元，差旅费5</w:t>
      </w:r>
      <w:r>
        <w:rPr>
          <w:rFonts w:hint="eastAsia" w:ascii="仿宋" w:hAnsi="仿宋" w:eastAsia="仿宋"/>
          <w:sz w:val="32"/>
          <w:szCs w:val="32"/>
          <w:lang w:val="en-US" w:eastAsia="zh-CN"/>
        </w:rPr>
        <w:t>.</w:t>
      </w:r>
      <w:r>
        <w:rPr>
          <w:rFonts w:hint="eastAsia" w:ascii="仿宋" w:hAnsi="仿宋" w:eastAsia="仿宋"/>
          <w:sz w:val="32"/>
          <w:szCs w:val="32"/>
          <w:lang w:eastAsia="zh-CN"/>
        </w:rPr>
        <w:t>00万元，培训费126</w:t>
      </w:r>
      <w:r>
        <w:rPr>
          <w:rFonts w:hint="eastAsia" w:ascii="仿宋" w:hAnsi="仿宋" w:eastAsia="仿宋"/>
          <w:sz w:val="32"/>
          <w:szCs w:val="32"/>
          <w:lang w:val="en-US" w:eastAsia="zh-CN"/>
        </w:rPr>
        <w:t>.</w:t>
      </w:r>
      <w:r>
        <w:rPr>
          <w:rFonts w:hint="eastAsia" w:ascii="仿宋" w:hAnsi="仿宋" w:eastAsia="仿宋"/>
          <w:sz w:val="32"/>
          <w:szCs w:val="32"/>
          <w:lang w:eastAsia="zh-CN"/>
        </w:rPr>
        <w:t>10万元，其他商品服务支出4</w:t>
      </w:r>
      <w:r>
        <w:rPr>
          <w:rFonts w:hint="eastAsia" w:ascii="仿宋" w:hAnsi="仿宋" w:eastAsia="仿宋"/>
          <w:sz w:val="32"/>
          <w:szCs w:val="32"/>
          <w:lang w:val="en-US" w:eastAsia="zh-CN"/>
        </w:rPr>
        <w:t>.</w:t>
      </w:r>
      <w:r>
        <w:rPr>
          <w:rFonts w:hint="eastAsia" w:ascii="仿宋" w:hAnsi="仿宋" w:eastAsia="仿宋"/>
          <w:sz w:val="32"/>
          <w:szCs w:val="32"/>
          <w:lang w:eastAsia="zh-CN"/>
        </w:rPr>
        <w:t>25万元。</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lang w:eastAsia="zh-CN"/>
        </w:rPr>
        <w:t>对个人和家庭补助699</w:t>
      </w:r>
      <w:r>
        <w:rPr>
          <w:rFonts w:hint="eastAsia" w:ascii="仿宋" w:hAnsi="仿宋" w:eastAsia="仿宋"/>
          <w:sz w:val="32"/>
          <w:szCs w:val="32"/>
          <w:lang w:val="en-US" w:eastAsia="zh-CN"/>
        </w:rPr>
        <w:t>.</w:t>
      </w:r>
      <w:r>
        <w:rPr>
          <w:rFonts w:hint="eastAsia" w:ascii="仿宋" w:hAnsi="仿宋" w:eastAsia="仿宋"/>
          <w:sz w:val="32"/>
          <w:szCs w:val="32"/>
          <w:lang w:eastAsia="zh-CN"/>
        </w:rPr>
        <w:t>4</w:t>
      </w:r>
      <w:r>
        <w:rPr>
          <w:rFonts w:hint="eastAsia" w:ascii="仿宋" w:hAnsi="仿宋" w:eastAsia="仿宋"/>
          <w:sz w:val="32"/>
          <w:szCs w:val="32"/>
          <w:lang w:val="en-US" w:eastAsia="zh-CN"/>
        </w:rPr>
        <w:t>3</w:t>
      </w:r>
      <w:r>
        <w:rPr>
          <w:rFonts w:hint="eastAsia" w:ascii="仿宋" w:hAnsi="仿宋" w:eastAsia="仿宋"/>
          <w:sz w:val="32"/>
          <w:szCs w:val="32"/>
          <w:lang w:eastAsia="zh-CN"/>
        </w:rPr>
        <w:t>万元，主要包括：生活补助88</w:t>
      </w:r>
      <w:r>
        <w:rPr>
          <w:rFonts w:hint="eastAsia" w:ascii="仿宋" w:hAnsi="仿宋" w:eastAsia="仿宋"/>
          <w:sz w:val="32"/>
          <w:szCs w:val="32"/>
          <w:lang w:val="en-US" w:eastAsia="zh-CN"/>
        </w:rPr>
        <w:t>.</w:t>
      </w:r>
      <w:r>
        <w:rPr>
          <w:rFonts w:hint="eastAsia" w:ascii="仿宋" w:hAnsi="仿宋" w:eastAsia="仿宋"/>
          <w:sz w:val="32"/>
          <w:szCs w:val="32"/>
          <w:lang w:eastAsia="zh-CN"/>
        </w:rPr>
        <w:t>5</w:t>
      </w:r>
      <w:r>
        <w:rPr>
          <w:rFonts w:hint="eastAsia" w:ascii="仿宋" w:hAnsi="仿宋" w:eastAsia="仿宋"/>
          <w:sz w:val="32"/>
          <w:szCs w:val="32"/>
          <w:lang w:val="en-US" w:eastAsia="zh-CN"/>
        </w:rPr>
        <w:t>8</w:t>
      </w:r>
      <w:r>
        <w:rPr>
          <w:rFonts w:hint="eastAsia" w:ascii="仿宋" w:hAnsi="仿宋" w:eastAsia="仿宋"/>
          <w:sz w:val="32"/>
          <w:szCs w:val="32"/>
          <w:lang w:eastAsia="zh-CN"/>
        </w:rPr>
        <w:t>万元，助学金610</w:t>
      </w:r>
      <w:r>
        <w:rPr>
          <w:rFonts w:hint="eastAsia" w:ascii="仿宋" w:hAnsi="仿宋" w:eastAsia="仿宋"/>
          <w:sz w:val="32"/>
          <w:szCs w:val="32"/>
          <w:lang w:val="en-US" w:eastAsia="zh-CN"/>
        </w:rPr>
        <w:t>.85</w:t>
      </w:r>
      <w:r>
        <w:rPr>
          <w:rFonts w:hint="eastAsia" w:ascii="仿宋" w:hAnsi="仿宋" w:eastAsia="仿宋"/>
          <w:sz w:val="32"/>
          <w:szCs w:val="32"/>
          <w:lang w:eastAsia="zh-CN"/>
        </w:rPr>
        <w:t>万元。</w:t>
      </w:r>
    </w:p>
    <w:p>
      <w:pPr>
        <w:spacing w:line="600" w:lineRule="exact"/>
        <w:ind w:firstLine="645"/>
      </w:pPr>
      <w:r>
        <w:rPr>
          <w:rFonts w:hint="eastAsia" w:ascii="仿宋" w:hAnsi="仿宋" w:eastAsia="仿宋"/>
          <w:sz w:val="32"/>
          <w:szCs w:val="32"/>
          <w:lang w:eastAsia="zh-CN"/>
        </w:rPr>
        <w:t>资本性支出7</w:t>
      </w:r>
      <w:r>
        <w:rPr>
          <w:rFonts w:hint="eastAsia" w:ascii="仿宋" w:hAnsi="仿宋" w:eastAsia="仿宋"/>
          <w:sz w:val="32"/>
          <w:szCs w:val="32"/>
          <w:lang w:val="en-US" w:eastAsia="zh-CN"/>
        </w:rPr>
        <w:t>.39</w:t>
      </w:r>
      <w:r>
        <w:rPr>
          <w:rFonts w:hint="eastAsia" w:ascii="仿宋" w:hAnsi="仿宋" w:eastAsia="仿宋"/>
          <w:sz w:val="32"/>
          <w:szCs w:val="32"/>
          <w:lang w:eastAsia="zh-CN"/>
        </w:rPr>
        <w:t>万元，主要包括：房屋建筑物购建7</w:t>
      </w:r>
      <w:r>
        <w:rPr>
          <w:rFonts w:hint="eastAsia" w:ascii="仿宋" w:hAnsi="仿宋" w:eastAsia="仿宋"/>
          <w:sz w:val="32"/>
          <w:szCs w:val="32"/>
          <w:lang w:val="en-US" w:eastAsia="zh-CN"/>
        </w:rPr>
        <w:t>.39</w:t>
      </w:r>
      <w:r>
        <w:rPr>
          <w:rFonts w:hint="eastAsia" w:ascii="仿宋" w:hAnsi="仿宋" w:eastAsia="仿宋"/>
          <w:sz w:val="32"/>
          <w:szCs w:val="32"/>
          <w:lang w:eastAsia="zh-CN"/>
        </w:rPr>
        <w:t>万元。</w:t>
      </w:r>
    </w:p>
    <w:p>
      <w:pPr>
        <w:spacing w:line="600" w:lineRule="exact"/>
        <w:ind w:firstLine="640"/>
        <w:outlineLvl w:val="1"/>
        <w:rPr>
          <w:rStyle w:val="25"/>
          <w:rFonts w:ascii="黑体" w:hAnsi="黑体" w:eastAsia="黑体"/>
          <w:b w:val="0"/>
        </w:rPr>
      </w:pPr>
      <w:bookmarkStart w:id="38" w:name="_Toc15396609"/>
      <w:bookmarkStart w:id="39" w:name="_Toc15377215"/>
      <w:r>
        <w:rPr>
          <w:rFonts w:hint="eastAsia" w:ascii="黑体" w:eastAsia="黑体"/>
          <w:sz w:val="32"/>
          <w:szCs w:val="32"/>
          <w:lang w:eastAsia="zh-CN"/>
        </w:rPr>
        <w:t>八</w:t>
      </w:r>
      <w:r>
        <w:rPr>
          <w:rFonts w:hint="eastAsia" w:ascii="黑体" w:eastAsia="黑体"/>
          <w:sz w:val="32"/>
          <w:szCs w:val="32"/>
        </w:rPr>
        <w:t>、</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年“三公”经费财政拨款支出决算为0万元，完成预算0</w:t>
      </w:r>
      <w:r>
        <w:rPr>
          <w:rFonts w:ascii="仿宋" w:hAnsi="仿宋" w:eastAsia="仿宋"/>
          <w:sz w:val="32"/>
          <w:szCs w:val="32"/>
        </w:rPr>
        <w:t>%</w:t>
      </w:r>
      <w:r>
        <w:rPr>
          <w:rFonts w:hint="eastAsia" w:ascii="仿宋" w:hAnsi="仿宋" w:eastAsia="仿宋"/>
          <w:sz w:val="32"/>
          <w:szCs w:val="32"/>
        </w:rPr>
        <w:t>，较上年增加/减少0万元，增长/下降0%。</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3"/>
          <w:rFonts w:hint="eastAsia" w:ascii="仿宋" w:hAnsi="仿宋" w:eastAsia="仿宋"/>
          <w:b w:val="0"/>
          <w:bCs/>
          <w:sz w:val="32"/>
          <w:szCs w:val="32"/>
        </w:rPr>
        <w:t>完成预算0</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3"/>
          <w:rFonts w:hint="eastAsia" w:ascii="仿宋" w:hAnsi="仿宋" w:eastAsia="仿宋"/>
          <w:b w:val="0"/>
          <w:bCs/>
          <w:sz w:val="32"/>
          <w:szCs w:val="32"/>
        </w:rPr>
        <w:t>完成预算0</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0万元。主要用于（具体工作）等所需的公务用车燃料费、维修费、过路过桥费、保险费等支出。</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rPr>
        <w:t>0万元，</w:t>
      </w:r>
      <w:r>
        <w:rPr>
          <w:rStyle w:val="13"/>
          <w:rFonts w:hint="eastAsia" w:ascii="仿宋" w:hAnsi="仿宋" w:eastAsia="仿宋"/>
          <w:b w:val="0"/>
          <w:bCs/>
          <w:sz w:val="32"/>
          <w:szCs w:val="32"/>
        </w:rPr>
        <w:t>完成预算0</w:t>
      </w:r>
      <w:r>
        <w:rPr>
          <w:rStyle w:val="13"/>
          <w:rFonts w:ascii="仿宋" w:hAnsi="仿宋" w:eastAsia="仿宋"/>
          <w:b w:val="0"/>
          <w:bCs/>
          <w:sz w:val="32"/>
          <w:szCs w:val="32"/>
        </w:rPr>
        <w:t>%</w:t>
      </w:r>
      <w:r>
        <w:rPr>
          <w:rStyle w:val="13"/>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万元，主要用于(执行公务、开展业务活动开支的交通费、住宿费、用餐费等)。国内公务接待0批次，0人次（不包括陪同人员），共计支出0万元。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5"/>
          <w:rFonts w:ascii="黑体" w:hAnsi="黑体" w:eastAsia="黑体"/>
        </w:rPr>
      </w:pPr>
      <w:bookmarkStart w:id="42" w:name="_Toc15396610"/>
      <w:bookmarkStart w:id="43" w:name="_Toc15377218"/>
      <w:r>
        <w:rPr>
          <w:rFonts w:hint="eastAsia" w:ascii="黑体" w:eastAsia="黑体"/>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年政府性基金预算财政拨款支出0万元。</w:t>
      </w:r>
    </w:p>
    <w:p>
      <w:pPr>
        <w:numPr>
          <w:ilvl w:val="0"/>
          <w:numId w:val="3"/>
        </w:numPr>
        <w:spacing w:line="600" w:lineRule="exact"/>
        <w:ind w:firstLine="640"/>
        <w:outlineLvl w:val="1"/>
        <w:rPr>
          <w:rStyle w:val="25"/>
          <w:rFonts w:ascii="黑体" w:hAnsi="黑体" w:eastAsia="黑体"/>
          <w:b w:val="0"/>
        </w:rPr>
      </w:pPr>
      <w:bookmarkStart w:id="44" w:name="_Toc15377219"/>
      <w:bookmarkStart w:id="45" w:name="_Toc15396611"/>
      <w:r>
        <w:rPr>
          <w:rStyle w:val="25"/>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年国有资本经营预算财政拨款支出0万元。</w:t>
      </w:r>
    </w:p>
    <w:p>
      <w:pPr>
        <w:numPr>
          <w:ilvl w:val="0"/>
          <w:numId w:val="3"/>
        </w:numPr>
        <w:spacing w:line="600" w:lineRule="exact"/>
        <w:ind w:firstLine="640"/>
        <w:outlineLvl w:val="1"/>
        <w:rPr>
          <w:rStyle w:val="25"/>
          <w:rFonts w:ascii="黑体" w:hAnsi="黑体" w:eastAsia="黑体"/>
          <w:b w:val="0"/>
        </w:rPr>
      </w:pPr>
      <w:bookmarkStart w:id="46" w:name="_Toc15377221"/>
      <w:bookmarkStart w:id="47" w:name="_Toc15396612"/>
      <w:r>
        <w:rPr>
          <w:rStyle w:val="25"/>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年，宣汉中学蒲江学校机关运行经费支出0万元，比</w:t>
      </w:r>
      <w:r>
        <w:rPr>
          <w:rFonts w:hint="eastAsia" w:ascii="仿宋_GB2312" w:eastAsia="仿宋_GB2312"/>
          <w:sz w:val="32"/>
          <w:szCs w:val="32"/>
          <w:lang w:eastAsia="zh-CN"/>
        </w:rPr>
        <w:t>2023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（或与</w:t>
      </w:r>
      <w:r>
        <w:rPr>
          <w:rFonts w:hint="eastAsia" w:ascii="仿宋_GB2312" w:eastAsia="仿宋_GB2312"/>
          <w:sz w:val="32"/>
          <w:szCs w:val="32"/>
          <w:lang w:eastAsia="zh-CN"/>
        </w:rPr>
        <w:t>2023</w:t>
      </w:r>
      <w:r>
        <w:rPr>
          <w:rFonts w:hint="eastAsia" w:ascii="仿宋_GB2312" w:eastAsia="仿宋_GB2312"/>
          <w:sz w:val="32"/>
          <w:szCs w:val="32"/>
        </w:rPr>
        <w:t>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年，宣汉中学蒲江学校政府采购支出总额0万元，其中：政府采购货物支出0万元、政府采购工程支出0万元、政府采购服务支出0万元。主要用于（具体工作）。授予中小企业合同金额0万元，占政府采购支出总额的0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日，宣汉中学蒲江学校共有车辆0辆，其中：主要领导干部用车0辆、机要通信用车0辆、应急保障用车0辆、其他用车0辆。单价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w:t>
      </w:r>
      <w:r>
        <w:rPr>
          <w:rFonts w:hint="eastAsia" w:hAnsi="仿宋_GB2312" w:cs="仿宋_GB2312"/>
          <w:sz w:val="32"/>
          <w:szCs w:val="32"/>
          <w:lang w:eastAsia="zh-CN"/>
        </w:rPr>
        <w:t>2024</w:t>
      </w:r>
      <w:r>
        <w:rPr>
          <w:rFonts w:hint="eastAsia" w:hAnsi="仿宋_GB2312" w:cs="仿宋_GB2312"/>
          <w:sz w:val="32"/>
          <w:szCs w:val="32"/>
        </w:rPr>
        <w:t>年度预算编制阶段，组织对宣汉中学蒲江学校教学设备采购项目（项目名称）等2个项目开展了预算事前绩效评估，对2个项目编制了绩效目标，预算执行过程中，选取2个项目开展绩效监控，组织对2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4"/>
          <w:rFonts w:hint="eastAsia" w:ascii="黑体" w:hAnsi="黑体" w:eastAsia="黑体"/>
          <w:b w:val="0"/>
        </w:rPr>
        <w:t>词解释</w:t>
      </w:r>
    </w:p>
    <w:p>
      <w:pPr>
        <w:spacing w:line="579" w:lineRule="exact"/>
        <w:ind w:firstLine="640" w:firstLineChars="200"/>
        <w:rPr>
          <w:rFonts w:ascii="仿宋_GB2312" w:hAnsi="仿宋_GB2312" w:eastAsia="仿宋" w:cs="仿宋"/>
          <w:color w:val="000000"/>
          <w:kern w:val="0"/>
          <w:sz w:val="32"/>
          <w:szCs w:val="32"/>
        </w:rPr>
      </w:pPr>
      <w:r>
        <w:rPr>
          <w:rFonts w:hint="eastAsia" w:ascii="仿宋_GB2312" w:hAnsi="仿宋_GB2312" w:eastAsia="仿宋" w:cs="仿宋"/>
          <w:color w:val="000000"/>
          <w:kern w:val="0"/>
          <w:sz w:val="32"/>
          <w:szCs w:val="32"/>
        </w:rPr>
        <w:t>1.一般公共预算拨款收入：指县级财政当年拨付的资金。</w:t>
      </w:r>
    </w:p>
    <w:p>
      <w:pPr>
        <w:pStyle w:val="22"/>
        <w:spacing w:before="93" w:line="560" w:lineRule="exact"/>
        <w:ind w:firstLine="640" w:firstLineChars="200"/>
        <w:rPr>
          <w:rFonts w:ascii="仿宋_GB2312"/>
          <w:sz w:val="32"/>
          <w:szCs w:val="32"/>
        </w:rPr>
      </w:pPr>
      <w:r>
        <w:rPr>
          <w:rFonts w:ascii="仿宋_GB2312" w:hAnsi="仿宋_GB2312"/>
          <w:sz w:val="32"/>
          <w:szCs w:val="32"/>
        </w:rPr>
        <w:t>2.事业收入：指事业单位开展专业业务活动及辅助活动取得的收入。</w:t>
      </w:r>
    </w:p>
    <w:p>
      <w:pPr>
        <w:pStyle w:val="22"/>
        <w:spacing w:before="93" w:line="560" w:lineRule="exact"/>
        <w:ind w:firstLine="640" w:firstLineChars="200"/>
        <w:rPr>
          <w:rFonts w:ascii="仿宋_GB2312"/>
          <w:sz w:val="32"/>
          <w:szCs w:val="32"/>
        </w:rPr>
      </w:pPr>
      <w:r>
        <w:rPr>
          <w:rFonts w:ascii="仿宋_GB2312"/>
          <w:sz w:val="32"/>
          <w:szCs w:val="32"/>
        </w:rPr>
        <w:t>3.</w:t>
      </w:r>
      <w:r>
        <w:rPr>
          <w:rFonts w:ascii="仿宋_GB2312" w:hAnsi="仿宋_GB2312"/>
          <w:sz w:val="32"/>
          <w:szCs w:val="32"/>
        </w:rPr>
        <w:t>经营收入：指事业单位在专业业务活动及其辅助活动之外开展非独立核算经营活动取得的收入。</w:t>
      </w:r>
    </w:p>
    <w:p>
      <w:pPr>
        <w:pStyle w:val="22"/>
        <w:spacing w:before="93" w:line="560" w:lineRule="exact"/>
        <w:ind w:firstLine="640" w:firstLineChars="200"/>
        <w:rPr>
          <w:rFonts w:ascii="仿宋_GB2312"/>
          <w:sz w:val="32"/>
          <w:szCs w:val="32"/>
        </w:rPr>
      </w:pPr>
      <w:r>
        <w:rPr>
          <w:rFonts w:ascii="仿宋_GB2312"/>
          <w:sz w:val="32"/>
          <w:szCs w:val="32"/>
        </w:rPr>
        <w:t>4.</w:t>
      </w:r>
      <w:r>
        <w:rPr>
          <w:rFonts w:ascii="仿宋_GB2312" w:hAnsi="仿宋_GB2312"/>
          <w:sz w:val="32"/>
          <w:szCs w:val="32"/>
        </w:rPr>
        <w:t>其他收入：指单位取得的除上述收入以外的各项收入，指的利息收入及其他收入。</w:t>
      </w:r>
      <w:r>
        <w:rPr>
          <w:rFonts w:ascii="仿宋_GB2312"/>
          <w:sz w:val="32"/>
          <w:szCs w:val="32"/>
        </w:rPr>
        <w:t xml:space="preserve"> </w:t>
      </w:r>
    </w:p>
    <w:p>
      <w:pPr>
        <w:spacing w:line="579" w:lineRule="exact"/>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5.使用非财政拨款结余：指事业单位使用以前年度积累的非财政拨款结余弥补当年收支差额的金额。</w:t>
      </w:r>
    </w:p>
    <w:p>
      <w:pPr>
        <w:spacing w:line="579" w:lineRule="exact"/>
        <w:ind w:firstLine="640" w:firstLineChars="200"/>
        <w:rPr>
          <w:rFonts w:ascii="仿宋_GB2312" w:hAnsi="仿宋_GB2312" w:eastAsia="仿宋" w:cs="仿宋"/>
          <w:color w:val="000000"/>
          <w:kern w:val="0"/>
          <w:sz w:val="32"/>
          <w:szCs w:val="32"/>
        </w:rPr>
      </w:pPr>
      <w:r>
        <w:rPr>
          <w:rFonts w:hint="eastAsia" w:ascii="仿宋_GB2312" w:hAnsi="仿宋_GB2312" w:eastAsia="仿宋" w:cs="仿宋"/>
          <w:color w:val="000000"/>
          <w:kern w:val="0"/>
          <w:sz w:val="32"/>
          <w:szCs w:val="32"/>
        </w:rPr>
        <w:t>6.上年结转：指以前年度尚未完成，结转到本年仍按原规定用途继续使用的资金。</w:t>
      </w:r>
    </w:p>
    <w:p>
      <w:pPr>
        <w:spacing w:line="579" w:lineRule="exact"/>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7</w:t>
      </w:r>
      <w:r>
        <w:rPr>
          <w:rFonts w:hint="eastAsia" w:ascii="仿宋_GB2312" w:hAnsi="仿宋_GB2312" w:eastAsia="仿宋" w:cs="仿宋"/>
          <w:color w:val="000000"/>
          <w:kern w:val="0"/>
          <w:sz w:val="32"/>
          <w:szCs w:val="32"/>
        </w:rPr>
        <w:t>.</w:t>
      </w:r>
      <w:r>
        <w:rPr>
          <w:rFonts w:ascii="仿宋_GB2312" w:hAnsi="仿宋_GB2312" w:eastAsia="仿宋" w:cs="仿宋"/>
          <w:color w:val="000000"/>
          <w:kern w:val="0"/>
          <w:sz w:val="32"/>
          <w:szCs w:val="32"/>
        </w:rPr>
        <w:t>基本支出：指为保障机构正常运转、完成日常工作任务而发生的人员支出和公用支出。</w:t>
      </w:r>
    </w:p>
    <w:p>
      <w:pPr>
        <w:spacing w:line="579" w:lineRule="exact"/>
        <w:ind w:firstLine="640" w:firstLineChars="200"/>
        <w:rPr>
          <w:rFonts w:ascii="仿宋_GB2312" w:hAnsi="仿宋_GB2312" w:eastAsia="仿宋" w:cs="仿宋"/>
          <w:color w:val="000000"/>
          <w:kern w:val="0"/>
          <w:sz w:val="32"/>
          <w:szCs w:val="32"/>
        </w:rPr>
      </w:pPr>
      <w:r>
        <w:rPr>
          <w:rFonts w:hint="eastAsia" w:ascii="仿宋_GB2312" w:hAnsi="仿宋_GB2312" w:eastAsia="仿宋" w:cs="仿宋"/>
          <w:color w:val="000000"/>
          <w:kern w:val="0"/>
          <w:sz w:val="32"/>
          <w:szCs w:val="32"/>
        </w:rPr>
        <w:t>8.</w:t>
      </w:r>
      <w:r>
        <w:rPr>
          <w:rFonts w:ascii="仿宋_GB2312" w:hAnsi="仿宋_GB2312" w:eastAsia="仿宋" w:cs="仿宋"/>
          <w:color w:val="000000"/>
          <w:kern w:val="0"/>
          <w:sz w:val="32"/>
          <w:szCs w:val="32"/>
        </w:rPr>
        <w:t>项目支出：指在基本支出之外为完成特定行政任务和事业发展目标所发生的支出。　</w:t>
      </w:r>
    </w:p>
    <w:p>
      <w:pPr>
        <w:ind w:firstLine="640" w:firstLineChars="200"/>
        <w:rPr>
          <w:rFonts w:ascii="仿宋_GB2312" w:hAnsi="仿宋_GB2312" w:eastAsia="仿宋" w:cs="仿宋"/>
          <w:color w:val="000000"/>
          <w:kern w:val="0"/>
          <w:sz w:val="32"/>
          <w:szCs w:val="32"/>
        </w:rPr>
      </w:pPr>
      <w:r>
        <w:rPr>
          <w:rFonts w:hint="eastAsia" w:ascii="仿宋_GB2312" w:hAnsi="仿宋_GB2312" w:eastAsia="仿宋" w:cs="仿宋"/>
          <w:color w:val="000000"/>
          <w:kern w:val="0"/>
          <w:sz w:val="32"/>
          <w:szCs w:val="32"/>
        </w:rPr>
        <w:t>9</w:t>
      </w:r>
      <w:r>
        <w:rPr>
          <w:rFonts w:ascii="仿宋_GB2312" w:hAnsi="仿宋_GB2312" w:eastAsia="仿宋" w:cs="仿宋"/>
          <w:color w:val="000000"/>
          <w:kern w:val="0"/>
          <w:sz w:val="32"/>
          <w:szCs w:val="32"/>
        </w:rPr>
        <w:t>教育(类)205(款)0</w:t>
      </w:r>
      <w:r>
        <w:rPr>
          <w:rFonts w:hint="eastAsia" w:ascii="仿宋_GB2312" w:hAnsi="仿宋_GB2312" w:eastAsia="仿宋" w:cs="仿宋"/>
          <w:color w:val="000000"/>
          <w:kern w:val="0"/>
          <w:sz w:val="32"/>
          <w:szCs w:val="32"/>
        </w:rPr>
        <w:t>1教育管理事务：反映政府教育管理事务的事业支出；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w:t>
      </w:r>
      <w:r>
        <w:rPr>
          <w:rFonts w:hint="eastAsia" w:ascii="仿宋_GB2312" w:hAnsi="仿宋_GB2312" w:eastAsia="仿宋" w:cs="仿宋"/>
          <w:color w:val="000000"/>
          <w:kern w:val="0"/>
          <w:sz w:val="32"/>
          <w:szCs w:val="32"/>
        </w:rPr>
        <w:t>(</w:t>
      </w:r>
      <w:r>
        <w:rPr>
          <w:rFonts w:ascii="仿宋_GB2312" w:hAnsi="仿宋_GB2312" w:eastAsia="仿宋" w:cs="仿宋"/>
          <w:color w:val="000000"/>
          <w:kern w:val="0"/>
          <w:sz w:val="32"/>
          <w:szCs w:val="32"/>
        </w:rPr>
        <w:t>类)205(款)0</w:t>
      </w:r>
      <w:r>
        <w:rPr>
          <w:rFonts w:hint="eastAsia" w:ascii="仿宋_GB2312" w:hAnsi="仿宋_GB2312" w:eastAsia="仿宋" w:cs="仿宋"/>
          <w:color w:val="000000"/>
          <w:kern w:val="0"/>
          <w:sz w:val="32"/>
          <w:szCs w:val="32"/>
        </w:rPr>
        <w:t>1</w:t>
      </w:r>
      <w:r>
        <w:rPr>
          <w:rFonts w:ascii="仿宋_GB2312" w:hAnsi="仿宋_GB2312" w:eastAsia="仿宋" w:cs="仿宋"/>
          <w:color w:val="000000"/>
          <w:kern w:val="0"/>
          <w:sz w:val="32"/>
          <w:szCs w:val="32"/>
        </w:rPr>
        <w:t>(项)</w:t>
      </w:r>
      <w:r>
        <w:rPr>
          <w:rFonts w:hint="eastAsia" w:ascii="仿宋_GB2312" w:hAnsi="仿宋_GB2312" w:eastAsia="仿宋" w:cs="仿宋"/>
          <w:color w:val="000000"/>
          <w:kern w:val="0"/>
          <w:sz w:val="32"/>
          <w:szCs w:val="32"/>
        </w:rPr>
        <w:t>99其他教育管理事务支出：反映政府其他教育管理事务的事业支出。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教育(类)205(款)02</w:t>
      </w:r>
      <w:r>
        <w:rPr>
          <w:rFonts w:hint="eastAsia" w:ascii="仿宋_GB2312" w:hAnsi="仿宋_GB2312" w:eastAsia="仿宋" w:cs="仿宋"/>
          <w:color w:val="000000"/>
          <w:kern w:val="0"/>
          <w:sz w:val="32"/>
          <w:szCs w:val="32"/>
        </w:rPr>
        <w:t>普通教育支出：反映政府普通教育事业支出；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教育(类)205(款)02(项)01</w:t>
      </w:r>
      <w:r>
        <w:rPr>
          <w:rFonts w:hint="eastAsia" w:ascii="仿宋_GB2312" w:hAnsi="仿宋_GB2312" w:eastAsia="仿宋" w:cs="仿宋"/>
          <w:color w:val="000000"/>
          <w:kern w:val="0"/>
          <w:sz w:val="32"/>
          <w:szCs w:val="32"/>
        </w:rPr>
        <w:t>学前教育支出</w:t>
      </w:r>
      <w:r>
        <w:rPr>
          <w:rFonts w:ascii="仿宋_GB2312" w:hAnsi="仿宋_GB2312" w:eastAsia="仿宋" w:cs="仿宋"/>
          <w:color w:val="000000"/>
          <w:kern w:val="0"/>
          <w:sz w:val="32"/>
          <w:szCs w:val="32"/>
        </w:rPr>
        <w:t>：</w:t>
      </w:r>
      <w:r>
        <w:rPr>
          <w:rFonts w:hint="eastAsia" w:ascii="仿宋_GB2312" w:hAnsi="仿宋_GB2312" w:eastAsia="仿宋" w:cs="仿宋"/>
          <w:color w:val="000000"/>
          <w:kern w:val="0"/>
          <w:sz w:val="32"/>
          <w:szCs w:val="32"/>
        </w:rPr>
        <w:t>反映政府普通学前教育事业支出；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教育(类)205(款)02(项)0</w:t>
      </w:r>
      <w:r>
        <w:rPr>
          <w:rFonts w:hint="eastAsia" w:ascii="仿宋_GB2312" w:hAnsi="仿宋_GB2312" w:eastAsia="仿宋" w:cs="仿宋"/>
          <w:color w:val="000000"/>
          <w:kern w:val="0"/>
          <w:sz w:val="32"/>
          <w:szCs w:val="32"/>
        </w:rPr>
        <w:t>2小学教育支出</w:t>
      </w:r>
      <w:r>
        <w:rPr>
          <w:rFonts w:ascii="仿宋_GB2312" w:hAnsi="仿宋_GB2312" w:eastAsia="仿宋" w:cs="仿宋"/>
          <w:color w:val="000000"/>
          <w:kern w:val="0"/>
          <w:sz w:val="32"/>
          <w:szCs w:val="32"/>
        </w:rPr>
        <w:t>：</w:t>
      </w:r>
      <w:r>
        <w:rPr>
          <w:rFonts w:hint="eastAsia" w:ascii="仿宋_GB2312" w:hAnsi="仿宋_GB2312" w:eastAsia="仿宋" w:cs="仿宋"/>
          <w:color w:val="000000"/>
          <w:kern w:val="0"/>
          <w:sz w:val="32"/>
          <w:szCs w:val="32"/>
        </w:rPr>
        <w:t>反映政府普通小学教育事业支出</w:t>
      </w:r>
      <w:r>
        <w:rPr>
          <w:rFonts w:ascii="仿宋_GB2312" w:hAnsi="仿宋_GB2312" w:eastAsia="仿宋" w:cs="仿宋"/>
          <w:color w:val="000000"/>
          <w:kern w:val="0"/>
          <w:sz w:val="32"/>
          <w:szCs w:val="32"/>
        </w:rPr>
        <w:t>。</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教育(类)205(款)02(项)0</w:t>
      </w:r>
      <w:r>
        <w:rPr>
          <w:rFonts w:hint="eastAsia" w:ascii="仿宋_GB2312" w:hAnsi="仿宋_GB2312" w:eastAsia="仿宋" w:cs="仿宋"/>
          <w:color w:val="000000"/>
          <w:kern w:val="0"/>
          <w:sz w:val="32"/>
          <w:szCs w:val="32"/>
        </w:rPr>
        <w:t>3初中教育支出</w:t>
      </w:r>
      <w:r>
        <w:rPr>
          <w:rFonts w:ascii="仿宋_GB2312" w:hAnsi="仿宋_GB2312" w:eastAsia="仿宋" w:cs="仿宋"/>
          <w:color w:val="000000"/>
          <w:kern w:val="0"/>
          <w:sz w:val="32"/>
          <w:szCs w:val="32"/>
        </w:rPr>
        <w:t>：</w:t>
      </w:r>
      <w:r>
        <w:rPr>
          <w:rFonts w:hint="eastAsia" w:ascii="仿宋_GB2312" w:hAnsi="仿宋_GB2312" w:eastAsia="仿宋" w:cs="仿宋"/>
          <w:color w:val="000000"/>
          <w:kern w:val="0"/>
          <w:sz w:val="32"/>
          <w:szCs w:val="32"/>
        </w:rPr>
        <w:t>反映政府普通初中教育事业支出；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教育(类)205(款)02(项)0</w:t>
      </w:r>
      <w:r>
        <w:rPr>
          <w:rFonts w:hint="eastAsia" w:ascii="仿宋_GB2312" w:hAnsi="仿宋_GB2312" w:eastAsia="仿宋" w:cs="仿宋"/>
          <w:color w:val="000000"/>
          <w:kern w:val="0"/>
          <w:sz w:val="32"/>
          <w:szCs w:val="32"/>
        </w:rPr>
        <w:t>4高中教育支出</w:t>
      </w:r>
      <w:r>
        <w:rPr>
          <w:rFonts w:ascii="仿宋_GB2312" w:hAnsi="仿宋_GB2312" w:eastAsia="仿宋" w:cs="仿宋"/>
          <w:color w:val="000000"/>
          <w:kern w:val="0"/>
          <w:sz w:val="32"/>
          <w:szCs w:val="32"/>
        </w:rPr>
        <w:t>：</w:t>
      </w:r>
      <w:r>
        <w:rPr>
          <w:rFonts w:hint="eastAsia" w:ascii="仿宋_GB2312" w:hAnsi="仿宋_GB2312" w:eastAsia="仿宋" w:cs="仿宋"/>
          <w:color w:val="000000"/>
          <w:kern w:val="0"/>
          <w:sz w:val="32"/>
          <w:szCs w:val="32"/>
        </w:rPr>
        <w:t>反映政府普通高中教育事业支出；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教育(类)205(款)02(项)99：指其他普通教育支出。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w:t>
      </w:r>
      <w:r>
        <w:rPr>
          <w:rFonts w:hint="eastAsia" w:ascii="仿宋_GB2312" w:hAnsi="仿宋_GB2312" w:eastAsia="仿宋" w:cs="仿宋"/>
          <w:color w:val="000000"/>
          <w:kern w:val="0"/>
          <w:sz w:val="32"/>
          <w:szCs w:val="32"/>
        </w:rPr>
        <w:t>3职业教育支出：反映政府职业教育事业支出；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w:t>
      </w:r>
      <w:r>
        <w:rPr>
          <w:rFonts w:hint="eastAsia" w:ascii="仿宋_GB2312" w:hAnsi="仿宋_GB2312" w:eastAsia="仿宋" w:cs="仿宋"/>
          <w:color w:val="000000"/>
          <w:kern w:val="0"/>
          <w:sz w:val="32"/>
          <w:szCs w:val="32"/>
        </w:rPr>
        <w:t>3</w:t>
      </w:r>
      <w:r>
        <w:rPr>
          <w:rFonts w:ascii="仿宋_GB2312" w:hAnsi="仿宋_GB2312" w:eastAsia="仿宋" w:cs="仿宋"/>
          <w:color w:val="000000"/>
          <w:kern w:val="0"/>
          <w:sz w:val="32"/>
          <w:szCs w:val="32"/>
        </w:rPr>
        <w:t>(项)</w:t>
      </w:r>
      <w:r>
        <w:rPr>
          <w:rFonts w:hint="eastAsia" w:ascii="仿宋_GB2312" w:hAnsi="仿宋_GB2312" w:eastAsia="仿宋" w:cs="仿宋"/>
          <w:color w:val="000000"/>
          <w:kern w:val="0"/>
          <w:sz w:val="32"/>
          <w:szCs w:val="32"/>
        </w:rPr>
        <w:t>02中等职业教育支出：反映政府职业教育事业支出。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w:t>
      </w:r>
      <w:r>
        <w:rPr>
          <w:rFonts w:hint="eastAsia" w:ascii="仿宋_GB2312" w:hAnsi="仿宋_GB2312" w:eastAsia="仿宋" w:cs="仿宋"/>
          <w:color w:val="000000"/>
          <w:kern w:val="0"/>
          <w:sz w:val="32"/>
          <w:szCs w:val="32"/>
        </w:rPr>
        <w:t>9教育附加安排的支出：反映政府地方教育安排的教育事业支出；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教育(类)205(款)0</w:t>
      </w:r>
      <w:r>
        <w:rPr>
          <w:rFonts w:hint="eastAsia" w:ascii="仿宋_GB2312" w:hAnsi="仿宋_GB2312" w:eastAsia="仿宋" w:cs="仿宋"/>
          <w:color w:val="000000"/>
          <w:kern w:val="0"/>
          <w:sz w:val="32"/>
          <w:szCs w:val="32"/>
        </w:rPr>
        <w:t>9</w:t>
      </w:r>
      <w:r>
        <w:rPr>
          <w:rFonts w:ascii="仿宋_GB2312" w:hAnsi="仿宋_GB2312" w:eastAsia="仿宋" w:cs="仿宋"/>
          <w:color w:val="000000"/>
          <w:kern w:val="0"/>
          <w:sz w:val="32"/>
          <w:szCs w:val="32"/>
        </w:rPr>
        <w:t>(项)</w:t>
      </w:r>
      <w:r>
        <w:rPr>
          <w:rFonts w:hint="eastAsia" w:ascii="仿宋_GB2312" w:hAnsi="仿宋_GB2312" w:eastAsia="仿宋" w:cs="仿宋"/>
          <w:color w:val="000000"/>
          <w:kern w:val="0"/>
          <w:sz w:val="32"/>
          <w:szCs w:val="32"/>
        </w:rPr>
        <w:t>99其他教育费附加安排的支出：反映政府地方教育安排的其他教育事业支出。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10.社会保障和就业208(类)：反映政府在社会保障与就业方面的支出；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行政事业单位养老保险20805(款)：反映用于行政事业单位养老方面的支出 ；</w:t>
      </w:r>
    </w:p>
    <w:p>
      <w:pPr>
        <w:ind w:firstLine="640" w:firstLineChars="200"/>
        <w:rPr>
          <w:rFonts w:ascii="仿宋_GB2312" w:hAnsi="仿宋_GB2312" w:eastAsia="仿宋" w:cs="仿宋"/>
          <w:color w:val="000000"/>
          <w:kern w:val="0"/>
          <w:sz w:val="32"/>
          <w:szCs w:val="32"/>
        </w:rPr>
      </w:pPr>
      <w:r>
        <w:rPr>
          <w:rFonts w:hint="eastAsia" w:ascii="仿宋_GB2312" w:hAnsi="仿宋_GB2312" w:eastAsia="仿宋" w:cs="仿宋"/>
          <w:color w:val="000000"/>
          <w:kern w:val="0"/>
          <w:sz w:val="32"/>
          <w:szCs w:val="32"/>
        </w:rPr>
        <w:t>事业单位离退休</w:t>
      </w:r>
      <w:r>
        <w:rPr>
          <w:rFonts w:ascii="仿宋_GB2312" w:hAnsi="仿宋_GB2312" w:eastAsia="仿宋" w:cs="仿宋"/>
          <w:color w:val="000000"/>
          <w:kern w:val="0"/>
          <w:sz w:val="32"/>
          <w:szCs w:val="32"/>
        </w:rPr>
        <w:t>(类)208(款)05(项)02：</w:t>
      </w:r>
      <w:r>
        <w:rPr>
          <w:rFonts w:hint="eastAsia" w:ascii="仿宋_GB2312" w:hAnsi="仿宋_GB2312" w:eastAsia="仿宋" w:cs="仿宋"/>
          <w:color w:val="000000"/>
          <w:kern w:val="0"/>
          <w:sz w:val="32"/>
          <w:szCs w:val="32"/>
        </w:rPr>
        <w:t>反映</w:t>
      </w:r>
      <w:r>
        <w:rPr>
          <w:rFonts w:ascii="仿宋_GB2312" w:hAnsi="仿宋_GB2312" w:eastAsia="仿宋" w:cs="仿宋"/>
          <w:color w:val="000000"/>
          <w:kern w:val="0"/>
          <w:sz w:val="32"/>
          <w:szCs w:val="32"/>
        </w:rPr>
        <w:t>事业单位离退休</w:t>
      </w:r>
      <w:r>
        <w:rPr>
          <w:rFonts w:hint="eastAsia" w:ascii="仿宋_GB2312" w:hAnsi="仿宋_GB2312" w:eastAsia="仿宋" w:cs="仿宋"/>
          <w:color w:val="000000"/>
          <w:kern w:val="0"/>
          <w:sz w:val="32"/>
          <w:szCs w:val="32"/>
        </w:rPr>
        <w:t>养老方面</w:t>
      </w:r>
      <w:r>
        <w:rPr>
          <w:rFonts w:ascii="仿宋_GB2312" w:hAnsi="仿宋_GB2312" w:eastAsia="仿宋" w:cs="仿宋"/>
          <w:color w:val="000000"/>
          <w:kern w:val="0"/>
          <w:sz w:val="32"/>
          <w:szCs w:val="32"/>
        </w:rPr>
        <w:t>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机关事业单位基本养老保险缴费支出(类)208(款)05(项)：反映机关事业单位实施养老保险制度由单位缴纳的基本养老保险费支出。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机关事业单位</w:t>
      </w:r>
      <w:r>
        <w:rPr>
          <w:rFonts w:hint="eastAsia" w:ascii="仿宋_GB2312" w:hAnsi="仿宋_GB2312" w:eastAsia="仿宋" w:cs="仿宋"/>
          <w:color w:val="000000"/>
          <w:kern w:val="0"/>
          <w:sz w:val="32"/>
          <w:szCs w:val="32"/>
        </w:rPr>
        <w:t>职业年金</w:t>
      </w:r>
      <w:r>
        <w:rPr>
          <w:rFonts w:ascii="仿宋_GB2312" w:hAnsi="仿宋_GB2312" w:eastAsia="仿宋" w:cs="仿宋"/>
          <w:color w:val="000000"/>
          <w:kern w:val="0"/>
          <w:sz w:val="32"/>
          <w:szCs w:val="32"/>
        </w:rPr>
        <w:t>缴费支出(类)208(款)0</w:t>
      </w:r>
      <w:r>
        <w:rPr>
          <w:rFonts w:hint="eastAsia" w:ascii="仿宋_GB2312" w:hAnsi="仿宋_GB2312" w:eastAsia="仿宋" w:cs="仿宋"/>
          <w:color w:val="000000"/>
          <w:kern w:val="0"/>
          <w:sz w:val="32"/>
          <w:szCs w:val="32"/>
        </w:rPr>
        <w:t>6</w:t>
      </w:r>
      <w:r>
        <w:rPr>
          <w:rFonts w:ascii="仿宋_GB2312" w:hAnsi="仿宋_GB2312" w:eastAsia="仿宋" w:cs="仿宋"/>
          <w:color w:val="000000"/>
          <w:kern w:val="0"/>
          <w:sz w:val="32"/>
          <w:szCs w:val="32"/>
        </w:rPr>
        <w:t>(项)</w:t>
      </w:r>
      <w:r>
        <w:rPr>
          <w:rFonts w:hint="eastAsia" w:ascii="仿宋_GB2312" w:hAnsi="仿宋_GB2312" w:eastAsia="仿宋" w:cs="仿宋"/>
          <w:color w:val="000000"/>
          <w:kern w:val="0"/>
          <w:sz w:val="32"/>
          <w:szCs w:val="32"/>
        </w:rPr>
        <w:t>：</w:t>
      </w:r>
      <w:r>
        <w:rPr>
          <w:rFonts w:ascii="仿宋_GB2312" w:hAnsi="仿宋_GB2312" w:eastAsia="仿宋" w:cs="仿宋"/>
          <w:color w:val="000000"/>
          <w:kern w:val="0"/>
          <w:sz w:val="32"/>
          <w:szCs w:val="32"/>
        </w:rPr>
        <w:t>反映机关事业单位实施养老保险制度由单位缴纳的</w:t>
      </w:r>
      <w:r>
        <w:rPr>
          <w:rFonts w:hint="eastAsia" w:ascii="仿宋_GB2312" w:hAnsi="仿宋_GB2312" w:eastAsia="仿宋" w:cs="仿宋"/>
          <w:color w:val="000000"/>
          <w:kern w:val="0"/>
          <w:sz w:val="32"/>
          <w:szCs w:val="32"/>
        </w:rPr>
        <w:t>职业年金</w:t>
      </w:r>
      <w:r>
        <w:rPr>
          <w:rFonts w:ascii="仿宋_GB2312" w:hAnsi="仿宋_GB2312" w:eastAsia="仿宋" w:cs="仿宋"/>
          <w:color w:val="000000"/>
          <w:kern w:val="0"/>
          <w:sz w:val="32"/>
          <w:szCs w:val="32"/>
        </w:rPr>
        <w:t>支出</w:t>
      </w:r>
      <w:r>
        <w:rPr>
          <w:rFonts w:hint="eastAsia" w:ascii="仿宋_GB2312" w:hAnsi="仿宋_GB2312" w:eastAsia="仿宋" w:cs="仿宋"/>
          <w:color w:val="000000"/>
          <w:kern w:val="0"/>
          <w:sz w:val="32"/>
          <w:szCs w:val="32"/>
        </w:rPr>
        <w:t>。</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11.卫生健康支出210(类)：反映政府卫生健康方面的支出；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卫生健康支出210(类)11(款)行政事业单位医疗：反映行政事业单位医疗方面的支出；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事业单位医疗210(类)11(款)02(项)：反映财政部门安排的事业单位基本医疗保险缴费经费，未参加医疗保险的事业单位的公费医疗经费，按国家规定享受离休人员待遇的医疗经费。</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12.住房保障支出221(类)：集中反映政府用于住房方面的支出；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住房改革支出221(类)02(款)：反映行政事业单位用财政拨款资金和其他资金等</w:t>
      </w:r>
      <w:r>
        <w:rPr>
          <w:rFonts w:hint="eastAsia" w:ascii="仿宋_GB2312" w:hAnsi="仿宋_GB2312" w:eastAsia="仿宋" w:cs="仿宋"/>
          <w:color w:val="000000"/>
          <w:kern w:val="0"/>
          <w:sz w:val="32"/>
          <w:szCs w:val="32"/>
        </w:rPr>
        <w:t>安</w:t>
      </w:r>
      <w:r>
        <w:rPr>
          <w:rFonts w:ascii="仿宋_GB2312" w:hAnsi="仿宋_GB2312" w:eastAsia="仿宋" w:cs="仿宋"/>
          <w:color w:val="000000"/>
          <w:kern w:val="0"/>
          <w:sz w:val="32"/>
          <w:szCs w:val="32"/>
        </w:rPr>
        <w:t>排的住房改革支出；</w:t>
      </w:r>
    </w:p>
    <w:p>
      <w:pPr>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住房公积金221(类)02(款)01(项)：反映行政事业单位按人力资源和社会保障部、财政部规定的基本工资和津贴补贴以及规定比例为职工缴纳的住房公积金。</w:t>
      </w:r>
    </w:p>
    <w:p>
      <w:pPr>
        <w:spacing w:line="579" w:lineRule="exact"/>
        <w:ind w:firstLine="640" w:firstLineChars="200"/>
        <w:rPr>
          <w:rFonts w:ascii="仿宋_GB2312" w:hAnsi="仿宋_GB2312" w:eastAsia="仿宋" w:cs="仿宋"/>
          <w:color w:val="000000"/>
          <w:kern w:val="0"/>
          <w:sz w:val="32"/>
          <w:szCs w:val="32"/>
        </w:rPr>
      </w:pPr>
      <w:r>
        <w:rPr>
          <w:rFonts w:ascii="仿宋_GB2312" w:hAnsi="仿宋_GB2312" w:eastAsia="仿宋" w:cs="仿宋"/>
          <w:color w:val="000000"/>
          <w:kern w:val="0"/>
          <w:sz w:val="32"/>
          <w:szCs w:val="32"/>
        </w:rPr>
        <w:t>13</w:t>
      </w:r>
      <w:r>
        <w:rPr>
          <w:rFonts w:hint="eastAsia" w:ascii="仿宋_GB2312" w:hAnsi="仿宋_GB2312" w:eastAsia="仿宋" w:cs="仿宋"/>
          <w:color w:val="000000"/>
          <w:kern w:val="0"/>
          <w:sz w:val="32"/>
          <w:szCs w:val="32"/>
        </w:rPr>
        <w:t>.</w:t>
      </w:r>
      <w:r>
        <w:rPr>
          <w:rFonts w:ascii="仿宋_GB2312" w:hAnsi="仿宋_GB2312" w:eastAsia="仿宋" w:cs="仿宋"/>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pStyle w:val="22"/>
        <w:spacing w:before="93" w:line="560" w:lineRule="exact"/>
        <w:ind w:firstLine="640" w:firstLineChars="200"/>
        <w:rPr>
          <w:rFonts w:ascii="仿宋_GB2312" w:hAnsi="仿宋_GB2312"/>
          <w:sz w:val="32"/>
          <w:szCs w:val="32"/>
        </w:rPr>
      </w:pPr>
      <w:r>
        <w:rPr>
          <w:rFonts w:ascii="仿宋_GB2312" w:hAnsi="仿宋_GB2312"/>
          <w:sz w:val="32"/>
          <w:szCs w:val="32"/>
        </w:rPr>
        <w:t>14.日常公用经费：为保障本单位运行用于购买货物和服务的各项资金，包括办公、邮电费、差旅费、日常维修费、一般设备购置费、办公用房水电费、办公用房物业管理费、工会经费。</w:t>
      </w:r>
    </w:p>
    <w:p>
      <w:pPr>
        <w:spacing w:line="579" w:lineRule="exact"/>
        <w:ind w:firstLine="640" w:firstLineChars="200"/>
        <w:rPr>
          <w:rFonts w:ascii="仿宋_GB2312" w:hAnsi="仿宋_GB2312" w:eastAsia="仿宋" w:cs="仿宋"/>
          <w:color w:val="000000"/>
          <w:kern w:val="0"/>
          <w:sz w:val="32"/>
          <w:szCs w:val="32"/>
        </w:rPr>
      </w:pPr>
      <w:r>
        <w:rPr>
          <w:rFonts w:hint="eastAsia" w:ascii="仿宋_GB2312" w:hAnsi="仿宋_GB2312" w:eastAsia="仿宋" w:cs="仿宋"/>
          <w:color w:val="000000"/>
          <w:kern w:val="0"/>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bookmarkEnd w:id="51"/>
    <w:bookmarkEnd w:id="52"/>
    <w:p>
      <w:pPr>
        <w:rPr>
          <w:rFonts w:hAnsi="Calibri" w:cs="仿宋"/>
          <w:sz w:val="32"/>
          <w:szCs w:val="32"/>
        </w:rPr>
      </w:pPr>
      <w:bookmarkStart w:id="53" w:name="_Toc15377226"/>
      <w:bookmarkStart w:id="54" w:name="_Toc15396618"/>
      <w:r>
        <w:rPr>
          <w:rFonts w:hAnsi="Calibri" w:cs="仿宋"/>
          <w:sz w:val="32"/>
          <w:szCs w:val="32"/>
        </w:rPr>
        <w:br w:type="page"/>
      </w:r>
    </w:p>
    <w:p>
      <w:pPr>
        <w:pStyle w:val="2"/>
      </w:pPr>
    </w:p>
    <w:p>
      <w:pPr>
        <w:spacing w:line="600" w:lineRule="exact"/>
        <w:jc w:val="center"/>
        <w:outlineLvl w:val="0"/>
        <w:rPr>
          <w:rFonts w:ascii="仿宋" w:hAnsi="仿宋" w:eastAsia="仿宋"/>
        </w:rPr>
      </w:pPr>
      <w:r>
        <w:rPr>
          <w:rFonts w:hint="eastAsia" w:ascii="黑体" w:hAnsi="黑体" w:eastAsia="黑体"/>
          <w:sz w:val="44"/>
          <w:szCs w:val="44"/>
        </w:rPr>
        <w:t>第</w:t>
      </w:r>
      <w:r>
        <w:rPr>
          <w:rFonts w:hint="eastAsia" w:ascii="黑体" w:hAnsi="黑体" w:eastAsia="黑体"/>
          <w:sz w:val="44"/>
          <w:szCs w:val="44"/>
          <w:lang w:eastAsia="zh-CN"/>
        </w:rPr>
        <w:t>四</w:t>
      </w:r>
      <w:r>
        <w:rPr>
          <w:rStyle w:val="24"/>
          <w:rFonts w:hint="eastAsia" w:ascii="黑体" w:hAnsi="黑体" w:eastAsia="黑体"/>
          <w:b w:val="0"/>
        </w:rPr>
        <w:t>部分 附表</w:t>
      </w:r>
      <w:bookmarkEnd w:id="53"/>
      <w:bookmarkEnd w:id="54"/>
      <w:bookmarkStart w:id="55"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pPr>
        <w:pStyle w:val="4"/>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pPr>
        <w:pStyle w:val="4"/>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pPr>
        <w:pStyle w:val="4"/>
        <w:rPr>
          <w:rStyle w:val="25"/>
          <w:rFonts w:hint="eastAsia" w:ascii="仿宋" w:hAnsi="仿宋" w:eastAsia="仿宋"/>
          <w:b w:val="0"/>
          <w:bCs w:val="0"/>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r>
        <w:rPr>
          <w:rStyle w:val="25"/>
          <w:rFonts w:hint="eastAsia" w:ascii="仿宋" w:hAnsi="仿宋" w:eastAsia="仿宋"/>
          <w:b w:val="0"/>
          <w:bCs w:val="0"/>
        </w:rPr>
        <w:br w:type="textWrapping"/>
      </w:r>
    </w:p>
    <w:p>
      <w:pPr>
        <w:rPr>
          <w:rStyle w:val="25"/>
          <w:rFonts w:hint="eastAsia" w:ascii="仿宋" w:hAnsi="仿宋" w:eastAsia="仿宋"/>
          <w:b w:val="0"/>
          <w:bCs w:val="0"/>
        </w:rPr>
      </w:pPr>
      <w:r>
        <w:rPr>
          <w:rStyle w:val="25"/>
          <w:rFonts w:hint="eastAsia" w:ascii="仿宋" w:hAnsi="仿宋" w:eastAsia="仿宋"/>
          <w:b w:val="0"/>
          <w:bCs w:val="0"/>
        </w:rPr>
        <w:br w:type="page"/>
      </w:r>
    </w:p>
    <w:p>
      <w:pPr>
        <w:jc w:val="center"/>
        <w:rPr>
          <w:rFonts w:hint="eastAsia" w:ascii="黑体" w:hAnsi="黑体" w:eastAsia="黑体"/>
          <w:sz w:val="44"/>
          <w:szCs w:val="44"/>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jc w:val="center"/>
        <w:rPr>
          <w:rStyle w:val="24"/>
          <w:rFonts w:hint="eastAsia" w:ascii="黑体" w:hAnsi="黑体" w:eastAsia="黑体"/>
          <w:b w:val="0"/>
          <w:lang w:eastAsia="zh-CN"/>
        </w:rPr>
      </w:pPr>
      <w:r>
        <w:rPr>
          <w:rFonts w:hint="eastAsia" w:ascii="黑体" w:hAnsi="黑体" w:eastAsia="黑体"/>
          <w:sz w:val="44"/>
          <w:szCs w:val="44"/>
        </w:rPr>
        <w:t>第</w:t>
      </w:r>
      <w:r>
        <w:rPr>
          <w:rFonts w:hint="eastAsia" w:ascii="黑体" w:hAnsi="黑体" w:eastAsia="黑体"/>
          <w:sz w:val="44"/>
          <w:szCs w:val="44"/>
          <w:lang w:eastAsia="zh-CN"/>
        </w:rPr>
        <w:t>五</w:t>
      </w:r>
      <w:r>
        <w:rPr>
          <w:rStyle w:val="24"/>
          <w:rFonts w:hint="eastAsia" w:ascii="黑体" w:hAnsi="黑体" w:eastAsia="黑体"/>
          <w:b w:val="0"/>
        </w:rPr>
        <w:t>部分 附</w:t>
      </w:r>
      <w:r>
        <w:rPr>
          <w:rStyle w:val="24"/>
          <w:rFonts w:hint="eastAsia" w:ascii="黑体" w:hAnsi="黑体" w:eastAsia="黑体"/>
          <w:b w:val="0"/>
          <w:lang w:eastAsia="zh-CN"/>
        </w:rPr>
        <w:t>件</w:t>
      </w:r>
    </w:p>
    <w:tbl>
      <w:tblPr>
        <w:tblStyle w:val="15"/>
        <w:tblW w:w="12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840"/>
        <w:gridCol w:w="1591"/>
        <w:gridCol w:w="2029"/>
        <w:gridCol w:w="469"/>
        <w:gridCol w:w="1502"/>
        <w:gridCol w:w="469"/>
        <w:gridCol w:w="981"/>
        <w:gridCol w:w="486"/>
        <w:gridCol w:w="410"/>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51172222T000006109119-城乡义务教育补助经费--义教公用经费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宣汉县教育局</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宣汉中学蒲江学校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开展丰富多彩的活动，培养学生兴趣爱好</w:t>
            </w:r>
          </w:p>
        </w:tc>
        <w:tc>
          <w:tcPr>
            <w:tcW w:w="4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开展丰富多彩的活动，培养学生兴趣爱好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9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开展丰富多彩的活动，培养学生兴趣爱好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项目负责人：杨厚春</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财务负责人：邱思凯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51172224T000010978288-保基本民生——家庭经济困难学生生活补助（初中）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宣汉县教育局</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宣汉中学蒲江学校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城乡义务教育补助经费-家庭经济困难学生生活补助及时，发放到位。</w:t>
            </w:r>
          </w:p>
        </w:tc>
        <w:tc>
          <w:tcPr>
            <w:tcW w:w="4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城乡义务教育补助经费-家庭经济困难学生生活补助及时，发放到位。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88.58</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88.58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88.58</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88.58</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9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政策宣传及时，学生摸底到位，资金发放及时，自评良好。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项目负责人：杨厚春</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财务负责人：邱思凯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2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51172224T000010978405-保基本民生——农村义务教育学生营养改善计划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2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宣汉县教育局</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宣汉中学蒲江学校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城乡义务教育补助经费-营养改善计划补助到位，让学生膳食均衡。</w:t>
            </w:r>
          </w:p>
        </w:tc>
        <w:tc>
          <w:tcPr>
            <w:tcW w:w="4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城乡义务教育补助经费-营养改善计划补助到位，让学生膳食均衡。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498.45</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498.45</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498.45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94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城乡义务教育补助经费-营养改善计划补助到位，让学生膳食均衡。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项目负责人：杨厚春</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财务负责人：邱思凯</w:t>
            </w:r>
          </w:p>
        </w:tc>
      </w:tr>
    </w:tbl>
    <w:p>
      <w:pPr>
        <w:pStyle w:val="2"/>
        <w:rPr>
          <w:rFonts w:hint="eastAsia"/>
          <w:lang w:eastAsia="zh-CN"/>
        </w:rPr>
      </w:pPr>
    </w:p>
    <w:sectPr>
      <w:pgSz w:w="16838" w:h="11906" w:orient="landscape"/>
      <w:pgMar w:top="1800" w:right="1440" w:bottom="1800" w:left="144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TM5OTVkODA1NDFjZWE2NTliMTllMGYyZTA4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42A6"/>
    <w:rsid w:val="006A3141"/>
    <w:rsid w:val="006A5E34"/>
    <w:rsid w:val="006B2422"/>
    <w:rsid w:val="006B2B9A"/>
    <w:rsid w:val="006C1937"/>
    <w:rsid w:val="006C193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376C0"/>
    <w:rsid w:val="04973BDC"/>
    <w:rsid w:val="053A62B5"/>
    <w:rsid w:val="07BD6C79"/>
    <w:rsid w:val="0811394A"/>
    <w:rsid w:val="08634780"/>
    <w:rsid w:val="09865425"/>
    <w:rsid w:val="0A2032A3"/>
    <w:rsid w:val="0B0A13B9"/>
    <w:rsid w:val="0B8A37D8"/>
    <w:rsid w:val="0C607954"/>
    <w:rsid w:val="0DAE649D"/>
    <w:rsid w:val="0F6E2B93"/>
    <w:rsid w:val="0F7B228A"/>
    <w:rsid w:val="10C055FF"/>
    <w:rsid w:val="10D821AF"/>
    <w:rsid w:val="118107EC"/>
    <w:rsid w:val="11DD6519"/>
    <w:rsid w:val="12042B30"/>
    <w:rsid w:val="12DA2030"/>
    <w:rsid w:val="14264FE0"/>
    <w:rsid w:val="154C316C"/>
    <w:rsid w:val="160127B5"/>
    <w:rsid w:val="16A6152F"/>
    <w:rsid w:val="16BB723D"/>
    <w:rsid w:val="18015F3F"/>
    <w:rsid w:val="1A350D84"/>
    <w:rsid w:val="1B445038"/>
    <w:rsid w:val="1B856953"/>
    <w:rsid w:val="1BCF2401"/>
    <w:rsid w:val="1BE8440E"/>
    <w:rsid w:val="1D155CEE"/>
    <w:rsid w:val="1E5170FD"/>
    <w:rsid w:val="1E523E8D"/>
    <w:rsid w:val="1F490BBC"/>
    <w:rsid w:val="1F705CA9"/>
    <w:rsid w:val="20AC2D10"/>
    <w:rsid w:val="20F57F95"/>
    <w:rsid w:val="20FD356C"/>
    <w:rsid w:val="22835CF3"/>
    <w:rsid w:val="22DB5B2F"/>
    <w:rsid w:val="23B03798"/>
    <w:rsid w:val="240371BF"/>
    <w:rsid w:val="25711CC6"/>
    <w:rsid w:val="25C741E6"/>
    <w:rsid w:val="25CF50BC"/>
    <w:rsid w:val="25ED1E01"/>
    <w:rsid w:val="270513CC"/>
    <w:rsid w:val="27842671"/>
    <w:rsid w:val="29EC5971"/>
    <w:rsid w:val="29FD04D3"/>
    <w:rsid w:val="2ABE7A3E"/>
    <w:rsid w:val="2CA234A8"/>
    <w:rsid w:val="2CC73D49"/>
    <w:rsid w:val="2EFA178C"/>
    <w:rsid w:val="30B46D73"/>
    <w:rsid w:val="31973569"/>
    <w:rsid w:val="319F7F4E"/>
    <w:rsid w:val="32891103"/>
    <w:rsid w:val="34DA0BF7"/>
    <w:rsid w:val="350520AF"/>
    <w:rsid w:val="368E33F2"/>
    <w:rsid w:val="378A7009"/>
    <w:rsid w:val="37EB1F18"/>
    <w:rsid w:val="38004C87"/>
    <w:rsid w:val="383D272C"/>
    <w:rsid w:val="39AE70AB"/>
    <w:rsid w:val="3A712367"/>
    <w:rsid w:val="3B2A0FAA"/>
    <w:rsid w:val="3C0C0783"/>
    <w:rsid w:val="3CC316B6"/>
    <w:rsid w:val="3E261EFC"/>
    <w:rsid w:val="3E5172F9"/>
    <w:rsid w:val="3E772758"/>
    <w:rsid w:val="3F8527AA"/>
    <w:rsid w:val="3F9F3A96"/>
    <w:rsid w:val="40237B4B"/>
    <w:rsid w:val="40D007FD"/>
    <w:rsid w:val="420627C4"/>
    <w:rsid w:val="455B3B4B"/>
    <w:rsid w:val="46D63505"/>
    <w:rsid w:val="473C453F"/>
    <w:rsid w:val="47DE5CBF"/>
    <w:rsid w:val="48245793"/>
    <w:rsid w:val="48BF60AB"/>
    <w:rsid w:val="493C27E9"/>
    <w:rsid w:val="496F39ED"/>
    <w:rsid w:val="49C432BA"/>
    <w:rsid w:val="49FF41D3"/>
    <w:rsid w:val="4A1E1CDA"/>
    <w:rsid w:val="4B3420CA"/>
    <w:rsid w:val="4BE068DB"/>
    <w:rsid w:val="4BF6002B"/>
    <w:rsid w:val="4C910BCD"/>
    <w:rsid w:val="4D8E6512"/>
    <w:rsid w:val="4ECE2238"/>
    <w:rsid w:val="500812B3"/>
    <w:rsid w:val="502B6EFE"/>
    <w:rsid w:val="51312441"/>
    <w:rsid w:val="51BC6C7B"/>
    <w:rsid w:val="51DB4B86"/>
    <w:rsid w:val="5266500A"/>
    <w:rsid w:val="52E837CD"/>
    <w:rsid w:val="54FE5626"/>
    <w:rsid w:val="55333C3E"/>
    <w:rsid w:val="55990DAE"/>
    <w:rsid w:val="55A10DF0"/>
    <w:rsid w:val="561D553B"/>
    <w:rsid w:val="56312D95"/>
    <w:rsid w:val="56F94E10"/>
    <w:rsid w:val="577613A7"/>
    <w:rsid w:val="57FA5FD2"/>
    <w:rsid w:val="585313AE"/>
    <w:rsid w:val="585D3FA1"/>
    <w:rsid w:val="587972C4"/>
    <w:rsid w:val="5A517EA9"/>
    <w:rsid w:val="5AD02FD1"/>
    <w:rsid w:val="5B7267CB"/>
    <w:rsid w:val="5BF725BB"/>
    <w:rsid w:val="607D065B"/>
    <w:rsid w:val="615C160D"/>
    <w:rsid w:val="620B6B90"/>
    <w:rsid w:val="63452897"/>
    <w:rsid w:val="639037F0"/>
    <w:rsid w:val="64CA39A1"/>
    <w:rsid w:val="661C75BD"/>
    <w:rsid w:val="67264D77"/>
    <w:rsid w:val="67D30150"/>
    <w:rsid w:val="680D19CE"/>
    <w:rsid w:val="682409AB"/>
    <w:rsid w:val="68B03FED"/>
    <w:rsid w:val="69630ADE"/>
    <w:rsid w:val="69DD7EFB"/>
    <w:rsid w:val="6A86594D"/>
    <w:rsid w:val="6BE24E05"/>
    <w:rsid w:val="6C4A05C8"/>
    <w:rsid w:val="6CD97FB6"/>
    <w:rsid w:val="6CF3094C"/>
    <w:rsid w:val="6CF84394"/>
    <w:rsid w:val="6D3B1A89"/>
    <w:rsid w:val="6DB921CC"/>
    <w:rsid w:val="6E011D6E"/>
    <w:rsid w:val="6E272FA3"/>
    <w:rsid w:val="6E815D62"/>
    <w:rsid w:val="70ED4030"/>
    <w:rsid w:val="71593474"/>
    <w:rsid w:val="71BF4EC2"/>
    <w:rsid w:val="72734D90"/>
    <w:rsid w:val="737E2416"/>
    <w:rsid w:val="7412278C"/>
    <w:rsid w:val="74A569D0"/>
    <w:rsid w:val="769C4061"/>
    <w:rsid w:val="76DE4877"/>
    <w:rsid w:val="79537342"/>
    <w:rsid w:val="79E7B28D"/>
    <w:rsid w:val="7B6613B9"/>
    <w:rsid w:val="7C2D4CD4"/>
    <w:rsid w:val="7C2E19A1"/>
    <w:rsid w:val="7C35269E"/>
    <w:rsid w:val="7F9F20EE"/>
    <w:rsid w:val="7FBD5515"/>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Header Char"/>
    <w:basedOn w:val="12"/>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2"/>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2"/>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2"/>
    <w:link w:val="3"/>
    <w:qFormat/>
    <w:uiPriority w:val="9"/>
    <w:rPr>
      <w:rFonts w:ascii="Times New Roman" w:hAnsi="Times New Roman"/>
      <w:b/>
      <w:bCs/>
      <w:kern w:val="44"/>
      <w:sz w:val="44"/>
      <w:szCs w:val="44"/>
    </w:rPr>
  </w:style>
  <w:style w:type="character" w:customStyle="1" w:styleId="25">
    <w:name w:val="标题 2 字符"/>
    <w:basedOn w:val="12"/>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2"/>
    <w:link w:val="7"/>
    <w:semiHidden/>
    <w:qFormat/>
    <w:uiPriority w:val="99"/>
    <w:rPr>
      <w:rFonts w:ascii="Times New Roman" w:hAnsi="Times New Roman"/>
      <w:kern w:val="2"/>
      <w:sz w:val="18"/>
      <w:szCs w:val="18"/>
    </w:rPr>
  </w:style>
  <w:style w:type="character" w:customStyle="1" w:styleId="28">
    <w:name w:val="标题 3 字符"/>
    <w:basedOn w:val="12"/>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1354</Words>
  <Characters>7721</Characters>
  <Lines>64</Lines>
  <Paragraphs>18</Paragraphs>
  <TotalTime>6</TotalTime>
  <ScaleCrop>false</ScaleCrop>
  <LinksUpToDate>false</LinksUpToDate>
  <CharactersWithSpaces>9057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2025-12-02T01:52:46Z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8E7A761C5C874E6884839358CEBF7005_13</vt:lpwstr>
  </property>
  <property fmtid="{D5CDD505-2E9C-101B-9397-08002B2CF9AE}" pid="4" name="KSOTemplateDocerSaveRecord">
    <vt:lpwstr>eyJoZGlkIjoiN2EwODU3NTE2ZmQ5YjZmYWU3ZWU1OTFjMTBjZDlhZmEifQ==</vt:lpwstr>
  </property>
</Properties>
</file>