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hint="eastAsia" w:ascii="方正小标宋简体" w:hAnsi="方正小标宋简体" w:eastAsia="方正小标宋简体" w:cs="方正小标宋简体"/>
          <w:sz w:val="60"/>
          <w:szCs w:val="60"/>
        </w:rPr>
      </w:pPr>
    </w:p>
    <w:p>
      <w:pPr>
        <w:spacing w:line="1200" w:lineRule="exact"/>
        <w:jc w:val="center"/>
        <w:rPr>
          <w:rFonts w:hint="eastAsia" w:ascii="方正小标宋简体" w:hAnsi="方正小标宋简体" w:eastAsia="方正小标宋简体" w:cs="方正小标宋简体"/>
          <w:sz w:val="60"/>
          <w:szCs w:val="60"/>
        </w:rPr>
      </w:pPr>
    </w:p>
    <w:p>
      <w:pPr>
        <w:spacing w:line="1200" w:lineRule="exact"/>
        <w:jc w:val="center"/>
        <w:rPr>
          <w:rFonts w:hint="eastAsia" w:ascii="方正小标宋简体" w:hAnsi="方正小标宋简体" w:eastAsia="方正小标宋简体" w:cs="方正小标宋简体"/>
          <w:sz w:val="60"/>
          <w:szCs w:val="60"/>
        </w:rPr>
      </w:pPr>
    </w:p>
    <w:p>
      <w:pPr>
        <w:spacing w:line="1200" w:lineRule="exact"/>
        <w:jc w:val="center"/>
        <w:rPr>
          <w:rFonts w:hint="eastAsia" w:ascii="方正小标宋简体" w:hAnsi="方正小标宋简体" w:eastAsia="方正小标宋简体" w:cs="方正小标宋简体"/>
          <w:sz w:val="60"/>
          <w:szCs w:val="60"/>
        </w:rPr>
      </w:pPr>
    </w:p>
    <w:p>
      <w:pPr>
        <w:spacing w:line="1200" w:lineRule="exact"/>
        <w:jc w:val="center"/>
        <w:rPr>
          <w:rFonts w:ascii="方正小标宋简体" w:hAnsi="方正小标宋简体" w:eastAsia="方正小标宋简体" w:cs="方正小标宋简体"/>
          <w:sz w:val="60"/>
          <w:szCs w:val="60"/>
        </w:rPr>
      </w:pPr>
      <w:r>
        <w:rPr>
          <w:rFonts w:hint="eastAsia" w:ascii="方正小标宋简体" w:hAnsi="方正小标宋简体" w:eastAsia="方正小标宋简体" w:cs="方正小标宋简体"/>
          <w:sz w:val="60"/>
          <w:szCs w:val="60"/>
        </w:rPr>
        <w:t>宣汉县消费者权益保护中心</w:t>
      </w:r>
    </w:p>
    <w:p>
      <w:pPr>
        <w:spacing w:line="1200" w:lineRule="exact"/>
        <w:jc w:val="center"/>
        <w:rPr>
          <w:rFonts w:ascii="方正小标宋简体" w:hAnsi="方正小标宋简体" w:eastAsia="方正小标宋简体" w:cs="方正小标宋简体"/>
          <w:sz w:val="60"/>
          <w:szCs w:val="60"/>
        </w:rPr>
      </w:pPr>
      <w:r>
        <w:rPr>
          <w:rFonts w:hint="eastAsia" w:ascii="方正小标宋简体" w:hAnsi="方正小标宋简体" w:eastAsia="方正小标宋简体" w:cs="方正小标宋简体"/>
          <w:sz w:val="60"/>
          <w:szCs w:val="60"/>
        </w:rPr>
        <w:t>2021年单位预算编制说明</w:t>
      </w: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spacing w:line="1200" w:lineRule="exact"/>
        <w:jc w:val="center"/>
        <w:rPr>
          <w:rFonts w:ascii="方正小标宋简体" w:hAnsi="方正小标宋简体" w:eastAsia="方正小标宋简体" w:cs="方正小标宋简体"/>
          <w:sz w:val="84"/>
          <w:szCs w:val="84"/>
        </w:rPr>
      </w:pPr>
    </w:p>
    <w:p>
      <w:pPr>
        <w:pStyle w:val="2"/>
        <w:rPr>
          <w:rFonts w:hint="eastAsia"/>
        </w:rPr>
      </w:pPr>
    </w:p>
    <w:p>
      <w:pPr>
        <w:pStyle w:val="2"/>
        <w:rPr>
          <w:rFonts w:hint="eastAsia"/>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spacing w:line="540" w:lineRule="exact"/>
        <w:rPr>
          <w:rFonts w:ascii="方正小标宋简体" w:hAnsi="方正小标宋简体" w:eastAsia="方正小标宋简体" w:cs="方正小标宋简体"/>
          <w:sz w:val="44"/>
          <w:szCs w:val="44"/>
        </w:rPr>
      </w:pPr>
    </w:p>
    <w:p>
      <w:pPr>
        <w:widowControl/>
        <w:spacing w:line="540" w:lineRule="exact"/>
        <w:ind w:firstLine="640" w:firstLineChars="200"/>
        <w:rPr>
          <w:color w:val="000000"/>
          <w:sz w:val="32"/>
          <w:szCs w:val="32"/>
        </w:rPr>
      </w:pPr>
      <w:r>
        <w:rPr>
          <w:rFonts w:ascii="黑体" w:hAnsi="宋体" w:eastAsia="黑体" w:cs="黑体"/>
          <w:color w:val="000000"/>
          <w:kern w:val="0"/>
          <w:sz w:val="32"/>
          <w:szCs w:val="32"/>
        </w:rPr>
        <w:t xml:space="preserve">第一部分 </w:t>
      </w:r>
    </w:p>
    <w:p>
      <w:pPr>
        <w:widowControl/>
        <w:spacing w:line="540" w:lineRule="exact"/>
        <w:ind w:firstLine="640" w:firstLineChars="200"/>
        <w:rPr>
          <w:sz w:val="44"/>
          <w:szCs w:val="44"/>
        </w:rPr>
      </w:pPr>
      <w:r>
        <w:rPr>
          <w:rFonts w:hint="eastAsia" w:ascii="黑体" w:hAnsi="宋体" w:eastAsia="黑体" w:cs="黑体"/>
          <w:color w:val="000000"/>
          <w:kern w:val="0"/>
          <w:sz w:val="32"/>
          <w:szCs w:val="32"/>
        </w:rPr>
        <w:t>宣汉县消费者权益保护中心概况</w:t>
      </w:r>
    </w:p>
    <w:p>
      <w:pPr>
        <w:widowControl/>
        <w:spacing w:line="54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一、职能简介...................................</w:t>
      </w:r>
      <w:r>
        <w:rPr>
          <w:rFonts w:hint="eastAsia" w:ascii="仿宋_GB2312" w:hAnsi="仿宋_GB2312" w:eastAsia="仿宋_GB2312" w:cs="仿宋_GB2312"/>
          <w:color w:val="000000"/>
          <w:kern w:val="0"/>
          <w:sz w:val="32"/>
          <w:szCs w:val="32"/>
          <w:lang w:val="en-US" w:eastAsia="zh-CN"/>
        </w:rPr>
        <w:t>2</w:t>
      </w:r>
    </w:p>
    <w:p>
      <w:pPr>
        <w:widowControl/>
        <w:spacing w:line="54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二、</w:t>
      </w:r>
      <w:r>
        <w:rPr>
          <w:rFonts w:eastAsia="仿宋_GB2312"/>
          <w:color w:val="000000"/>
          <w:kern w:val="0"/>
          <w:sz w:val="32"/>
          <w:szCs w:val="32"/>
        </w:rPr>
        <w:t>202</w:t>
      </w:r>
      <w:r>
        <w:rPr>
          <w:rFonts w:hint="eastAsia" w:eastAsia="仿宋_GB2312"/>
          <w:color w:val="000000"/>
          <w:kern w:val="0"/>
          <w:sz w:val="32"/>
          <w:szCs w:val="32"/>
        </w:rPr>
        <w:t>1</w:t>
      </w:r>
      <w:r>
        <w:rPr>
          <w:rFonts w:hint="eastAsia" w:ascii="仿宋_GB2312" w:hAnsi="仿宋_GB2312" w:eastAsia="仿宋_GB2312" w:cs="仿宋_GB2312"/>
          <w:color w:val="000000"/>
          <w:kern w:val="0"/>
          <w:sz w:val="32"/>
          <w:szCs w:val="32"/>
        </w:rPr>
        <w:t>年重点工作.............................</w:t>
      </w:r>
      <w:r>
        <w:rPr>
          <w:rFonts w:hint="eastAsia" w:ascii="仿宋_GB2312" w:hAnsi="仿宋_GB2312" w:eastAsia="仿宋_GB2312" w:cs="仿宋_GB2312"/>
          <w:color w:val="000000"/>
          <w:kern w:val="0"/>
          <w:sz w:val="32"/>
          <w:szCs w:val="32"/>
          <w:lang w:val="en-US" w:eastAsia="zh-CN"/>
        </w:rPr>
        <w:t>2</w:t>
      </w:r>
    </w:p>
    <w:p>
      <w:pPr>
        <w:widowControl/>
        <w:spacing w:line="540" w:lineRule="exact"/>
        <w:ind w:firstLine="640" w:firstLineChars="200"/>
        <w:rPr>
          <w:rFonts w:ascii="黑体" w:hAnsi="宋体" w:eastAsia="黑体" w:cs="黑体"/>
          <w:color w:val="000000"/>
          <w:kern w:val="0"/>
          <w:sz w:val="32"/>
          <w:szCs w:val="32"/>
        </w:rPr>
      </w:pPr>
      <w:r>
        <w:rPr>
          <w:rFonts w:ascii="黑体" w:hAnsi="宋体" w:eastAsia="黑体" w:cs="黑体"/>
          <w:color w:val="000000"/>
          <w:kern w:val="0"/>
          <w:sz w:val="32"/>
          <w:szCs w:val="32"/>
        </w:rPr>
        <w:t xml:space="preserve">第二部分 </w:t>
      </w:r>
    </w:p>
    <w:p>
      <w:pPr>
        <w:widowControl/>
        <w:spacing w:line="540"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宣汉县消费者权益保护中心</w:t>
      </w:r>
      <w:r>
        <w:rPr>
          <w:rFonts w:ascii="黑体" w:hAnsi="宋体" w:eastAsia="黑体" w:cs="黑体"/>
          <w:color w:val="000000"/>
          <w:kern w:val="0"/>
          <w:sz w:val="32"/>
          <w:szCs w:val="32"/>
        </w:rPr>
        <w:t>202</w:t>
      </w:r>
      <w:r>
        <w:rPr>
          <w:rFonts w:hint="eastAsia" w:ascii="黑体" w:hAnsi="宋体" w:eastAsia="黑体" w:cs="黑体"/>
          <w:color w:val="000000"/>
          <w:kern w:val="0"/>
          <w:sz w:val="32"/>
          <w:szCs w:val="32"/>
        </w:rPr>
        <w:t>1年单位预算表</w:t>
      </w:r>
      <w:r>
        <w:rPr>
          <w:rFonts w:hint="eastAsia" w:ascii="黑体" w:hAnsi="宋体" w:eastAsia="黑体" w:cs="黑体"/>
          <w:color w:val="000000"/>
          <w:kern w:val="0"/>
          <w:sz w:val="32"/>
          <w:szCs w:val="32"/>
          <w:lang w:val="en-US" w:eastAsia="zh-CN"/>
        </w:rPr>
        <w:t>......4</w:t>
      </w:r>
      <w:r>
        <w:rPr>
          <w:rFonts w:hint="eastAsia" w:ascii="黑体" w:hAnsi="宋体" w:eastAsia="黑体" w:cs="黑体"/>
          <w:color w:val="000000"/>
          <w:kern w:val="0"/>
          <w:sz w:val="32"/>
          <w:szCs w:val="32"/>
        </w:rPr>
        <w:t xml:space="preserve">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一、部门收支总表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二、部门收入总表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三、部门支出总表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四、财政拨款收支预算总表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五、财政拨款支出预算表（部门经济分类科目）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六、一般公共预算支出预算表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七、一般公共预算基本支出预算表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八、一般公共预算项目支出预算表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九、一般公共预算“三公”经费支出预算表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十、政府性基金预算支出表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十一、政府性基金预算“三公”经费支出预算表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十二、国有资本经营预算支出表 </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十三、单位预算项目支出绩效目标表 </w:t>
      </w:r>
    </w:p>
    <w:p>
      <w:pPr>
        <w:widowControl/>
        <w:spacing w:line="540"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 xml:space="preserve">第三部分 </w:t>
      </w:r>
    </w:p>
    <w:p>
      <w:pPr>
        <w:widowControl/>
        <w:spacing w:line="540"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宣汉县消费者权益保护中心</w:t>
      </w:r>
      <w:r>
        <w:rPr>
          <w:rFonts w:ascii="黑体" w:hAnsi="宋体" w:eastAsia="黑体" w:cs="黑体"/>
          <w:color w:val="000000"/>
          <w:kern w:val="0"/>
          <w:sz w:val="32"/>
          <w:szCs w:val="32"/>
        </w:rPr>
        <w:t>202</w:t>
      </w:r>
      <w:r>
        <w:rPr>
          <w:rFonts w:hint="eastAsia" w:ascii="黑体" w:hAnsi="宋体" w:eastAsia="黑体" w:cs="黑体"/>
          <w:color w:val="000000"/>
          <w:kern w:val="0"/>
          <w:sz w:val="32"/>
          <w:szCs w:val="32"/>
        </w:rPr>
        <w:t xml:space="preserve">1年单位预算情况说明 </w:t>
      </w:r>
    </w:p>
    <w:p>
      <w:pPr>
        <w:pStyle w:val="12"/>
        <w:widowControl/>
        <w:numPr>
          <w:ilvl w:val="0"/>
          <w:numId w:val="1"/>
        </w:numPr>
        <w:spacing w:line="600" w:lineRule="exact"/>
        <w:ind w:firstLineChars="0"/>
        <w:jc w:val="left"/>
        <w:rPr>
          <w:rFonts w:ascii="仿宋" w:hAnsi="仿宋" w:eastAsia="仿宋" w:cs="黑体"/>
          <w:color w:val="000000"/>
          <w:kern w:val="0"/>
          <w:sz w:val="32"/>
          <w:szCs w:val="32"/>
        </w:rPr>
      </w:pPr>
      <w:r>
        <w:rPr>
          <w:rFonts w:hint="eastAsia" w:ascii="仿宋" w:hAnsi="仿宋" w:eastAsia="仿宋" w:cs="黑体"/>
          <w:color w:val="000000"/>
          <w:kern w:val="0"/>
          <w:sz w:val="32"/>
          <w:szCs w:val="32"/>
        </w:rPr>
        <w:t>收支预算情况说明.........................</w:t>
      </w:r>
      <w:r>
        <w:rPr>
          <w:rFonts w:hint="eastAsia" w:ascii="仿宋" w:hAnsi="仿宋" w:eastAsia="仿宋" w:cs="黑体"/>
          <w:color w:val="000000"/>
          <w:kern w:val="0"/>
          <w:sz w:val="32"/>
          <w:szCs w:val="32"/>
          <w:lang w:val="en-US" w:eastAsia="zh-CN"/>
        </w:rPr>
        <w:t>7</w:t>
      </w:r>
    </w:p>
    <w:p>
      <w:pPr>
        <w:pStyle w:val="12"/>
        <w:widowControl/>
        <w:numPr>
          <w:ilvl w:val="0"/>
          <w:numId w:val="1"/>
        </w:numPr>
        <w:spacing w:line="600" w:lineRule="exact"/>
        <w:ind w:firstLineChars="0"/>
        <w:jc w:val="left"/>
        <w:rPr>
          <w:rFonts w:ascii="仿宋" w:hAnsi="仿宋" w:eastAsia="仿宋" w:cs="黑体"/>
          <w:color w:val="000000"/>
          <w:kern w:val="0"/>
          <w:sz w:val="32"/>
          <w:szCs w:val="32"/>
        </w:rPr>
      </w:pPr>
      <w:r>
        <w:rPr>
          <w:rFonts w:hint="eastAsia" w:ascii="仿宋" w:hAnsi="仿宋" w:eastAsia="仿宋" w:cs="黑体"/>
          <w:sz w:val="32"/>
          <w:szCs w:val="32"/>
        </w:rPr>
        <w:t>财政拨款收支预算情况说明.................</w:t>
      </w:r>
      <w:r>
        <w:rPr>
          <w:rFonts w:hint="eastAsia" w:ascii="仿宋" w:hAnsi="仿宋" w:eastAsia="仿宋" w:cs="黑体"/>
          <w:sz w:val="32"/>
          <w:szCs w:val="32"/>
          <w:lang w:val="en-US" w:eastAsia="zh-CN"/>
        </w:rPr>
        <w:t>7</w:t>
      </w:r>
    </w:p>
    <w:p>
      <w:pPr>
        <w:pStyle w:val="12"/>
        <w:numPr>
          <w:ilvl w:val="0"/>
          <w:numId w:val="1"/>
        </w:numPr>
        <w:spacing w:line="600" w:lineRule="exact"/>
        <w:ind w:firstLineChars="0"/>
        <w:rPr>
          <w:rFonts w:ascii="仿宋" w:hAnsi="仿宋" w:eastAsia="仿宋" w:cs="黑体"/>
          <w:sz w:val="32"/>
          <w:szCs w:val="32"/>
        </w:rPr>
      </w:pPr>
      <w:r>
        <w:rPr>
          <w:rFonts w:hint="eastAsia" w:ascii="仿宋" w:hAnsi="仿宋" w:eastAsia="仿宋" w:cs="黑体"/>
          <w:sz w:val="32"/>
          <w:szCs w:val="32"/>
        </w:rPr>
        <w:t>一般公共预算当年拨款情况说明.............</w:t>
      </w:r>
      <w:r>
        <w:rPr>
          <w:rFonts w:hint="eastAsia" w:ascii="仿宋" w:hAnsi="仿宋" w:eastAsia="仿宋" w:cs="黑体"/>
          <w:sz w:val="32"/>
          <w:szCs w:val="32"/>
          <w:lang w:val="en-US" w:eastAsia="zh-CN"/>
        </w:rPr>
        <w:t>7</w:t>
      </w:r>
    </w:p>
    <w:p>
      <w:pPr>
        <w:spacing w:line="600" w:lineRule="exact"/>
        <w:ind w:left="709"/>
        <w:rPr>
          <w:rFonts w:hint="eastAsia" w:ascii="仿宋" w:hAnsi="仿宋" w:eastAsia="仿宋" w:cs="仿宋_GB2312"/>
          <w:sz w:val="32"/>
          <w:szCs w:val="32"/>
          <w:lang w:eastAsia="zh-CN"/>
        </w:rPr>
      </w:pPr>
      <w:r>
        <w:rPr>
          <w:rFonts w:hint="eastAsia" w:ascii="仿宋" w:hAnsi="仿宋" w:eastAsia="仿宋" w:cs="黑体"/>
          <w:sz w:val="32"/>
          <w:szCs w:val="32"/>
        </w:rPr>
        <w:t>四</w:t>
      </w:r>
      <w:r>
        <w:rPr>
          <w:rFonts w:ascii="仿宋" w:hAnsi="仿宋" w:eastAsia="仿宋" w:cs="黑体"/>
          <w:sz w:val="32"/>
          <w:szCs w:val="32"/>
        </w:rPr>
        <w:t>、一般公共预算基本支出情况说明</w:t>
      </w:r>
      <w:r>
        <w:rPr>
          <w:rFonts w:hint="eastAsia" w:ascii="仿宋" w:hAnsi="仿宋" w:eastAsia="仿宋" w:cs="黑体"/>
          <w:sz w:val="32"/>
          <w:szCs w:val="32"/>
        </w:rPr>
        <w:t>..............</w:t>
      </w:r>
      <w:r>
        <w:rPr>
          <w:rFonts w:hint="eastAsia" w:ascii="仿宋" w:hAnsi="仿宋" w:eastAsia="仿宋" w:cs="黑体"/>
          <w:sz w:val="32"/>
          <w:szCs w:val="32"/>
          <w:lang w:val="en-US" w:eastAsia="zh-CN"/>
        </w:rPr>
        <w:t>9</w:t>
      </w:r>
    </w:p>
    <w:p>
      <w:pPr>
        <w:spacing w:line="600" w:lineRule="exact"/>
        <w:ind w:firstLine="640" w:firstLineChars="200"/>
        <w:rPr>
          <w:rFonts w:hint="eastAsia" w:ascii="仿宋" w:hAnsi="仿宋" w:eastAsia="仿宋" w:cs="黑体"/>
          <w:sz w:val="32"/>
          <w:szCs w:val="32"/>
          <w:lang w:eastAsia="zh-CN"/>
        </w:rPr>
      </w:pPr>
      <w:r>
        <w:rPr>
          <w:rFonts w:hint="eastAsia" w:ascii="仿宋" w:hAnsi="仿宋" w:eastAsia="仿宋" w:cs="黑体"/>
          <w:sz w:val="32"/>
          <w:szCs w:val="32"/>
        </w:rPr>
        <w:t>五</w:t>
      </w:r>
      <w:r>
        <w:rPr>
          <w:rFonts w:ascii="仿宋" w:hAnsi="仿宋" w:eastAsia="仿宋" w:cs="黑体"/>
          <w:sz w:val="32"/>
          <w:szCs w:val="32"/>
        </w:rPr>
        <w:t>、“三公”经费财政拨款预算安排情况说明</w:t>
      </w:r>
      <w:r>
        <w:rPr>
          <w:rFonts w:hint="eastAsia" w:ascii="仿宋" w:hAnsi="仿宋" w:eastAsia="仿宋" w:cs="黑体"/>
          <w:sz w:val="32"/>
          <w:szCs w:val="32"/>
        </w:rPr>
        <w:t>......</w:t>
      </w:r>
      <w:r>
        <w:rPr>
          <w:rFonts w:hint="eastAsia" w:ascii="仿宋" w:hAnsi="仿宋" w:eastAsia="仿宋" w:cs="黑体"/>
          <w:sz w:val="32"/>
          <w:szCs w:val="32"/>
          <w:lang w:val="en-US" w:eastAsia="zh-CN"/>
        </w:rPr>
        <w:t>9</w:t>
      </w:r>
    </w:p>
    <w:p>
      <w:pPr>
        <w:spacing w:line="600" w:lineRule="exact"/>
        <w:ind w:firstLine="640" w:firstLineChars="200"/>
        <w:rPr>
          <w:rFonts w:ascii="仿宋" w:hAnsi="仿宋" w:eastAsia="仿宋" w:cs="黑体"/>
          <w:sz w:val="32"/>
          <w:szCs w:val="32"/>
        </w:rPr>
      </w:pPr>
      <w:r>
        <w:rPr>
          <w:rFonts w:hint="eastAsia" w:ascii="仿宋" w:hAnsi="仿宋" w:eastAsia="仿宋" w:cs="黑体"/>
          <w:sz w:val="32"/>
          <w:szCs w:val="32"/>
        </w:rPr>
        <w:t>六</w:t>
      </w:r>
      <w:r>
        <w:rPr>
          <w:rFonts w:ascii="仿宋" w:hAnsi="仿宋" w:eastAsia="仿宋" w:cs="黑体"/>
          <w:sz w:val="32"/>
          <w:szCs w:val="32"/>
        </w:rPr>
        <w:t>、政府性基金预算支出情况说明</w:t>
      </w:r>
      <w:r>
        <w:rPr>
          <w:rFonts w:hint="eastAsia" w:ascii="仿宋" w:hAnsi="仿宋" w:eastAsia="仿宋" w:cs="黑体"/>
          <w:sz w:val="32"/>
          <w:szCs w:val="32"/>
        </w:rPr>
        <w:t>................10</w:t>
      </w:r>
    </w:p>
    <w:p>
      <w:pPr>
        <w:spacing w:line="600" w:lineRule="exact"/>
        <w:ind w:firstLine="640" w:firstLineChars="200"/>
        <w:rPr>
          <w:rFonts w:hint="default" w:ascii="仿宋" w:hAnsi="仿宋" w:eastAsia="仿宋" w:cs="黑体"/>
          <w:sz w:val="32"/>
          <w:szCs w:val="32"/>
          <w:lang w:val="en-US" w:eastAsia="zh-CN"/>
        </w:rPr>
      </w:pPr>
      <w:r>
        <w:rPr>
          <w:rFonts w:hint="eastAsia" w:ascii="仿宋" w:hAnsi="仿宋" w:eastAsia="仿宋" w:cs="黑体"/>
          <w:sz w:val="32"/>
          <w:szCs w:val="32"/>
        </w:rPr>
        <w:t>七、国有资本经营预算支出情况说明..............</w:t>
      </w:r>
      <w:r>
        <w:rPr>
          <w:rFonts w:hint="eastAsia" w:ascii="仿宋" w:hAnsi="仿宋" w:eastAsia="仿宋" w:cs="黑体"/>
          <w:sz w:val="32"/>
          <w:szCs w:val="32"/>
          <w:lang w:val="en-US" w:eastAsia="zh-CN"/>
        </w:rPr>
        <w:t>10</w:t>
      </w:r>
    </w:p>
    <w:p>
      <w:pPr>
        <w:spacing w:line="600" w:lineRule="exact"/>
        <w:ind w:firstLine="640" w:firstLineChars="200"/>
        <w:rPr>
          <w:rFonts w:hint="default" w:ascii="仿宋" w:hAnsi="仿宋" w:eastAsia="仿宋" w:cs="黑体"/>
          <w:sz w:val="32"/>
          <w:szCs w:val="32"/>
          <w:lang w:val="en-US" w:eastAsia="zh-CN"/>
        </w:rPr>
      </w:pPr>
      <w:r>
        <w:rPr>
          <w:rFonts w:hint="eastAsia" w:ascii="仿宋" w:hAnsi="仿宋" w:eastAsia="仿宋" w:cs="黑体"/>
          <w:sz w:val="32"/>
          <w:szCs w:val="32"/>
        </w:rPr>
        <w:t>八、其他重要事项的情况说明....................</w:t>
      </w:r>
      <w:r>
        <w:rPr>
          <w:rFonts w:hint="eastAsia" w:ascii="仿宋" w:hAnsi="仿宋" w:eastAsia="仿宋" w:cs="黑体"/>
          <w:sz w:val="32"/>
          <w:szCs w:val="32"/>
          <w:lang w:val="en-US" w:eastAsia="zh-CN"/>
        </w:rPr>
        <w:t>10</w:t>
      </w:r>
    </w:p>
    <w:p>
      <w:pPr>
        <w:widowControl/>
        <w:spacing w:line="540"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 xml:space="preserve">第四部分 </w:t>
      </w:r>
    </w:p>
    <w:p>
      <w:pPr>
        <w:widowControl/>
        <w:spacing w:line="540" w:lineRule="exact"/>
        <w:ind w:firstLine="640" w:firstLineChars="200"/>
        <w:rPr>
          <w:rFonts w:hint="eastAsia" w:ascii="黑体" w:hAnsi="宋体" w:eastAsia="黑体" w:cs="黑体"/>
          <w:color w:val="000000"/>
          <w:kern w:val="0"/>
          <w:sz w:val="32"/>
          <w:szCs w:val="32"/>
          <w:lang w:eastAsia="zh-CN"/>
        </w:rPr>
      </w:pPr>
      <w:r>
        <w:rPr>
          <w:rFonts w:hint="eastAsia" w:ascii="仿宋" w:hAnsi="仿宋" w:eastAsia="仿宋" w:cs="黑体"/>
          <w:color w:val="000000"/>
          <w:kern w:val="0"/>
          <w:sz w:val="32"/>
          <w:szCs w:val="32"/>
        </w:rPr>
        <w:t>名词解释</w:t>
      </w:r>
      <w:r>
        <w:rPr>
          <w:rFonts w:hint="eastAsia" w:ascii="黑体" w:hAnsi="宋体" w:eastAsia="黑体" w:cs="黑体"/>
          <w:color w:val="000000"/>
          <w:kern w:val="0"/>
          <w:sz w:val="32"/>
          <w:szCs w:val="32"/>
        </w:rPr>
        <w:t>.....................................1</w:t>
      </w:r>
      <w:r>
        <w:rPr>
          <w:rFonts w:hint="eastAsia" w:ascii="黑体" w:hAnsi="宋体" w:eastAsia="黑体" w:cs="黑体"/>
          <w:color w:val="000000"/>
          <w:kern w:val="0"/>
          <w:sz w:val="32"/>
          <w:szCs w:val="32"/>
          <w:lang w:val="en-US" w:eastAsia="zh-CN"/>
        </w:rPr>
        <w:t>1</w:t>
      </w:r>
    </w:p>
    <w:p>
      <w:pPr>
        <w:widowControl/>
        <w:ind w:firstLine="620" w:firstLineChars="200"/>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pPr>
    </w:p>
    <w:p>
      <w:pPr>
        <w:widowControl/>
        <w:rPr>
          <w:rFonts w:ascii="仿宋" w:hAnsi="仿宋" w:eastAsia="仿宋" w:cs="仿宋"/>
          <w:color w:val="333333"/>
          <w:kern w:val="0"/>
          <w:sz w:val="31"/>
          <w:szCs w:val="31"/>
        </w:rPr>
        <w:sectPr>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pPr>
    </w:p>
    <w:p>
      <w:pPr>
        <w:widowControl/>
        <w:rPr>
          <w:rFonts w:ascii="仿宋" w:hAnsi="仿宋" w:eastAsia="仿宋" w:cs="仿宋"/>
          <w:color w:val="333333"/>
          <w:kern w:val="0"/>
          <w:sz w:val="31"/>
          <w:szCs w:val="31"/>
        </w:rPr>
      </w:pPr>
    </w:p>
    <w:p>
      <w:pPr>
        <w:spacing w:line="500" w:lineRule="exact"/>
        <w:jc w:val="center"/>
        <w:rPr>
          <w:rFonts w:ascii="宋体"/>
          <w:b/>
          <w:bCs/>
          <w:sz w:val="36"/>
          <w:szCs w:val="36"/>
        </w:rPr>
      </w:pPr>
    </w:p>
    <w:p>
      <w:pPr>
        <w:widowControl/>
        <w:rPr>
          <w:rFonts w:ascii="仿宋" w:hAnsi="仿宋" w:eastAsia="仿宋" w:cs="仿宋"/>
          <w:color w:val="333333"/>
          <w:kern w:val="0"/>
          <w:sz w:val="31"/>
          <w:szCs w:val="31"/>
        </w:rPr>
      </w:pPr>
    </w:p>
    <w:p>
      <w:pPr>
        <w:pStyle w:val="2"/>
      </w:pPr>
    </w:p>
    <w:p>
      <w:pPr>
        <w:pStyle w:val="2"/>
      </w:pPr>
    </w:p>
    <w:p>
      <w:pPr>
        <w:pStyle w:val="2"/>
      </w:pPr>
    </w:p>
    <w:p>
      <w:pPr>
        <w:widowControl/>
        <w:jc w:val="center"/>
        <w:rPr>
          <w:rFonts w:ascii="方正小标宋简体" w:hAnsi="宋体" w:eastAsia="方正小标宋简体" w:cs="黑体"/>
          <w:kern w:val="0"/>
          <w:sz w:val="52"/>
          <w:szCs w:val="52"/>
        </w:rPr>
      </w:pPr>
      <w:r>
        <w:rPr>
          <w:rFonts w:hint="eastAsia" w:ascii="方正小标宋简体" w:hAnsi="方正小标宋简体" w:eastAsia="方正小标宋简体" w:cs="方正小标宋简体"/>
          <w:color w:val="000000"/>
          <w:kern w:val="0"/>
          <w:sz w:val="52"/>
          <w:szCs w:val="52"/>
        </w:rPr>
        <w:t>第一部分宣汉县</w:t>
      </w:r>
      <w:r>
        <w:rPr>
          <w:rFonts w:hint="eastAsia" w:ascii="方正小标宋简体" w:hAnsi="宋体" w:eastAsia="方正小标宋简体" w:cs="黑体"/>
          <w:kern w:val="0"/>
          <w:sz w:val="52"/>
          <w:szCs w:val="52"/>
        </w:rPr>
        <w:t>消费者权益保护</w:t>
      </w:r>
    </w:p>
    <w:p>
      <w:pPr>
        <w:widowControl/>
        <w:jc w:val="center"/>
        <w:rPr>
          <w:rFonts w:ascii="方正小标宋简体" w:hAnsi="宋体" w:eastAsia="方正小标宋简体" w:cs="黑体"/>
          <w:kern w:val="0"/>
          <w:sz w:val="52"/>
          <w:szCs w:val="52"/>
        </w:rPr>
      </w:pPr>
      <w:r>
        <w:rPr>
          <w:rFonts w:hint="eastAsia" w:ascii="方正小标宋简体" w:hAnsi="宋体" w:eastAsia="方正小标宋简体" w:cs="黑体"/>
          <w:kern w:val="0"/>
          <w:sz w:val="52"/>
          <w:szCs w:val="52"/>
        </w:rPr>
        <w:t>中心</w:t>
      </w:r>
      <w:r>
        <w:rPr>
          <w:rFonts w:hint="eastAsia" w:ascii="方正小标宋简体" w:hAnsi="方正小标宋简体" w:eastAsia="方正小标宋简体" w:cs="方正小标宋简体"/>
          <w:color w:val="000000"/>
          <w:kern w:val="0"/>
          <w:sz w:val="52"/>
          <w:szCs w:val="52"/>
        </w:rPr>
        <w:t>概况</w:t>
      </w:r>
    </w:p>
    <w:p>
      <w:pPr>
        <w:widowControl/>
        <w:spacing w:line="450" w:lineRule="atLeast"/>
        <w:ind w:firstLine="602"/>
        <w:jc w:val="center"/>
        <w:rPr>
          <w:rFonts w:ascii="黑体" w:eastAsia="黑体"/>
          <w:b/>
          <w:bCs/>
          <w:color w:val="3A3A3A"/>
          <w:sz w:val="30"/>
          <w:szCs w:val="3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450" w:lineRule="atLeast"/>
        <w:ind w:firstLine="602"/>
        <w:jc w:val="left"/>
        <w:rPr>
          <w:rFonts w:ascii="宋体"/>
          <w:color w:val="3A3A3A"/>
          <w:kern w:val="0"/>
          <w:sz w:val="18"/>
          <w:szCs w:val="18"/>
        </w:rPr>
      </w:pPr>
      <w:r>
        <w:rPr>
          <w:rFonts w:hint="eastAsia" w:ascii="黑体" w:eastAsia="黑体"/>
          <w:color w:val="3A3A3A"/>
          <w:sz w:val="30"/>
          <w:szCs w:val="30"/>
        </w:rPr>
        <w:t>一、基本职能及主要工作</w:t>
      </w:r>
    </w:p>
    <w:p>
      <w:pPr>
        <w:adjustRightInd w:val="0"/>
        <w:snapToGrid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1、职能简介</w:t>
      </w:r>
    </w:p>
    <w:p>
      <w:pPr>
        <w:adjustRightInd w:val="0"/>
        <w:snapToGrid w:val="0"/>
        <w:spacing w:line="540" w:lineRule="exact"/>
        <w:ind w:firstLine="640" w:firstLineChars="200"/>
        <w:rPr>
          <w:rFonts w:ascii="仿宋_GB2312" w:eastAsia="仿宋_GB2312"/>
          <w:spacing w:val="-20"/>
          <w:sz w:val="32"/>
          <w:szCs w:val="32"/>
        </w:rPr>
      </w:pPr>
      <w:r>
        <w:rPr>
          <w:rFonts w:hint="eastAsia" w:ascii="仿宋_GB2312" w:hAnsi="仿宋_GB2312" w:eastAsia="仿宋_GB2312" w:cs="仿宋_GB2312"/>
          <w:sz w:val="32"/>
          <w:szCs w:val="32"/>
        </w:rPr>
        <w:t>向消费者提供消费信息和咨询服务，参与有关行政部门对商品和服务的监督、检查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就有关消费者合法权益的问题向有关行政部门反映、查询、提出建议，受理消费者的投诉 并对投诉事项进行调查、调解受理消费者咨询、申诉、举报并依法处理，保护经营者和消费者合法权益。    </w:t>
      </w:r>
      <w:r>
        <w:rPr>
          <w:rFonts w:hint="eastAsia" w:ascii="仿宋_GB2312" w:eastAsia="仿宋_GB2312"/>
          <w:spacing w:val="-20"/>
          <w:sz w:val="32"/>
          <w:szCs w:val="32"/>
        </w:rPr>
        <w:t xml:space="preserve"> </w:t>
      </w:r>
    </w:p>
    <w:p>
      <w:pPr>
        <w:adjustRightInd w:val="0"/>
        <w:snapToGrid w:val="0"/>
        <w:spacing w:line="520" w:lineRule="exact"/>
        <w:ind w:firstLine="640" w:firstLineChars="200"/>
        <w:rPr>
          <w:rFonts w:ascii="黑体" w:eastAsia="黑体" w:cs="黑体"/>
          <w:sz w:val="32"/>
          <w:szCs w:val="32"/>
        </w:rPr>
      </w:pPr>
      <w:r>
        <w:rPr>
          <w:rFonts w:hint="eastAsia" w:ascii="黑体" w:eastAsia="黑体" w:cs="黑体"/>
          <w:sz w:val="32"/>
          <w:szCs w:val="32"/>
        </w:rPr>
        <w:t>2、2021年重点工作</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一、继续开展《消法》等相关法律法规的学习、培训、宣传工作，积极受理消费者</w:t>
      </w:r>
      <w:r>
        <w:rPr>
          <w:rFonts w:hint="eastAsia" w:ascii="仿宋_GB2312" w:hAnsi="仿宋_GB2312" w:eastAsia="仿宋_GB2312" w:cs="仿宋_GB2312"/>
          <w:sz w:val="32"/>
          <w:szCs w:val="32"/>
        </w:rPr>
        <w:t>咨询、申诉、举报</w:t>
      </w:r>
      <w:r>
        <w:rPr>
          <w:rFonts w:hint="eastAsia" w:ascii="仿宋" w:hAnsi="仿宋" w:eastAsia="仿宋"/>
          <w:sz w:val="32"/>
          <w:szCs w:val="32"/>
        </w:rPr>
        <w:t>。</w:t>
      </w:r>
    </w:p>
    <w:p>
      <w:pPr>
        <w:spacing w:line="520" w:lineRule="exact"/>
        <w:ind w:firstLine="640" w:firstLineChars="200"/>
        <w:jc w:val="left"/>
        <w:rPr>
          <w:rFonts w:ascii="仿宋" w:hAnsi="仿宋" w:eastAsia="仿宋"/>
          <w:kern w:val="0"/>
          <w:sz w:val="32"/>
          <w:szCs w:val="32"/>
        </w:rPr>
      </w:pPr>
      <w:r>
        <w:rPr>
          <w:rFonts w:hint="eastAsia" w:ascii="仿宋" w:hAnsi="仿宋" w:eastAsia="仿宋"/>
          <w:sz w:val="32"/>
          <w:szCs w:val="32"/>
        </w:rPr>
        <w:t>2021年继续以学习宣传贯彻消费者权益保障法律法规为主线，以消费者民生实事为重点，紧紧围绕今年消费主题，认真开展</w:t>
      </w:r>
      <w:r>
        <w:rPr>
          <w:rFonts w:hint="eastAsia" w:ascii="仿宋" w:hAnsi="仿宋" w:eastAsia="仿宋"/>
          <w:kern w:val="0"/>
          <w:sz w:val="32"/>
          <w:szCs w:val="32"/>
        </w:rPr>
        <w:t>《消法》等相关法律法规的学习、培训、宣传工作。一是组织培训：组织全系统执法人员、消协工作人员、经营者对新《消法》进行培训，切实增强执法人员消费维权工作责任感、积极性和主动性，强化经营者自觉履行法定义务和责任，提高守法经营意识。二是广泛宣传：首先利用宣传车深入乡镇开展市场巡查</w:t>
      </w:r>
      <w:r>
        <w:rPr>
          <w:rFonts w:hint="eastAsia" w:ascii="仿宋" w:hAnsi="仿宋" w:eastAsia="仿宋"/>
          <w:kern w:val="0"/>
          <w:sz w:val="32"/>
          <w:szCs w:val="32"/>
          <w:lang w:eastAsia="zh-CN"/>
        </w:rPr>
        <w:t>；其次</w:t>
      </w:r>
      <w:r>
        <w:rPr>
          <w:rFonts w:hint="eastAsia" w:ascii="仿宋" w:hAnsi="仿宋" w:eastAsia="仿宋"/>
          <w:kern w:val="0"/>
          <w:sz w:val="32"/>
          <w:szCs w:val="32"/>
        </w:rPr>
        <w:t>利用 “元旦”、“春节”、“五.一”等节日市场大检查，加大对企业、个体工商户的回访，全方位、多层次、多载体地开展《消法》等相关法律法规宣传活动，努力增强广大消费者的法律意识和自我保护能力。</w:t>
      </w:r>
    </w:p>
    <w:p>
      <w:pPr>
        <w:spacing w:line="520" w:lineRule="exact"/>
        <w:ind w:firstLine="800" w:firstLineChars="250"/>
        <w:rPr>
          <w:rFonts w:ascii="仿宋" w:hAnsi="仿宋" w:eastAsia="仿宋"/>
          <w:kern w:val="0"/>
          <w:sz w:val="32"/>
          <w:szCs w:val="32"/>
        </w:rPr>
      </w:pPr>
      <w:r>
        <w:rPr>
          <w:rFonts w:hint="eastAsia" w:ascii="仿宋" w:hAnsi="仿宋" w:eastAsia="仿宋"/>
          <w:kern w:val="0"/>
          <w:sz w:val="32"/>
          <w:szCs w:val="32"/>
        </w:rPr>
        <w:t>二、认真组织开展“3.15”活动等宣传活动</w:t>
      </w:r>
    </w:p>
    <w:p>
      <w:pPr>
        <w:spacing w:line="576"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加大消费维权工作宣传力度，倾听消费者声音，重视消费者合理诉求，不断提升产品和服务质量，让消费者在便捷安全放心舒心的消费环境中逐步提升幸福感和获得感</w:t>
      </w:r>
      <w:r>
        <w:rPr>
          <w:rFonts w:hint="eastAsia" w:ascii="仿宋" w:hAnsi="仿宋" w:eastAsia="仿宋"/>
          <w:sz w:val="32"/>
          <w:szCs w:val="32"/>
          <w:lang w:eastAsia="zh-CN"/>
        </w:rPr>
        <w:t>。</w:t>
      </w:r>
    </w:p>
    <w:p>
      <w:pPr>
        <w:adjustRightInd w:val="0"/>
        <w:snapToGrid w:val="0"/>
        <w:spacing w:line="520" w:lineRule="exact"/>
        <w:ind w:firstLine="640" w:firstLineChars="200"/>
        <w:rPr>
          <w:rFonts w:ascii="仿宋" w:hAnsi="仿宋" w:eastAsia="仿宋" w:cs="黑体"/>
          <w:sz w:val="32"/>
          <w:szCs w:val="32"/>
        </w:rPr>
      </w:pPr>
      <w:r>
        <w:rPr>
          <w:rFonts w:hint="eastAsia" w:ascii="仿宋" w:hAnsi="仿宋" w:eastAsia="仿宋" w:cs="黑体"/>
          <w:sz w:val="32"/>
          <w:szCs w:val="32"/>
        </w:rPr>
        <w:t>三、提高12315热线及互联网平台案件办理质量，案件处理率达99%，杜绝超期件，并做好消费投诉举报中涉黑涉恶线索的排查。</w:t>
      </w:r>
    </w:p>
    <w:p>
      <w:pPr>
        <w:adjustRightInd w:val="0"/>
        <w:snapToGrid w:val="0"/>
        <w:spacing w:line="520" w:lineRule="exact"/>
        <w:ind w:firstLine="640" w:firstLineChars="200"/>
        <w:rPr>
          <w:rFonts w:hint="eastAsia" w:ascii="仿宋" w:hAnsi="仿宋" w:eastAsia="仿宋" w:cs="黑体"/>
          <w:sz w:val="32"/>
          <w:szCs w:val="32"/>
        </w:rPr>
      </w:pPr>
      <w:r>
        <w:rPr>
          <w:rFonts w:hint="eastAsia" w:ascii="仿宋" w:hAnsi="仿宋" w:eastAsia="仿宋" w:cs="黑体"/>
          <w:sz w:val="32"/>
          <w:szCs w:val="32"/>
        </w:rPr>
        <w:t>四、加大对农村食品、日用消费品和农资产品的社会监督力度。</w:t>
      </w: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r>
        <w:rPr>
          <w:rFonts w:hint="eastAsia" w:ascii="方正小标宋简体" w:hAnsi="方正小标宋简体" w:eastAsia="方正小标宋简体" w:cs="方正小标宋简体"/>
          <w:color w:val="000000"/>
          <w:kern w:val="0"/>
          <w:sz w:val="52"/>
          <w:szCs w:val="52"/>
        </w:rPr>
        <w:t>第二部分宣汉县消费者权益保护</w:t>
      </w:r>
    </w:p>
    <w:p>
      <w:pPr>
        <w:widowControl/>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kern w:val="0"/>
          <w:sz w:val="52"/>
          <w:szCs w:val="52"/>
        </w:rPr>
        <w:t>中心2021年单位预算表</w:t>
      </w: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adjustRightInd w:val="0"/>
        <w:snapToGrid w:val="0"/>
        <w:spacing w:line="520" w:lineRule="exact"/>
        <w:ind w:firstLine="640" w:firstLineChars="200"/>
        <w:rPr>
          <w:rFonts w:ascii="黑体" w:eastAsia="黑体" w:cs="黑体"/>
          <w:sz w:val="32"/>
          <w:szCs w:val="32"/>
        </w:rPr>
      </w:pPr>
    </w:p>
    <w:p>
      <w:pPr>
        <w:pStyle w:val="2"/>
      </w:pPr>
    </w:p>
    <w:p>
      <w:pPr>
        <w:pStyle w:val="2"/>
      </w:pPr>
    </w:p>
    <w:p>
      <w:pPr>
        <w:pStyle w:val="2"/>
        <w:rPr>
          <w:rFonts w:hint="eastAsia"/>
        </w:rPr>
      </w:pPr>
    </w:p>
    <w:p>
      <w:pPr>
        <w:pStyle w:val="2"/>
        <w:rPr>
          <w:rFonts w:hint="eastAsia"/>
        </w:rPr>
      </w:pPr>
    </w:p>
    <w:p>
      <w:pPr>
        <w:pStyle w:val="2"/>
      </w:pPr>
    </w:p>
    <w:p>
      <w:pPr>
        <w:pStyle w:val="2"/>
      </w:pPr>
    </w:p>
    <w:p>
      <w:pPr>
        <w:adjustRightInd w:val="0"/>
        <w:snapToGrid w:val="0"/>
        <w:spacing w:line="520" w:lineRule="exact"/>
        <w:ind w:firstLine="640" w:firstLineChars="200"/>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一、单位收支总表 </w:t>
      </w:r>
    </w:p>
    <w:p>
      <w:pPr>
        <w:adjustRightInd w:val="0"/>
        <w:snapToGrid w:val="0"/>
        <w:spacing w:line="520" w:lineRule="exact"/>
        <w:ind w:firstLine="640" w:firstLineChars="200"/>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二、单位收入总表 </w:t>
      </w:r>
    </w:p>
    <w:p>
      <w:pPr>
        <w:adjustRightInd w:val="0"/>
        <w:snapToGrid w:val="0"/>
        <w:spacing w:line="520" w:lineRule="exact"/>
        <w:ind w:firstLine="640" w:firstLineChars="200"/>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三、单位支出总表 </w:t>
      </w:r>
    </w:p>
    <w:p>
      <w:pPr>
        <w:adjustRightInd w:val="0"/>
        <w:snapToGrid w:val="0"/>
        <w:spacing w:line="520" w:lineRule="exact"/>
        <w:ind w:firstLine="640" w:firstLineChars="200"/>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四、财政拨款收支预算总表 </w:t>
      </w:r>
    </w:p>
    <w:p>
      <w:pPr>
        <w:adjustRightInd w:val="0"/>
        <w:snapToGrid w:val="0"/>
        <w:spacing w:line="520" w:lineRule="exact"/>
        <w:ind w:firstLine="640" w:firstLineChars="200"/>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五、财政拨款支出预算表（部门经济分类科目） </w:t>
      </w:r>
    </w:p>
    <w:p>
      <w:pPr>
        <w:adjustRightInd w:val="0"/>
        <w:snapToGrid w:val="0"/>
        <w:spacing w:line="520" w:lineRule="exact"/>
        <w:ind w:firstLine="640" w:firstLineChars="200"/>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六、一般公共预算支出预算表 </w:t>
      </w:r>
    </w:p>
    <w:p>
      <w:pPr>
        <w:adjustRightInd w:val="0"/>
        <w:snapToGrid w:val="0"/>
        <w:spacing w:line="520" w:lineRule="exact"/>
        <w:ind w:firstLine="640" w:firstLineChars="200"/>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七、一般公共预算基本支出预算表 </w:t>
      </w:r>
    </w:p>
    <w:p>
      <w:pPr>
        <w:adjustRightInd w:val="0"/>
        <w:snapToGrid w:val="0"/>
        <w:spacing w:line="520" w:lineRule="exact"/>
        <w:ind w:firstLine="640" w:firstLineChars="200"/>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八、一般公共预算项目支出预算表 </w:t>
      </w:r>
    </w:p>
    <w:p>
      <w:pPr>
        <w:adjustRightInd w:val="0"/>
        <w:snapToGrid w:val="0"/>
        <w:spacing w:line="520" w:lineRule="exact"/>
        <w:ind w:firstLine="640" w:firstLineChars="200"/>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九、一般公共预算“三公”经费支出预算表 </w:t>
      </w:r>
    </w:p>
    <w:p>
      <w:pPr>
        <w:adjustRightInd w:val="0"/>
        <w:snapToGrid w:val="0"/>
        <w:spacing w:line="520" w:lineRule="exact"/>
        <w:ind w:firstLine="640" w:firstLineChars="200"/>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十、政府性基金预算支出表 </w:t>
      </w:r>
    </w:p>
    <w:p>
      <w:pPr>
        <w:adjustRightInd w:val="0"/>
        <w:snapToGrid w:val="0"/>
        <w:spacing w:line="520" w:lineRule="exact"/>
        <w:ind w:firstLine="640" w:firstLineChars="200"/>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十一、政府性基金预算“三公”经费支出预算表 </w:t>
      </w:r>
    </w:p>
    <w:p>
      <w:pPr>
        <w:adjustRightInd w:val="0"/>
        <w:snapToGrid w:val="0"/>
        <w:spacing w:line="520" w:lineRule="exact"/>
        <w:ind w:firstLine="640" w:firstLineChars="200"/>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十二、国有资本经营预算支出表 </w:t>
      </w:r>
    </w:p>
    <w:p>
      <w:pPr>
        <w:adjustRightInd w:val="0"/>
        <w:snapToGrid w:val="0"/>
        <w:spacing w:line="520" w:lineRule="exact"/>
        <w:ind w:firstLine="640" w:firstLineChars="200"/>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十三、单位预算项目支出绩效目标表 </w:t>
      </w:r>
    </w:p>
    <w:p>
      <w:pPr>
        <w:adjustRightInd w:val="0"/>
        <w:snapToGrid w:val="0"/>
        <w:spacing w:line="520" w:lineRule="exact"/>
        <w:ind w:firstLine="640" w:firstLineChars="200"/>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（详见附件：单位预算公开表）</w:t>
      </w:r>
    </w:p>
    <w:p>
      <w:pPr>
        <w:spacing w:line="520" w:lineRule="exact"/>
        <w:ind w:firstLine="640" w:firstLineChars="200"/>
        <w:rPr>
          <w:rFonts w:hint="eastAsia" w:ascii="黑体" w:eastAsia="黑体" w:cs="黑体"/>
          <w:sz w:val="32"/>
          <w:szCs w:val="32"/>
        </w:rPr>
      </w:pPr>
    </w:p>
    <w:p>
      <w:pPr>
        <w:spacing w:line="520" w:lineRule="exact"/>
        <w:ind w:firstLine="640" w:firstLineChars="200"/>
        <w:rPr>
          <w:rFonts w:hint="eastAsia" w:ascii="黑体" w:eastAsia="黑体" w:cs="黑体"/>
          <w:sz w:val="32"/>
          <w:szCs w:val="32"/>
        </w:rPr>
      </w:pPr>
    </w:p>
    <w:p>
      <w:pPr>
        <w:spacing w:line="520" w:lineRule="exact"/>
        <w:ind w:firstLine="640" w:firstLineChars="200"/>
        <w:rPr>
          <w:rFonts w:hint="eastAsia" w:ascii="黑体" w:eastAsia="黑体" w:cs="黑体"/>
          <w:sz w:val="32"/>
          <w:szCs w:val="32"/>
        </w:rPr>
      </w:pPr>
    </w:p>
    <w:p>
      <w:pPr>
        <w:spacing w:line="520" w:lineRule="exact"/>
        <w:ind w:firstLine="640" w:firstLineChars="200"/>
        <w:rPr>
          <w:rFonts w:hint="eastAsia" w:ascii="黑体" w:eastAsia="黑体" w:cs="黑体"/>
          <w:sz w:val="32"/>
          <w:szCs w:val="32"/>
        </w:rPr>
      </w:pPr>
    </w:p>
    <w:p>
      <w:pPr>
        <w:spacing w:line="520" w:lineRule="exact"/>
        <w:ind w:firstLine="640" w:firstLineChars="200"/>
        <w:rPr>
          <w:rFonts w:hint="eastAsia" w:ascii="黑体" w:eastAsia="黑体" w:cs="黑体"/>
          <w:sz w:val="32"/>
          <w:szCs w:val="32"/>
        </w:rPr>
      </w:pPr>
    </w:p>
    <w:p>
      <w:pPr>
        <w:spacing w:line="520" w:lineRule="exact"/>
        <w:ind w:firstLine="640" w:firstLineChars="200"/>
        <w:rPr>
          <w:rFonts w:hint="eastAsia" w:ascii="黑体" w:eastAsia="黑体" w:cs="黑体"/>
          <w:sz w:val="32"/>
          <w:szCs w:val="32"/>
        </w:rPr>
      </w:pPr>
    </w:p>
    <w:p>
      <w:pPr>
        <w:spacing w:line="520" w:lineRule="exact"/>
        <w:ind w:firstLine="640" w:firstLineChars="200"/>
        <w:rPr>
          <w:rFonts w:hint="eastAsia" w:ascii="黑体" w:eastAsia="黑体" w:cs="黑体"/>
          <w:sz w:val="32"/>
          <w:szCs w:val="32"/>
        </w:rPr>
      </w:pPr>
    </w:p>
    <w:p>
      <w:pPr>
        <w:spacing w:line="520" w:lineRule="exact"/>
        <w:ind w:firstLine="640" w:firstLineChars="200"/>
        <w:rPr>
          <w:rFonts w:hint="eastAsia" w:ascii="黑体" w:eastAsia="黑体" w:cs="黑体"/>
          <w:sz w:val="32"/>
          <w:szCs w:val="32"/>
        </w:rPr>
      </w:pPr>
    </w:p>
    <w:p>
      <w:pPr>
        <w:spacing w:line="520" w:lineRule="exact"/>
        <w:ind w:firstLine="640" w:firstLineChars="200"/>
        <w:rPr>
          <w:rFonts w:hint="eastAsia" w:ascii="黑体" w:eastAsia="黑体" w:cs="黑体"/>
          <w:sz w:val="32"/>
          <w:szCs w:val="32"/>
        </w:rPr>
      </w:pPr>
    </w:p>
    <w:p>
      <w:pPr>
        <w:spacing w:line="520" w:lineRule="exact"/>
        <w:ind w:firstLine="640" w:firstLineChars="200"/>
        <w:rPr>
          <w:rFonts w:hint="eastAsia" w:ascii="黑体" w:eastAsia="黑体" w:cs="黑体"/>
          <w:sz w:val="32"/>
          <w:szCs w:val="32"/>
        </w:rPr>
      </w:pPr>
    </w:p>
    <w:p>
      <w:pPr>
        <w:spacing w:line="520" w:lineRule="exact"/>
        <w:ind w:firstLine="640" w:firstLineChars="200"/>
        <w:rPr>
          <w:rFonts w:hint="eastAsia" w:ascii="黑体" w:eastAsia="黑体" w:cs="黑体"/>
          <w:sz w:val="32"/>
          <w:szCs w:val="32"/>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52"/>
          <w:szCs w:val="52"/>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52"/>
          <w:szCs w:val="52"/>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52"/>
          <w:szCs w:val="52"/>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52"/>
          <w:szCs w:val="52"/>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52"/>
          <w:szCs w:val="52"/>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52"/>
          <w:szCs w:val="52"/>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52"/>
          <w:szCs w:val="52"/>
          <w:lang w:val="en-US" w:eastAsia="zh-CN" w:bidi="ar"/>
        </w:rPr>
      </w:pPr>
      <w:r>
        <w:rPr>
          <w:rFonts w:hint="eastAsia" w:ascii="方正小标宋简体" w:hAnsi="方正小标宋简体" w:eastAsia="方正小标宋简体" w:cs="方正小标宋简体"/>
          <w:color w:val="000000"/>
          <w:kern w:val="0"/>
          <w:sz w:val="52"/>
          <w:szCs w:val="52"/>
          <w:lang w:val="en-US" w:eastAsia="zh-CN" w:bidi="ar"/>
        </w:rPr>
        <w:t xml:space="preserve">第三部分 </w:t>
      </w:r>
    </w:p>
    <w:p>
      <w:pPr>
        <w:keepNext w:val="0"/>
        <w:keepLines w:val="0"/>
        <w:widowControl/>
        <w:suppressLineNumbers w:val="0"/>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kern w:val="0"/>
          <w:sz w:val="52"/>
          <w:szCs w:val="52"/>
          <w:lang w:val="en-US" w:eastAsia="zh-CN" w:bidi="ar"/>
        </w:rPr>
        <w:t>2021年单位预算情况说明</w:t>
      </w:r>
    </w:p>
    <w:p>
      <w:pPr>
        <w:spacing w:line="520" w:lineRule="exact"/>
        <w:ind w:firstLine="640" w:firstLineChars="200"/>
        <w:rPr>
          <w:rFonts w:hint="eastAsia" w:ascii="黑体" w:eastAsia="黑体" w:cs="黑体"/>
          <w:sz w:val="32"/>
          <w:szCs w:val="32"/>
        </w:rPr>
      </w:pPr>
    </w:p>
    <w:p>
      <w:pPr>
        <w:spacing w:line="520" w:lineRule="exact"/>
        <w:ind w:firstLine="640" w:firstLineChars="200"/>
        <w:rPr>
          <w:rFonts w:hint="eastAsia" w:ascii="黑体" w:eastAsia="黑体" w:cs="黑体"/>
          <w:sz w:val="32"/>
          <w:szCs w:val="32"/>
        </w:rPr>
      </w:pPr>
    </w:p>
    <w:p>
      <w:pPr>
        <w:spacing w:line="520" w:lineRule="exact"/>
        <w:ind w:firstLine="640" w:firstLineChars="200"/>
        <w:rPr>
          <w:rFonts w:hint="eastAsia" w:ascii="黑体" w:eastAsia="黑体" w:cs="黑体"/>
          <w:sz w:val="32"/>
          <w:szCs w:val="32"/>
        </w:rPr>
      </w:pPr>
    </w:p>
    <w:p>
      <w:pPr>
        <w:spacing w:line="520" w:lineRule="exact"/>
        <w:ind w:firstLine="640" w:firstLineChars="200"/>
        <w:rPr>
          <w:rFonts w:hint="eastAsia" w:ascii="黑体" w:eastAsia="黑体" w:cs="黑体"/>
          <w:sz w:val="32"/>
          <w:szCs w:val="32"/>
        </w:rPr>
      </w:pPr>
    </w:p>
    <w:p>
      <w:pPr>
        <w:spacing w:line="520" w:lineRule="exact"/>
        <w:ind w:firstLine="640" w:firstLineChars="200"/>
        <w:rPr>
          <w:rFonts w:hint="eastAsia" w:ascii="黑体" w:eastAsia="黑体" w:cs="黑体"/>
          <w:sz w:val="32"/>
          <w:szCs w:val="32"/>
        </w:rPr>
      </w:pPr>
    </w:p>
    <w:p>
      <w:pPr>
        <w:pStyle w:val="2"/>
        <w:rPr>
          <w:rFonts w:hint="eastAsia" w:ascii="黑体" w:eastAsia="黑体" w:cs="黑体"/>
          <w:sz w:val="32"/>
          <w:szCs w:val="32"/>
        </w:rPr>
      </w:pPr>
    </w:p>
    <w:p>
      <w:pPr>
        <w:pStyle w:val="2"/>
        <w:rPr>
          <w:rFonts w:hint="eastAsia" w:ascii="黑体" w:eastAsia="黑体" w:cs="黑体"/>
          <w:sz w:val="32"/>
          <w:szCs w:val="32"/>
        </w:rPr>
      </w:pPr>
    </w:p>
    <w:p>
      <w:pPr>
        <w:pStyle w:val="2"/>
        <w:rPr>
          <w:rFonts w:hint="eastAsia" w:ascii="黑体" w:eastAsia="黑体" w:cs="黑体"/>
          <w:sz w:val="32"/>
          <w:szCs w:val="32"/>
        </w:rPr>
      </w:pPr>
    </w:p>
    <w:p>
      <w:pPr>
        <w:pStyle w:val="2"/>
        <w:rPr>
          <w:rFonts w:hint="eastAsia" w:ascii="黑体" w:eastAsia="黑体" w:cs="黑体"/>
          <w:sz w:val="32"/>
          <w:szCs w:val="32"/>
        </w:rPr>
      </w:pPr>
    </w:p>
    <w:p>
      <w:pPr>
        <w:spacing w:line="520" w:lineRule="exact"/>
        <w:ind w:firstLine="640" w:firstLineChars="200"/>
        <w:rPr>
          <w:rFonts w:hint="eastAsia" w:ascii="黑体" w:eastAsia="黑体" w:cs="黑体"/>
          <w:sz w:val="32"/>
          <w:szCs w:val="32"/>
        </w:rPr>
      </w:pPr>
    </w:p>
    <w:p>
      <w:pPr>
        <w:spacing w:line="520" w:lineRule="exact"/>
        <w:ind w:firstLine="640" w:firstLineChars="200"/>
        <w:rPr>
          <w:rFonts w:ascii="黑体" w:eastAsia="黑体" w:cs="黑体"/>
          <w:sz w:val="32"/>
          <w:szCs w:val="32"/>
        </w:rPr>
      </w:pPr>
      <w:r>
        <w:rPr>
          <w:rFonts w:hint="eastAsia" w:ascii="黑体" w:eastAsia="黑体" w:cs="黑体"/>
          <w:sz w:val="32"/>
          <w:szCs w:val="32"/>
        </w:rPr>
        <w:t>一、收支预算情况说明</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本部门所有收入和支出均纳入部门预算管理。收入包括：一般公共预算拨款收入、上年结转；支出包括：一般公共服务支出、教育支出、社会保障和就业支出、卫生健康支出、住房保障支出。消费者权益保护中心年度收支总预算153.2万元。</w:t>
      </w:r>
    </w:p>
    <w:p>
      <w:pPr>
        <w:numPr>
          <w:ilvl w:val="0"/>
          <w:numId w:val="2"/>
        </w:numPr>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收入预算情况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收入预算153.2万元，全部</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一般公共</w:t>
      </w:r>
      <w:r>
        <w:rPr>
          <w:rFonts w:hint="eastAsia" w:ascii="仿宋_GB2312" w:eastAsia="仿宋_GB2312"/>
          <w:sz w:val="32"/>
          <w:szCs w:val="32"/>
        </w:rPr>
        <w:t>预算</w:t>
      </w:r>
      <w:r>
        <w:rPr>
          <w:rFonts w:hint="eastAsia" w:ascii="仿宋_GB2312" w:eastAsia="仿宋_GB2312"/>
          <w:sz w:val="32"/>
          <w:szCs w:val="32"/>
          <w:lang w:eastAsia="zh-CN"/>
        </w:rPr>
        <w:t>拨款</w:t>
      </w:r>
      <w:r>
        <w:rPr>
          <w:rFonts w:hint="eastAsia" w:ascii="仿宋_GB2312" w:eastAsia="仿宋_GB2312"/>
          <w:sz w:val="32"/>
          <w:szCs w:val="32"/>
        </w:rPr>
        <w:t>收入。</w:t>
      </w:r>
    </w:p>
    <w:p>
      <w:pPr>
        <w:numPr>
          <w:ilvl w:val="0"/>
          <w:numId w:val="2"/>
        </w:numPr>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支出预算情况</w:t>
      </w:r>
    </w:p>
    <w:p>
      <w:pPr>
        <w:pStyle w:val="12"/>
        <w:spacing w:line="579" w:lineRule="exact"/>
        <w:ind w:left="420" w:leftChars="200" w:firstLine="480" w:firstLineChars="150"/>
        <w:rPr>
          <w:rFonts w:ascii="仿宋_GB2312" w:hAnsi="仿宋_GB2312" w:eastAsia="仿宋_GB2312" w:cs="仿宋_GB2312"/>
          <w:sz w:val="32"/>
          <w:szCs w:val="32"/>
        </w:rPr>
      </w:pPr>
      <w:r>
        <w:rPr>
          <w:rFonts w:eastAsia="仿宋_GB2312" w:cs="仿宋_GB2312"/>
          <w:sz w:val="32"/>
          <w:szCs w:val="32"/>
        </w:rPr>
        <w:t>宣汉县</w:t>
      </w:r>
      <w:r>
        <w:rPr>
          <w:rFonts w:hint="eastAsia" w:eastAsia="仿宋_GB2312" w:cs="仿宋_GB2312"/>
          <w:sz w:val="32"/>
          <w:szCs w:val="32"/>
        </w:rPr>
        <w:t>消费者</w:t>
      </w:r>
      <w:r>
        <w:rPr>
          <w:rFonts w:eastAsia="仿宋_GB2312" w:cs="仿宋_GB2312"/>
          <w:sz w:val="32"/>
          <w:szCs w:val="32"/>
        </w:rPr>
        <w:t>权益保护中心202</w:t>
      </w:r>
      <w:r>
        <w:rPr>
          <w:rFonts w:hint="eastAsia" w:eastAsia="仿宋_GB2312" w:cs="仿宋_GB2312"/>
          <w:sz w:val="32"/>
          <w:szCs w:val="32"/>
        </w:rPr>
        <w:t>1</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支出预算153.2万元，</w:t>
      </w:r>
      <w:r>
        <w:rPr>
          <w:rFonts w:hint="eastAsia" w:ascii="仿宋_GB2312" w:eastAsia="仿宋_GB2312"/>
          <w:sz w:val="32"/>
          <w:szCs w:val="32"/>
        </w:rPr>
        <w:t>,包括：一般公共服务支出</w:t>
      </w:r>
      <w:r>
        <w:rPr>
          <w:rFonts w:hint="eastAsia" w:ascii="仿宋_GB2312" w:eastAsia="仿宋_GB2312"/>
          <w:sz w:val="32"/>
          <w:szCs w:val="32"/>
          <w:lang w:val="en-US" w:eastAsia="zh-CN"/>
        </w:rPr>
        <w:t>122.31</w:t>
      </w:r>
      <w:r>
        <w:rPr>
          <w:rFonts w:hint="eastAsia" w:ascii="仿宋_GB2312" w:eastAsia="仿宋_GB2312"/>
          <w:sz w:val="32"/>
          <w:szCs w:val="32"/>
        </w:rPr>
        <w:t>万元、社会保障和就业支出</w:t>
      </w:r>
      <w:r>
        <w:rPr>
          <w:rFonts w:hint="eastAsia" w:ascii="仿宋_GB2312" w:eastAsia="仿宋_GB2312"/>
          <w:sz w:val="32"/>
          <w:szCs w:val="32"/>
          <w:lang w:val="en-US" w:eastAsia="zh-CN"/>
        </w:rPr>
        <w:t>13.79</w:t>
      </w:r>
      <w:r>
        <w:rPr>
          <w:rFonts w:hint="eastAsia" w:ascii="仿宋_GB2312" w:eastAsia="仿宋_GB2312"/>
          <w:sz w:val="32"/>
          <w:szCs w:val="32"/>
        </w:rPr>
        <w:t>万元、卫生健康支出</w:t>
      </w:r>
      <w:r>
        <w:rPr>
          <w:rFonts w:hint="eastAsia" w:ascii="仿宋_GB2312" w:eastAsia="仿宋_GB2312"/>
          <w:sz w:val="32"/>
          <w:szCs w:val="32"/>
          <w:lang w:val="en-US" w:eastAsia="zh-CN"/>
        </w:rPr>
        <w:t>6.52</w:t>
      </w:r>
      <w:r>
        <w:rPr>
          <w:rFonts w:hint="eastAsia" w:ascii="仿宋_GB2312" w:eastAsia="仿宋_GB2312"/>
          <w:sz w:val="32"/>
          <w:szCs w:val="32"/>
        </w:rPr>
        <w:t>万元、住房保障支出</w:t>
      </w:r>
      <w:r>
        <w:rPr>
          <w:rFonts w:hint="eastAsia" w:ascii="仿宋_GB2312" w:eastAsia="仿宋_GB2312"/>
          <w:sz w:val="32"/>
          <w:szCs w:val="32"/>
          <w:lang w:val="en-US" w:eastAsia="zh-CN"/>
        </w:rPr>
        <w:t>10.58</w:t>
      </w:r>
      <w:r>
        <w:rPr>
          <w:rFonts w:hint="eastAsia" w:ascii="仿宋_GB2312" w:eastAsia="仿宋_GB2312"/>
          <w:sz w:val="32"/>
          <w:szCs w:val="32"/>
        </w:rPr>
        <w:t>万元。</w:t>
      </w:r>
    </w:p>
    <w:p>
      <w:pPr>
        <w:spacing w:line="520" w:lineRule="exact"/>
        <w:ind w:firstLine="640" w:firstLineChars="200"/>
        <w:rPr>
          <w:rFonts w:ascii="黑体" w:eastAsia="黑体" w:cs="黑体"/>
          <w:sz w:val="32"/>
          <w:szCs w:val="32"/>
        </w:rPr>
      </w:pPr>
      <w:r>
        <w:rPr>
          <w:rFonts w:hint="eastAsia" w:ascii="黑体" w:eastAsia="黑体" w:cs="黑体"/>
          <w:sz w:val="32"/>
          <w:szCs w:val="32"/>
        </w:rPr>
        <w:t xml:space="preserve">二、财政拨款收支预算情况说明 </w:t>
      </w:r>
    </w:p>
    <w:p>
      <w:pPr>
        <w:spacing w:line="579" w:lineRule="exact"/>
        <w:ind w:firstLine="640" w:firstLineChars="200"/>
        <w:rPr>
          <w:rFonts w:ascii="仿宋_GB2312" w:hAnsi="仿宋_GB2312" w:eastAsia="仿宋_GB2312" w:cs="仿宋_GB2312"/>
          <w:sz w:val="32"/>
          <w:szCs w:val="32"/>
        </w:rPr>
      </w:pPr>
      <w:r>
        <w:rPr>
          <w:rFonts w:eastAsia="仿宋_GB2312" w:cs="仿宋_GB2312"/>
          <w:sz w:val="32"/>
          <w:szCs w:val="32"/>
        </w:rPr>
        <w:t>宣汉县</w:t>
      </w:r>
      <w:r>
        <w:rPr>
          <w:rFonts w:hint="eastAsia" w:eastAsia="仿宋_GB2312" w:cs="仿宋_GB2312"/>
          <w:sz w:val="32"/>
          <w:szCs w:val="32"/>
        </w:rPr>
        <w:t>消费者</w:t>
      </w:r>
      <w:r>
        <w:rPr>
          <w:rFonts w:eastAsia="仿宋_GB2312" w:cs="仿宋_GB2312"/>
          <w:sz w:val="32"/>
          <w:szCs w:val="32"/>
        </w:rPr>
        <w:t>权益保护中心202</w:t>
      </w:r>
      <w:r>
        <w:rPr>
          <w:rFonts w:hint="eastAsia" w:eastAsia="仿宋_GB2312" w:cs="仿宋_GB2312"/>
          <w:sz w:val="32"/>
          <w:szCs w:val="32"/>
        </w:rPr>
        <w:t>1</w:t>
      </w:r>
      <w:r>
        <w:rPr>
          <w:rFonts w:eastAsia="仿宋_GB2312" w:cs="仿宋_GB2312"/>
          <w:sz w:val="32"/>
          <w:szCs w:val="32"/>
        </w:rPr>
        <w:t>年</w:t>
      </w:r>
      <w:r>
        <w:rPr>
          <w:rFonts w:hint="eastAsia" w:eastAsia="仿宋_GB2312" w:cs="仿宋_GB2312"/>
          <w:sz w:val="32"/>
          <w:szCs w:val="32"/>
        </w:rPr>
        <w:t>财政拨款收支总预算153.2万元。</w:t>
      </w:r>
      <w:r>
        <w:rPr>
          <w:rFonts w:ascii="仿宋_GB2312" w:hAnsi="仿宋_GB2312" w:eastAsia="仿宋_GB2312" w:cs="仿宋_GB2312"/>
          <w:sz w:val="32"/>
          <w:szCs w:val="32"/>
        </w:rPr>
        <w:t xml:space="preserve"> </w:t>
      </w:r>
    </w:p>
    <w:p>
      <w:pPr>
        <w:adjustRightInd w:val="0"/>
        <w:snapToGrid w:val="0"/>
        <w:spacing w:line="560" w:lineRule="exact"/>
        <w:rPr>
          <w:rFonts w:ascii="仿宋_GB2312" w:hAnsi="仿宋_GB2312" w:eastAsia="仿宋_GB2312"/>
          <w:sz w:val="32"/>
          <w:szCs w:val="22"/>
        </w:rPr>
      </w:pPr>
      <w:r>
        <w:rPr>
          <w:rFonts w:hint="eastAsia" w:ascii="仿宋_GB2312" w:hAnsi="仿宋_GB2312" w:eastAsia="仿宋_GB2312"/>
          <w:sz w:val="32"/>
          <w:szCs w:val="22"/>
        </w:rPr>
        <w:t>　　收入包括：本年一般公共预算拨款收入153.2万元；</w:t>
      </w:r>
    </w:p>
    <w:p>
      <w:pPr>
        <w:adjustRightInd w:val="0"/>
        <w:snapToGrid w:val="0"/>
        <w:spacing w:line="560" w:lineRule="exact"/>
        <w:ind w:firstLine="640" w:firstLineChars="200"/>
        <w:rPr>
          <w:rFonts w:ascii="仿宋_GB2312" w:hAnsi="仿宋_GB2312" w:eastAsia="仿宋_GB2312"/>
          <w:sz w:val="32"/>
          <w:szCs w:val="22"/>
        </w:rPr>
      </w:pPr>
      <w:r>
        <w:rPr>
          <w:rFonts w:hint="eastAsia" w:ascii="仿宋_GB2312" w:hAnsi="仿宋_GB2312" w:eastAsia="仿宋_GB2312"/>
          <w:sz w:val="32"/>
          <w:szCs w:val="22"/>
        </w:rPr>
        <w:t>支出包括：一般公共服务支出122.31万元、社会保障和就业支出13.79万元、医疗卫生与计划生育支出6.52万元、住房保障支出10.58万元。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三、一般公共预算当年拨款情况说明</w:t>
      </w:r>
    </w:p>
    <w:p>
      <w:pPr>
        <w:spacing w:line="579"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（一）一般公共预算当年拨款规模变化情况</w:t>
      </w:r>
    </w:p>
    <w:p>
      <w:pPr>
        <w:spacing w:line="579"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宣汉县消费者</w:t>
      </w:r>
      <w:r>
        <w:rPr>
          <w:rFonts w:eastAsia="仿宋_GB2312" w:cs="仿宋_GB2312"/>
          <w:sz w:val="32"/>
          <w:szCs w:val="32"/>
        </w:rPr>
        <w:t>权益保护中心</w:t>
      </w:r>
      <w:r>
        <w:rPr>
          <w:rFonts w:hint="eastAsia" w:eastAsia="仿宋_GB2312" w:cs="仿宋_GB2312"/>
          <w:sz w:val="32"/>
          <w:szCs w:val="32"/>
        </w:rPr>
        <w:t>2021年一般公共预算当年拨款153.2万元</w:t>
      </w:r>
      <w:r>
        <w:rPr>
          <w:rFonts w:hint="eastAsia"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
        </w:rPr>
        <w:t>比2020年预算数增加1.95万元，</w:t>
      </w:r>
      <w:r>
        <w:rPr>
          <w:rFonts w:hint="eastAsia" w:ascii="仿宋_GB2312" w:eastAsia="仿宋_GB2312"/>
          <w:sz w:val="32"/>
          <w:szCs w:val="32"/>
        </w:rPr>
        <w:t>主要原因是</w:t>
      </w:r>
      <w:r>
        <w:rPr>
          <w:rFonts w:hint="eastAsia" w:ascii="仿宋_GB2312" w:eastAsia="仿宋_GB2312"/>
          <w:sz w:val="32"/>
          <w:szCs w:val="32"/>
          <w:lang w:eastAsia="zh-CN"/>
        </w:rPr>
        <w:t>调资等人员经费有所变动。</w:t>
      </w:r>
      <w:r>
        <w:rPr>
          <w:rFonts w:ascii="仿宋_GB2312" w:hAnsi="仿宋_GB2312" w:eastAsia="仿宋_GB2312" w:cs="仿宋_GB2312"/>
          <w:sz w:val="32"/>
          <w:szCs w:val="32"/>
        </w:rPr>
        <w:t xml:space="preserve"> </w:t>
      </w:r>
    </w:p>
    <w:p>
      <w:pPr>
        <w:spacing w:line="579"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（二）一般公共预算当年拨款结构情况</w:t>
      </w:r>
    </w:p>
    <w:p>
      <w:pPr>
        <w:spacing w:line="579" w:lineRule="exact"/>
        <w:ind w:firstLine="640" w:firstLineChars="200"/>
        <w:rPr>
          <w:rFonts w:eastAsia="仿宋_GB2312" w:cs="仿宋_GB2312"/>
          <w:sz w:val="32"/>
          <w:szCs w:val="32"/>
        </w:rPr>
      </w:pPr>
      <w:r>
        <w:rPr>
          <w:rFonts w:hint="eastAsia" w:eastAsia="仿宋_GB2312" w:cs="仿宋_GB2312"/>
          <w:sz w:val="32"/>
          <w:szCs w:val="32"/>
        </w:rPr>
        <w:t>一般公共服务支出122.31万元，占79.8</w:t>
      </w:r>
      <w:r>
        <w:rPr>
          <w:rFonts w:hint="eastAsia" w:eastAsia="仿宋_GB2312" w:cs="仿宋_GB2312"/>
          <w:sz w:val="32"/>
          <w:szCs w:val="32"/>
          <w:lang w:val="en-US" w:eastAsia="zh-CN"/>
        </w:rPr>
        <w:t>4</w:t>
      </w:r>
      <w:r>
        <w:rPr>
          <w:rFonts w:hint="eastAsia" w:eastAsia="仿宋_GB2312" w:cs="仿宋_GB2312"/>
          <w:sz w:val="32"/>
          <w:szCs w:val="32"/>
        </w:rPr>
        <w:t>%；社会保障和就业支出13.79万元，占9%；卫生健康支出6.52万元，占4.2</w:t>
      </w:r>
      <w:r>
        <w:rPr>
          <w:rFonts w:hint="eastAsia" w:eastAsia="仿宋_GB2312" w:cs="仿宋_GB2312"/>
          <w:sz w:val="32"/>
          <w:szCs w:val="32"/>
          <w:lang w:val="en-US" w:eastAsia="zh-CN"/>
        </w:rPr>
        <w:t>6</w:t>
      </w:r>
      <w:r>
        <w:rPr>
          <w:rFonts w:hint="eastAsia" w:eastAsia="仿宋_GB2312" w:cs="仿宋_GB2312"/>
          <w:sz w:val="32"/>
          <w:szCs w:val="32"/>
        </w:rPr>
        <w:t xml:space="preserve"> %；住房保障支出10.58万元，占6.9%。</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（三）一般公共预算当年拨款具体使用情况</w:t>
      </w:r>
    </w:p>
    <w:p>
      <w:pPr>
        <w:spacing w:line="579" w:lineRule="exact"/>
        <w:ind w:firstLine="640" w:firstLineChars="200"/>
        <w:rPr>
          <w:rFonts w:eastAsia="仿宋_GB2312" w:cs="仿宋_GB2312"/>
          <w:sz w:val="32"/>
          <w:szCs w:val="32"/>
        </w:rPr>
      </w:pPr>
      <w:r>
        <w:rPr>
          <w:rFonts w:hint="eastAsia" w:eastAsia="仿宋_GB2312" w:cs="仿宋_GB2312"/>
          <w:sz w:val="32"/>
          <w:szCs w:val="32"/>
        </w:rPr>
        <w:t>一般公共服务支出（类）市场监督管理事务（款）事业运行（项）2021年预算数为1</w:t>
      </w:r>
      <w:r>
        <w:rPr>
          <w:rFonts w:hint="eastAsia" w:eastAsia="仿宋_GB2312" w:cs="仿宋_GB2312"/>
          <w:sz w:val="32"/>
          <w:szCs w:val="32"/>
          <w:lang w:val="en-US" w:eastAsia="zh-CN"/>
        </w:rPr>
        <w:t>04.31</w:t>
      </w:r>
      <w:r>
        <w:rPr>
          <w:rFonts w:hint="eastAsia" w:eastAsia="仿宋_GB2312" w:cs="仿宋_GB2312"/>
          <w:sz w:val="32"/>
          <w:szCs w:val="32"/>
        </w:rPr>
        <w:t>万元，主要用于：单位正常运转的基本支出，包括基本工资、津贴补贴等人员经费以及办公费、印刷费、水电费等日常公用经费</w:t>
      </w:r>
      <w:r>
        <w:rPr>
          <w:rFonts w:hint="eastAsia" w:eastAsia="仿宋_GB2312" w:cs="仿宋_GB2312"/>
          <w:sz w:val="32"/>
          <w:szCs w:val="32"/>
          <w:lang w:eastAsia="zh-CN"/>
        </w:rPr>
        <w:t>及专项经费</w:t>
      </w:r>
      <w:r>
        <w:rPr>
          <w:rFonts w:hint="eastAsia" w:eastAsia="仿宋_GB2312" w:cs="仿宋_GB2312"/>
          <w:sz w:val="32"/>
          <w:szCs w:val="32"/>
        </w:rPr>
        <w:t>，保障部门正常运转。</w:t>
      </w:r>
    </w:p>
    <w:p>
      <w:pPr>
        <w:spacing w:line="579" w:lineRule="exact"/>
        <w:ind w:firstLine="640" w:firstLineChars="200"/>
        <w:rPr>
          <w:rFonts w:ascii="仿宋_GB2312" w:eastAsia="仿宋_GB2312"/>
          <w:sz w:val="32"/>
          <w:szCs w:val="32"/>
        </w:rPr>
      </w:pPr>
      <w:r>
        <w:rPr>
          <w:rFonts w:hint="eastAsia" w:eastAsia="仿宋_GB2312" w:cs="仿宋_GB2312"/>
          <w:sz w:val="32"/>
          <w:szCs w:val="32"/>
        </w:rPr>
        <w:t>一般公共服务支出（类）市场监督管理事务（款）</w:t>
      </w:r>
      <w:r>
        <w:rPr>
          <w:rFonts w:hint="eastAsia" w:eastAsia="仿宋_GB2312" w:cs="仿宋_GB2312"/>
          <w:sz w:val="32"/>
          <w:szCs w:val="32"/>
          <w:lang w:eastAsia="zh-CN"/>
        </w:rPr>
        <w:t>其他市场监督管理事务</w:t>
      </w:r>
      <w:r>
        <w:rPr>
          <w:rFonts w:hint="eastAsia" w:eastAsia="仿宋_GB2312" w:cs="仿宋_GB2312"/>
          <w:sz w:val="32"/>
          <w:szCs w:val="32"/>
        </w:rPr>
        <w:t>（项）2021年预算数为</w:t>
      </w:r>
      <w:r>
        <w:rPr>
          <w:rFonts w:hint="eastAsia" w:eastAsia="仿宋_GB2312" w:cs="仿宋_GB2312"/>
          <w:sz w:val="32"/>
          <w:szCs w:val="32"/>
          <w:lang w:val="en-US" w:eastAsia="zh-CN"/>
        </w:rPr>
        <w:t>18</w:t>
      </w:r>
      <w:r>
        <w:rPr>
          <w:rFonts w:hint="eastAsia" w:eastAsia="仿宋_GB2312" w:cs="仿宋_GB2312"/>
          <w:sz w:val="32"/>
          <w:szCs w:val="32"/>
        </w:rPr>
        <w:t>万元，主要用于：</w:t>
      </w:r>
      <w:r>
        <w:rPr>
          <w:rFonts w:hint="eastAsia" w:ascii="仿宋_GB2312" w:eastAsia="仿宋_GB2312"/>
          <w:sz w:val="32"/>
          <w:szCs w:val="32"/>
        </w:rPr>
        <w:t>本单位消费者投诉处理，纠纷调解产生的差旅费、会议费、印刷费、人员接待费等。</w:t>
      </w:r>
    </w:p>
    <w:p>
      <w:pPr>
        <w:spacing w:line="579" w:lineRule="exact"/>
        <w:ind w:firstLine="640" w:firstLineChars="200"/>
        <w:rPr>
          <w:rFonts w:eastAsia="仿宋_GB2312" w:cs="仿宋_GB2312"/>
          <w:sz w:val="32"/>
          <w:szCs w:val="32"/>
        </w:rPr>
      </w:pPr>
      <w:r>
        <w:rPr>
          <w:rFonts w:hint="eastAsia" w:eastAsia="仿宋_GB2312" w:cs="仿宋_GB2312"/>
          <w:sz w:val="32"/>
          <w:szCs w:val="32"/>
        </w:rPr>
        <w:t>社会保障和就业支出</w:t>
      </w:r>
      <w:r>
        <w:rPr>
          <w:rFonts w:eastAsia="仿宋_GB2312" w:cs="仿宋_GB2312"/>
          <w:sz w:val="32"/>
          <w:szCs w:val="32"/>
        </w:rPr>
        <w:t>（类）</w:t>
      </w:r>
      <w:r>
        <w:rPr>
          <w:rFonts w:hint="eastAsia" w:eastAsia="仿宋_GB2312" w:cs="仿宋_GB2312"/>
          <w:sz w:val="32"/>
          <w:szCs w:val="32"/>
        </w:rPr>
        <w:t>行政事业单位养老支出</w:t>
      </w:r>
      <w:r>
        <w:rPr>
          <w:rFonts w:eastAsia="仿宋_GB2312" w:cs="仿宋_GB2312"/>
          <w:sz w:val="32"/>
          <w:szCs w:val="32"/>
        </w:rPr>
        <w:t>（款）</w:t>
      </w:r>
      <w:r>
        <w:rPr>
          <w:rFonts w:hint="eastAsia" w:eastAsia="仿宋_GB2312" w:cs="仿宋_GB2312"/>
          <w:sz w:val="32"/>
          <w:szCs w:val="32"/>
        </w:rPr>
        <w:t>机关事业单位基本养老保险</w:t>
      </w:r>
      <w:r>
        <w:rPr>
          <w:rFonts w:eastAsia="仿宋_GB2312" w:cs="仿宋_GB2312"/>
          <w:sz w:val="32"/>
          <w:szCs w:val="32"/>
        </w:rPr>
        <w:t>（项）202</w:t>
      </w:r>
      <w:r>
        <w:rPr>
          <w:rFonts w:hint="eastAsia" w:eastAsia="仿宋_GB2312" w:cs="仿宋_GB2312"/>
          <w:sz w:val="32"/>
          <w:szCs w:val="32"/>
        </w:rPr>
        <w:t>1</w:t>
      </w:r>
      <w:r>
        <w:rPr>
          <w:rFonts w:eastAsia="仿宋_GB2312" w:cs="仿宋_GB2312"/>
          <w:sz w:val="32"/>
          <w:szCs w:val="32"/>
        </w:rPr>
        <w:t>年预算数为</w:t>
      </w:r>
      <w:r>
        <w:rPr>
          <w:rFonts w:hint="eastAsia" w:eastAsia="仿宋_GB2312" w:cs="仿宋_GB2312"/>
          <w:sz w:val="32"/>
          <w:szCs w:val="32"/>
        </w:rPr>
        <w:t>13.79</w:t>
      </w:r>
      <w:r>
        <w:rPr>
          <w:rFonts w:eastAsia="仿宋_GB2312" w:cs="仿宋_GB2312"/>
          <w:sz w:val="32"/>
          <w:szCs w:val="32"/>
        </w:rPr>
        <w:t>万元，主要用于：</w:t>
      </w:r>
      <w:r>
        <w:rPr>
          <w:rFonts w:hint="eastAsia" w:eastAsia="仿宋_GB2312" w:cs="仿宋_GB2312"/>
          <w:sz w:val="32"/>
          <w:szCs w:val="32"/>
        </w:rPr>
        <w:t>单位</w:t>
      </w:r>
      <w:r>
        <w:rPr>
          <w:rFonts w:eastAsia="仿宋_GB2312" w:cs="仿宋_GB2312"/>
          <w:sz w:val="32"/>
          <w:szCs w:val="32"/>
        </w:rPr>
        <w:t>按规定为</w:t>
      </w:r>
      <w:r>
        <w:rPr>
          <w:rFonts w:hint="eastAsia" w:eastAsia="仿宋_GB2312" w:cs="仿宋_GB2312"/>
          <w:sz w:val="32"/>
          <w:szCs w:val="32"/>
        </w:rPr>
        <w:t>职工缴纳的养老保险支出。</w:t>
      </w:r>
    </w:p>
    <w:p>
      <w:pPr>
        <w:spacing w:line="579" w:lineRule="exact"/>
        <w:ind w:firstLine="640" w:firstLineChars="200"/>
        <w:rPr>
          <w:rFonts w:eastAsia="仿宋_GB2312" w:cs="仿宋_GB2312"/>
          <w:sz w:val="32"/>
          <w:szCs w:val="32"/>
        </w:rPr>
      </w:pPr>
      <w:r>
        <w:rPr>
          <w:rFonts w:hint="eastAsia" w:ascii="仿宋_GB2312" w:hAnsi="仿宋_GB2312" w:eastAsia="仿宋_GB2312" w:cs="仿宋_GB2312"/>
          <w:sz w:val="32"/>
          <w:szCs w:val="32"/>
        </w:rPr>
        <w:t>卫生健康支出（类）行政事业单位医疗（款）职工基本医疗保险费（项）</w:t>
      </w:r>
      <w:r>
        <w:rPr>
          <w:rFonts w:eastAsia="仿宋_GB2312" w:cs="仿宋_GB2312"/>
          <w:sz w:val="32"/>
          <w:szCs w:val="32"/>
        </w:rPr>
        <w:t>202</w:t>
      </w:r>
      <w:r>
        <w:rPr>
          <w:rFonts w:hint="eastAsia" w:eastAsia="仿宋_GB2312" w:cs="仿宋_GB2312"/>
          <w:sz w:val="32"/>
          <w:szCs w:val="32"/>
        </w:rPr>
        <w:t>1</w:t>
      </w:r>
      <w:r>
        <w:rPr>
          <w:rFonts w:eastAsia="仿宋_GB2312" w:cs="仿宋_GB2312"/>
          <w:sz w:val="32"/>
          <w:szCs w:val="32"/>
        </w:rPr>
        <w:t>年预算数为</w:t>
      </w:r>
      <w:r>
        <w:rPr>
          <w:rFonts w:hint="eastAsia" w:eastAsia="仿宋_GB2312" w:cs="仿宋_GB2312"/>
          <w:sz w:val="32"/>
          <w:szCs w:val="32"/>
        </w:rPr>
        <w:t>6.52</w:t>
      </w:r>
      <w:r>
        <w:rPr>
          <w:rFonts w:eastAsia="仿宋_GB2312" w:cs="仿宋_GB2312"/>
          <w:sz w:val="32"/>
          <w:szCs w:val="32"/>
        </w:rPr>
        <w:t>万元</w:t>
      </w:r>
      <w:r>
        <w:rPr>
          <w:rFonts w:hint="eastAsia" w:eastAsia="仿宋_GB2312" w:cs="仿宋_GB2312"/>
          <w:sz w:val="32"/>
          <w:szCs w:val="32"/>
        </w:rPr>
        <w:t>；</w:t>
      </w:r>
      <w:r>
        <w:rPr>
          <w:rFonts w:eastAsia="仿宋_GB2312" w:cs="仿宋_GB2312"/>
          <w:sz w:val="32"/>
          <w:szCs w:val="32"/>
        </w:rPr>
        <w:t>主要用于：部门按规定为职工缴纳的</w:t>
      </w:r>
      <w:r>
        <w:rPr>
          <w:rFonts w:hint="eastAsia" w:eastAsia="仿宋_GB2312" w:cs="仿宋_GB2312"/>
          <w:sz w:val="32"/>
          <w:szCs w:val="32"/>
        </w:rPr>
        <w:t>医疗保险支出</w:t>
      </w:r>
      <w:r>
        <w:rPr>
          <w:rFonts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eastAsia="仿宋_GB2312" w:cs="仿宋_GB2312"/>
          <w:sz w:val="32"/>
          <w:szCs w:val="32"/>
        </w:rPr>
        <w:t>住房保障（类）住房改革支出（款）住房公积金（项）202</w:t>
      </w:r>
      <w:r>
        <w:rPr>
          <w:rFonts w:hint="eastAsia" w:eastAsia="仿宋_GB2312" w:cs="仿宋_GB2312"/>
          <w:sz w:val="32"/>
          <w:szCs w:val="32"/>
        </w:rPr>
        <w:t>1</w:t>
      </w:r>
      <w:r>
        <w:rPr>
          <w:rFonts w:eastAsia="仿宋_GB2312" w:cs="仿宋_GB2312"/>
          <w:sz w:val="32"/>
          <w:szCs w:val="32"/>
        </w:rPr>
        <w:t>年预算数为</w:t>
      </w:r>
      <w:r>
        <w:rPr>
          <w:rFonts w:hint="eastAsia" w:eastAsia="仿宋_GB2312" w:cs="仿宋_GB2312"/>
          <w:sz w:val="32"/>
          <w:szCs w:val="32"/>
        </w:rPr>
        <w:t>10.58</w:t>
      </w:r>
      <w:r>
        <w:rPr>
          <w:rFonts w:eastAsia="仿宋_GB2312" w:cs="仿宋_GB2312"/>
          <w:sz w:val="32"/>
          <w:szCs w:val="32"/>
        </w:rPr>
        <w:t>万元，主要用于：部门按规定为职工缴纳的住房公积金支出。</w:t>
      </w:r>
    </w:p>
    <w:p>
      <w:pPr>
        <w:adjustRightInd w:val="0"/>
        <w:snapToGrid w:val="0"/>
        <w:spacing w:line="520" w:lineRule="exact"/>
        <w:ind w:firstLine="640" w:firstLineChars="200"/>
        <w:rPr>
          <w:rFonts w:ascii="黑体" w:eastAsia="黑体"/>
          <w:sz w:val="32"/>
          <w:szCs w:val="32"/>
        </w:rPr>
      </w:pPr>
      <w:r>
        <w:rPr>
          <w:rFonts w:hint="eastAsia" w:ascii="黑体" w:eastAsia="黑体"/>
          <w:sz w:val="32"/>
          <w:szCs w:val="32"/>
        </w:rPr>
        <w:t>四、支出预算安排情况</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预算安排支出主要用于保障机构正常运转、完成日常工作任务以及专项业务工作。 </w:t>
      </w:r>
    </w:p>
    <w:p>
      <w:pPr>
        <w:adjustRightInd w:val="0"/>
        <w:snapToGrid w:val="0"/>
        <w:spacing w:line="52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(一)一般公共预算基本支出</w:t>
      </w:r>
      <w:r>
        <w:rPr>
          <w:rFonts w:hint="eastAsia" w:ascii="仿宋_GB2312" w:eastAsia="仿宋_GB2312"/>
          <w:sz w:val="32"/>
          <w:szCs w:val="32"/>
        </w:rPr>
        <w:t xml:space="preserve"> 133.2万元，用于保障机构正常运转的日常支出，包括基本工资、津贴补贴、医疗保障、住房公积金等人员经费以及办公费、印刷费、水电费、办公设备购置等日常公用经费</w:t>
      </w:r>
      <w:r>
        <w:rPr>
          <w:rFonts w:hint="eastAsia" w:ascii="仿宋_GB2312" w:eastAsia="仿宋_GB2312"/>
          <w:sz w:val="32"/>
          <w:szCs w:val="32"/>
          <w:lang w:eastAsia="zh-CN"/>
        </w:rPr>
        <w:t>及专项经费</w:t>
      </w:r>
      <w:r>
        <w:rPr>
          <w:rFonts w:hint="eastAsia" w:ascii="仿宋_GB2312" w:eastAsia="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人员经费120.25万元，其中社会保障和就业支出13.79万元、卫生健康支出6.52万元、住房保障支出10.58万元。主要包括：基本工资、津贴补贴、奖金、社会保险缴纳等支出。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公用经费12.9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万元，主要包括：办公费、职工教育培训费、会议费、维修（护）费、党组织活动经费等支出。</w:t>
      </w:r>
    </w:p>
    <w:p>
      <w:pPr>
        <w:spacing w:line="52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(二)</w:t>
      </w:r>
      <w:r>
        <w:rPr>
          <w:rFonts w:hint="eastAsia" w:ascii="仿宋_GB2312" w:eastAsia="仿宋_GB2312"/>
          <w:sz w:val="32"/>
        </w:rPr>
        <w:t xml:space="preserve"> 项目支出</w:t>
      </w:r>
      <w:r>
        <w:rPr>
          <w:rFonts w:hint="eastAsia" w:ascii="仿宋_GB2312" w:eastAsia="仿宋_GB2312"/>
          <w:color w:val="000000" w:themeColor="text1"/>
          <w:sz w:val="32"/>
          <w14:textFill>
            <w14:solidFill>
              <w14:schemeClr w14:val="tx1"/>
            </w14:solidFill>
          </w14:textFill>
        </w:rPr>
        <w:t>：</w:t>
      </w:r>
      <w:r>
        <w:rPr>
          <w:rFonts w:hint="eastAsia" w:ascii="仿宋_GB2312" w:eastAsia="仿宋_GB2312"/>
          <w:color w:val="000000" w:themeColor="text1"/>
          <w:sz w:val="32"/>
          <w:lang w:eastAsia="zh-CN"/>
          <w14:textFill>
            <w14:solidFill>
              <w14:schemeClr w14:val="tx1"/>
            </w14:solidFill>
          </w14:textFill>
        </w:rPr>
        <w:t>事业运行</w:t>
      </w:r>
      <w:r>
        <w:rPr>
          <w:rFonts w:hint="eastAsia" w:ascii="仿宋_GB2312" w:eastAsia="仿宋_GB2312"/>
          <w:color w:val="000000" w:themeColor="text1"/>
          <w:sz w:val="32"/>
          <w:lang w:val="en-US" w:eastAsia="zh-CN"/>
          <w14:textFill>
            <w14:solidFill>
              <w14:schemeClr w14:val="tx1"/>
            </w14:solidFill>
          </w14:textFill>
        </w:rPr>
        <w:t>2万元，用于消费者权益保护机构运行保障；</w:t>
      </w:r>
      <w:r>
        <w:rPr>
          <w:rFonts w:hint="eastAsia" w:ascii="仿宋_GB2312" w:eastAsia="仿宋_GB2312"/>
          <w:color w:val="000000" w:themeColor="text1"/>
          <w:sz w:val="32"/>
          <w14:textFill>
            <w14:solidFill>
              <w14:schemeClr w14:val="tx1"/>
            </w14:solidFill>
          </w14:textFill>
        </w:rPr>
        <w:t>其他市场监督管理专项</w:t>
      </w:r>
      <w:r>
        <w:rPr>
          <w:rFonts w:hint="eastAsia" w:ascii="仿宋_GB2312" w:eastAsia="仿宋_GB2312"/>
          <w:color w:val="000000" w:themeColor="text1"/>
          <w:sz w:val="32"/>
          <w:lang w:val="en-US" w:eastAsia="zh-CN"/>
          <w14:textFill>
            <w14:solidFill>
              <w14:schemeClr w14:val="tx1"/>
            </w14:solidFill>
          </w14:textFill>
        </w:rPr>
        <w:t>18</w:t>
      </w:r>
      <w:r>
        <w:rPr>
          <w:rFonts w:hint="eastAsia" w:ascii="仿宋_GB2312" w:eastAsia="仿宋_GB2312"/>
          <w:color w:val="000000" w:themeColor="text1"/>
          <w:sz w:val="32"/>
          <w14:textFill>
            <w14:solidFill>
              <w14:schemeClr w14:val="tx1"/>
            </w14:solidFill>
          </w14:textFill>
        </w:rPr>
        <w:t>万元。用于受理消费者咨询、申诉举报并依法处理，承担12315消费维权网络体系建设，参与有关行政部门对商品和服务的监督检查，保护经营者和消费者合法权益。</w:t>
      </w:r>
    </w:p>
    <w:p>
      <w:pPr>
        <w:adjustRightInd w:val="0"/>
        <w:snapToGrid w:val="0"/>
        <w:spacing w:line="540" w:lineRule="exact"/>
        <w:ind w:left="420" w:leftChars="200" w:firstLine="300" w:firstLineChars="100"/>
        <w:rPr>
          <w:rFonts w:ascii="黑体" w:eastAsia="黑体"/>
          <w:sz w:val="32"/>
          <w:szCs w:val="32"/>
        </w:rPr>
      </w:pPr>
      <w:r>
        <w:rPr>
          <w:rFonts w:hint="eastAsia" w:ascii="黑体" w:eastAsia="黑体" w:cs="黑体"/>
          <w:sz w:val="30"/>
          <w:szCs w:val="30"/>
        </w:rPr>
        <w:t>五、“三公”经费增减变动原因情况说明</w:t>
      </w:r>
      <w:r>
        <w:rPr>
          <w:rFonts w:hint="eastAsia" w:ascii="黑体" w:eastAsia="黑体"/>
          <w:sz w:val="32"/>
          <w:szCs w:val="32"/>
        </w:rPr>
        <w:t xml:space="preserve"> </w:t>
      </w:r>
    </w:p>
    <w:p>
      <w:pPr>
        <w:spacing w:line="579" w:lineRule="exact"/>
        <w:ind w:firstLine="640" w:firstLineChars="200"/>
        <w:rPr>
          <w:rFonts w:eastAsia="仿宋_GB2312" w:cs="仿宋_GB2312"/>
          <w:sz w:val="32"/>
          <w:szCs w:val="32"/>
        </w:rPr>
      </w:pPr>
      <w:r>
        <w:rPr>
          <w:rFonts w:eastAsia="仿宋_GB2312" w:cs="仿宋_GB2312"/>
          <w:sz w:val="32"/>
          <w:szCs w:val="32"/>
        </w:rPr>
        <w:t>宣汉县</w:t>
      </w:r>
      <w:r>
        <w:rPr>
          <w:rFonts w:hint="eastAsia" w:eastAsia="仿宋_GB2312" w:cs="仿宋_GB2312"/>
          <w:sz w:val="32"/>
          <w:szCs w:val="32"/>
        </w:rPr>
        <w:t>消费者</w:t>
      </w:r>
      <w:r>
        <w:rPr>
          <w:rFonts w:eastAsia="仿宋_GB2312" w:cs="仿宋_GB2312"/>
          <w:sz w:val="32"/>
          <w:szCs w:val="32"/>
        </w:rPr>
        <w:t>权益保护中心202</w:t>
      </w:r>
      <w:r>
        <w:rPr>
          <w:rFonts w:hint="eastAsia" w:eastAsia="仿宋_GB2312" w:cs="仿宋_GB2312"/>
          <w:sz w:val="32"/>
          <w:szCs w:val="32"/>
        </w:rPr>
        <w:t>1</w:t>
      </w:r>
      <w:r>
        <w:rPr>
          <w:rFonts w:eastAsia="仿宋_GB2312" w:cs="仿宋_GB2312"/>
          <w:sz w:val="32"/>
          <w:szCs w:val="32"/>
        </w:rPr>
        <w:t>年“三公”经费财政拨款预算数</w:t>
      </w:r>
      <w:r>
        <w:rPr>
          <w:rFonts w:hint="eastAsia" w:eastAsia="仿宋_GB2312" w:cs="仿宋_GB2312"/>
          <w:sz w:val="32"/>
          <w:szCs w:val="32"/>
        </w:rPr>
        <w:t>2.5</w:t>
      </w:r>
      <w:r>
        <w:rPr>
          <w:rFonts w:eastAsia="仿宋_GB2312" w:cs="仿宋_GB2312"/>
          <w:sz w:val="32"/>
          <w:szCs w:val="32"/>
        </w:rPr>
        <w:t>万元，其中：因公出国（境）经费</w:t>
      </w:r>
      <w:r>
        <w:rPr>
          <w:rFonts w:hint="eastAsia" w:eastAsia="仿宋_GB2312" w:cs="仿宋_GB2312"/>
          <w:sz w:val="32"/>
          <w:szCs w:val="32"/>
        </w:rPr>
        <w:t>0万元，</w:t>
      </w:r>
      <w:r>
        <w:rPr>
          <w:rFonts w:eastAsia="仿宋_GB2312" w:cs="仿宋_GB2312"/>
          <w:sz w:val="32"/>
          <w:szCs w:val="32"/>
        </w:rPr>
        <w:t>公务接待费</w:t>
      </w:r>
      <w:r>
        <w:rPr>
          <w:rFonts w:hint="eastAsia" w:eastAsia="仿宋_GB2312" w:cs="仿宋_GB2312"/>
          <w:sz w:val="32"/>
          <w:szCs w:val="32"/>
        </w:rPr>
        <w:t>0.5</w:t>
      </w:r>
      <w:r>
        <w:rPr>
          <w:rFonts w:eastAsia="仿宋_GB2312" w:cs="仿宋_GB2312"/>
          <w:sz w:val="32"/>
          <w:szCs w:val="32"/>
        </w:rPr>
        <w:t>万元，公务用车购置及运行维护费</w:t>
      </w:r>
      <w:r>
        <w:rPr>
          <w:rFonts w:hint="eastAsia" w:eastAsia="仿宋_GB2312" w:cs="仿宋_GB2312"/>
          <w:sz w:val="32"/>
          <w:szCs w:val="32"/>
        </w:rPr>
        <w:t>2</w:t>
      </w:r>
      <w:r>
        <w:rPr>
          <w:rFonts w:eastAsia="仿宋_GB2312" w:cs="仿宋_GB2312"/>
          <w:sz w:val="32"/>
          <w:szCs w:val="32"/>
        </w:rPr>
        <w:t>万元。</w:t>
      </w:r>
    </w:p>
    <w:p>
      <w:pPr>
        <w:adjustRightInd w:val="0"/>
        <w:snapToGrid w:val="0"/>
        <w:spacing w:line="560" w:lineRule="exact"/>
        <w:ind w:firstLine="640" w:firstLineChars="200"/>
        <w:rPr>
          <w:rFonts w:ascii="仿宋_GB2312" w:hAnsi="仿宋_GB2312" w:eastAsia="仿宋_GB2312"/>
          <w:sz w:val="32"/>
          <w:szCs w:val="22"/>
        </w:rPr>
      </w:pPr>
      <w:r>
        <w:rPr>
          <w:rFonts w:hint="eastAsia" w:ascii="楷体" w:hAnsi="楷体" w:eastAsia="楷体" w:cs="楷体"/>
          <w:sz w:val="32"/>
        </w:rPr>
        <w:t>（一）无</w:t>
      </w:r>
      <w:r>
        <w:rPr>
          <w:rFonts w:hint="eastAsia" w:ascii="楷体" w:hAnsi="楷体" w:eastAsia="楷体" w:cs="楷体"/>
          <w:color w:val="333333"/>
          <w:sz w:val="32"/>
          <w:szCs w:val="32"/>
        </w:rPr>
        <w:t>因公出国（境）经费</w:t>
      </w:r>
      <w:r>
        <w:rPr>
          <w:rFonts w:hint="eastAsia" w:ascii="楷体" w:hAnsi="楷体" w:eastAsia="楷体" w:cs="楷体"/>
          <w:sz w:val="32"/>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sz w:val="32"/>
        </w:rPr>
        <w:t>（二）公务接待费0.5万元</w:t>
      </w:r>
      <w:r>
        <w:rPr>
          <w:rFonts w:hint="eastAsia" w:ascii="楷体" w:hAnsi="楷体" w:eastAsia="楷体" w:cs="楷体"/>
          <w:sz w:val="32"/>
          <w:lang w:eastAsia="zh-CN"/>
        </w:rPr>
        <w:t>，较</w:t>
      </w:r>
      <w:r>
        <w:rPr>
          <w:rFonts w:hint="eastAsia" w:ascii="楷体" w:hAnsi="楷体" w:eastAsia="楷体" w:cs="楷体"/>
          <w:sz w:val="32"/>
          <w:lang w:val="en-US" w:eastAsia="zh-CN"/>
        </w:rPr>
        <w:t>2020年增加0.5万元。</w:t>
      </w:r>
      <w:r>
        <w:rPr>
          <w:rFonts w:hint="eastAsia" w:ascii="仿宋_GB2312" w:hAnsi="仿宋_GB2312" w:eastAsia="仿宋_GB2312" w:cs="仿宋_GB2312"/>
          <w:color w:val="000000"/>
          <w:kern w:val="0"/>
          <w:sz w:val="32"/>
          <w:szCs w:val="32"/>
          <w:lang w:val="en-US" w:eastAsia="zh-CN" w:bidi="ar"/>
        </w:rPr>
        <w:t>主要原因是消费者权益保护中心为2020年新独立事业单位，公务接待费预算严重不足，2021年增加0.5万元。</w:t>
      </w:r>
    </w:p>
    <w:p>
      <w:pPr>
        <w:adjustRightInd w:val="0"/>
        <w:snapToGrid w:val="0"/>
        <w:spacing w:line="560" w:lineRule="exact"/>
        <w:ind w:firstLine="640" w:firstLineChars="200"/>
        <w:rPr>
          <w:rFonts w:hint="default" w:ascii="仿宋_GB2312" w:eastAsia="仿宋_GB2312"/>
          <w:sz w:val="32"/>
          <w:szCs w:val="22"/>
          <w:lang w:val="en-US" w:eastAsia="zh-CN"/>
        </w:rPr>
      </w:pPr>
      <w:r>
        <w:rPr>
          <w:rFonts w:hint="eastAsia" w:ascii="楷体" w:hAnsi="楷体" w:eastAsia="楷体" w:cs="楷体"/>
          <w:sz w:val="32"/>
        </w:rPr>
        <w:t>（三）</w:t>
      </w:r>
      <w:r>
        <w:rPr>
          <w:rFonts w:hint="eastAsia" w:ascii="仿宋_GB2312" w:eastAsia="仿宋_GB2312"/>
          <w:sz w:val="32"/>
          <w:szCs w:val="22"/>
        </w:rPr>
        <w:t>公务用车运行</w:t>
      </w:r>
      <w:r>
        <w:rPr>
          <w:rFonts w:hint="eastAsia" w:ascii="仿宋_GB2312" w:eastAsia="仿宋_GB2312"/>
          <w:sz w:val="32"/>
          <w:szCs w:val="22"/>
          <w:lang w:eastAsia="zh-CN"/>
        </w:rPr>
        <w:t>维护</w:t>
      </w:r>
      <w:r>
        <w:rPr>
          <w:rFonts w:hint="eastAsia" w:ascii="仿宋_GB2312" w:eastAsia="仿宋_GB2312"/>
          <w:sz w:val="32"/>
          <w:szCs w:val="22"/>
        </w:rPr>
        <w:t>费2万元</w:t>
      </w:r>
      <w:r>
        <w:rPr>
          <w:rFonts w:hint="eastAsia" w:ascii="仿宋_GB2312" w:eastAsia="仿宋_GB2312"/>
          <w:sz w:val="32"/>
          <w:szCs w:val="22"/>
          <w:lang w:eastAsia="zh-CN"/>
        </w:rPr>
        <w:t>，</w:t>
      </w:r>
      <w:r>
        <w:rPr>
          <w:rFonts w:hint="eastAsia" w:ascii="仿宋_GB2312" w:eastAsia="仿宋_GB2312"/>
          <w:sz w:val="32"/>
          <w:szCs w:val="22"/>
          <w:lang w:val="en-US" w:eastAsia="zh-CN"/>
        </w:rPr>
        <w:t xml:space="preserve"> 同2020年持平。</w:t>
      </w:r>
    </w:p>
    <w:p>
      <w:pPr>
        <w:adjustRightInd w:val="0"/>
        <w:snapToGrid w:val="0"/>
        <w:spacing w:line="540" w:lineRule="exact"/>
        <w:ind w:left="420" w:leftChars="200" w:firstLine="321" w:firstLineChars="1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六、政府性基金预算支出情况说明</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宣汉县消费者权益保护中心</w:t>
      </w:r>
      <w:r>
        <w:rPr>
          <w:rFonts w:hint="eastAsia" w:ascii="仿宋_GB2312" w:hAnsi="仿宋_GB2312" w:eastAsia="仿宋_GB2312" w:cs="仿宋_GB2312"/>
          <w:sz w:val="32"/>
          <w:szCs w:val="32"/>
        </w:rPr>
        <w:t>2021年没有使用政府性基金预算拨款安排的支出。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七、国有资本经营预算支出情况说明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kern w:val="0"/>
          <w:sz w:val="32"/>
          <w:szCs w:val="32"/>
        </w:rPr>
        <w:t>宣汉县消费者权益保护中心</w:t>
      </w:r>
      <w:r>
        <w:rPr>
          <w:rFonts w:hint="eastAsia" w:ascii="仿宋_GB2312" w:hAnsi="仿宋_GB2312" w:eastAsia="仿宋_GB2312" w:cs="仿宋_GB2312"/>
          <w:sz w:val="32"/>
          <w:szCs w:val="32"/>
        </w:rPr>
        <w:t>2021年没有使用国有资本经营预算拨款安排的支出。</w:t>
      </w:r>
    </w:p>
    <w:p>
      <w:pPr>
        <w:pStyle w:val="12"/>
        <w:numPr>
          <w:ilvl w:val="0"/>
          <w:numId w:val="3"/>
        </w:numPr>
        <w:spacing w:line="520" w:lineRule="exact"/>
        <w:ind w:firstLineChars="0"/>
        <w:rPr>
          <w:rFonts w:ascii="黑体" w:eastAsia="黑体" w:cs="黑体"/>
          <w:sz w:val="32"/>
          <w:szCs w:val="32"/>
        </w:rPr>
      </w:pPr>
      <w:r>
        <w:rPr>
          <w:rFonts w:hint="eastAsia" w:ascii="黑体" w:eastAsia="黑体" w:cs="黑体"/>
          <w:sz w:val="32"/>
          <w:szCs w:val="32"/>
        </w:rPr>
        <w:t>其他重要事项的情况说明</w:t>
      </w:r>
    </w:p>
    <w:p>
      <w:pPr>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（一）机关运行经费 </w:t>
      </w:r>
    </w:p>
    <w:p>
      <w:pPr>
        <w:ind w:firstLine="640" w:firstLineChars="200"/>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1年，宣汉县消费者权益保护中心机关运行经费财政拨款预算为 0万元，因我单位是纯事业单位，由财政全额拨款，故无机关运行经费。</w:t>
      </w:r>
    </w:p>
    <w:p>
      <w:pPr>
        <w:spacing w:line="520" w:lineRule="exact"/>
        <w:rPr>
          <w:rFonts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（二）政府采购情况</w:t>
      </w:r>
    </w:p>
    <w:p>
      <w:pPr>
        <w:spacing w:line="52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color w:val="000000"/>
          <w:kern w:val="0"/>
          <w:sz w:val="32"/>
          <w:szCs w:val="32"/>
        </w:rPr>
        <w:t>宣汉县消费者权益保护中心</w:t>
      </w:r>
      <w:r>
        <w:rPr>
          <w:rFonts w:eastAsia="仿宋_GB2312" w:cs="仿宋_GB2312"/>
          <w:sz w:val="32"/>
          <w:szCs w:val="32"/>
        </w:rPr>
        <w:t>202</w:t>
      </w:r>
      <w:r>
        <w:rPr>
          <w:rFonts w:hint="eastAsia" w:eastAsia="仿宋_GB2312" w:cs="仿宋_GB2312"/>
          <w:sz w:val="32"/>
          <w:szCs w:val="32"/>
        </w:rPr>
        <w:t>1</w:t>
      </w:r>
      <w:r>
        <w:rPr>
          <w:rFonts w:eastAsia="仿宋_GB2312" w:cs="仿宋_GB2312"/>
          <w:sz w:val="32"/>
          <w:szCs w:val="32"/>
        </w:rPr>
        <w:t>年没有安排政府采购</w:t>
      </w:r>
      <w:r>
        <w:rPr>
          <w:rFonts w:hint="eastAsia" w:eastAsia="仿宋_GB2312" w:cs="仿宋_GB2312"/>
          <w:sz w:val="32"/>
          <w:szCs w:val="32"/>
        </w:rPr>
        <w:t>。</w:t>
      </w:r>
    </w:p>
    <w:p>
      <w:pPr>
        <w:numPr>
          <w:ilvl w:val="0"/>
          <w:numId w:val="2"/>
        </w:numPr>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国有资产占有使用情况</w:t>
      </w:r>
    </w:p>
    <w:p>
      <w:pPr>
        <w:spacing w:line="52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rPr>
        <w:t>宣汉县消费者权益保护中心现</w:t>
      </w:r>
      <w:r>
        <w:rPr>
          <w:rFonts w:hint="eastAsia" w:ascii="仿宋_GB2312" w:hAnsi="仿宋_GB2312" w:eastAsia="仿宋_GB2312" w:cs="仿宋_GB2312"/>
          <w:sz w:val="32"/>
          <w:szCs w:val="32"/>
        </w:rPr>
        <w:t>有事业公务用车1辆。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（四）绩效目标设置情况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仿宋_GB2312" w:hAnsi="仿宋_GB2312" w:eastAsia="仿宋_GB2312" w:cs="仿宋_GB2312"/>
          <w:sz w:val="32"/>
          <w:szCs w:val="32"/>
        </w:rPr>
        <w:t xml:space="preserve"> 2021年设置预算绩效项目1项，</w:t>
      </w:r>
      <w:r>
        <w:rPr>
          <w:rFonts w:hint="eastAsia" w:ascii="仿宋_GB2312" w:hAnsi="仿宋_GB2312" w:eastAsia="仿宋_GB2312" w:cs="仿宋_GB2312"/>
          <w:sz w:val="32"/>
          <w:szCs w:val="32"/>
          <w:lang w:eastAsia="zh-CN"/>
        </w:rPr>
        <w:t>为特定目标类项目，</w:t>
      </w:r>
      <w:r>
        <w:rPr>
          <w:rFonts w:hint="default" w:ascii="Times New Roman" w:hAnsi="Times New Roman" w:eastAsia="仿宋_GB2312" w:cs="仿宋_GB2312"/>
          <w:sz w:val="32"/>
          <w:szCs w:val="32"/>
          <w:lang w:val="en-US" w:eastAsia="zh-CN"/>
        </w:rPr>
        <w:t>涉及预算</w:t>
      </w:r>
      <w:r>
        <w:rPr>
          <w:rFonts w:hint="eastAsia" w:ascii="Times New Roman" w:hAnsi="Times New Roman" w:eastAsia="仿宋_GB2312" w:cs="仿宋_GB2312"/>
          <w:sz w:val="32"/>
          <w:szCs w:val="32"/>
          <w:lang w:val="en-US" w:eastAsia="zh-CN"/>
        </w:rPr>
        <w:t>18</w:t>
      </w:r>
      <w:r>
        <w:rPr>
          <w:rFonts w:hint="default" w:ascii="Times New Roman" w:hAnsi="Times New Roman" w:eastAsia="仿宋_GB2312" w:cs="仿宋_GB2312"/>
          <w:sz w:val="32"/>
          <w:szCs w:val="32"/>
          <w:lang w:val="en-US" w:eastAsia="zh-CN"/>
        </w:rPr>
        <w:t>万元。</w:t>
      </w:r>
    </w:p>
    <w:p>
      <w:pPr>
        <w:spacing w:line="520" w:lineRule="exact"/>
        <w:ind w:firstLine="640" w:firstLineChars="200"/>
        <w:rPr>
          <w:rFonts w:ascii="仿宋_GB2312" w:eastAsia="仿宋_GB2312"/>
          <w:sz w:val="32"/>
          <w:szCs w:val="32"/>
        </w:rPr>
      </w:pPr>
    </w:p>
    <w:p>
      <w:pPr>
        <w:adjustRightInd w:val="0"/>
        <w:snapToGrid w:val="0"/>
        <w:spacing w:line="540" w:lineRule="exact"/>
        <w:ind w:firstLine="640" w:firstLineChars="200"/>
        <w:rPr>
          <w:rFonts w:ascii="黑体" w:eastAsia="黑体" w:cs="黑体"/>
          <w:sz w:val="32"/>
          <w:szCs w:val="32"/>
        </w:rPr>
      </w:pPr>
    </w:p>
    <w:p>
      <w:pPr>
        <w:adjustRightInd w:val="0"/>
        <w:snapToGrid w:val="0"/>
        <w:spacing w:line="540" w:lineRule="exact"/>
        <w:rPr>
          <w:rFonts w:ascii="黑体" w:eastAsia="黑体" w:cs="黑体"/>
          <w:sz w:val="32"/>
          <w:szCs w:val="32"/>
        </w:rPr>
      </w:pPr>
    </w:p>
    <w:p>
      <w:pPr>
        <w:adjustRightInd w:val="0"/>
        <w:snapToGrid w:val="0"/>
        <w:spacing w:line="540" w:lineRule="exact"/>
        <w:ind w:firstLine="640" w:firstLineChars="200"/>
        <w:rPr>
          <w:rFonts w:ascii="黑体" w:eastAsia="黑体" w:cs="黑体"/>
          <w:sz w:val="32"/>
          <w:szCs w:val="32"/>
        </w:rPr>
      </w:pPr>
    </w:p>
    <w:p>
      <w:pPr>
        <w:adjustRightInd w:val="0"/>
        <w:snapToGrid w:val="0"/>
        <w:spacing w:line="540" w:lineRule="exact"/>
        <w:ind w:firstLine="640" w:firstLineChars="200"/>
        <w:rPr>
          <w:rFonts w:ascii="黑体" w:eastAsia="黑体" w:cs="黑体"/>
          <w:sz w:val="32"/>
          <w:szCs w:val="32"/>
        </w:rPr>
      </w:pPr>
    </w:p>
    <w:p>
      <w:pPr>
        <w:adjustRightInd w:val="0"/>
        <w:snapToGrid w:val="0"/>
        <w:spacing w:line="540" w:lineRule="exact"/>
        <w:rPr>
          <w:rFonts w:ascii="黑体" w:eastAsia="黑体" w:cs="黑体"/>
          <w:sz w:val="32"/>
          <w:szCs w:val="32"/>
        </w:rPr>
      </w:pPr>
    </w:p>
    <w:p>
      <w:pPr>
        <w:widowControl/>
        <w:jc w:val="both"/>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kern w:val="0"/>
          <w:sz w:val="52"/>
          <w:szCs w:val="52"/>
        </w:rPr>
      </w:pPr>
    </w:p>
    <w:p>
      <w:pPr>
        <w:widowControl/>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kern w:val="0"/>
          <w:sz w:val="52"/>
          <w:szCs w:val="52"/>
        </w:rPr>
        <w:t>第四部分 名词解释</w:t>
      </w:r>
    </w:p>
    <w:p>
      <w:pPr>
        <w:spacing w:line="440" w:lineRule="exact"/>
        <w:ind w:firstLine="640" w:firstLineChars="200"/>
        <w:rPr>
          <w:rFonts w:ascii="黑体" w:eastAsia="黑体" w:cs="黑体"/>
          <w:sz w:val="32"/>
          <w:szCs w:val="32"/>
        </w:rPr>
      </w:pPr>
    </w:p>
    <w:p>
      <w:pPr>
        <w:spacing w:line="440" w:lineRule="exact"/>
        <w:ind w:firstLine="640" w:firstLineChars="200"/>
        <w:rPr>
          <w:rFonts w:ascii="黑体" w:eastAsia="黑体" w:cs="黑体"/>
          <w:sz w:val="32"/>
          <w:szCs w:val="32"/>
        </w:rPr>
      </w:pPr>
    </w:p>
    <w:p>
      <w:pPr>
        <w:spacing w:line="440" w:lineRule="exact"/>
        <w:ind w:firstLine="640" w:firstLineChars="200"/>
        <w:rPr>
          <w:rFonts w:ascii="黑体" w:eastAsia="黑体" w:cs="黑体"/>
          <w:sz w:val="32"/>
          <w:szCs w:val="32"/>
        </w:rPr>
      </w:pPr>
    </w:p>
    <w:p>
      <w:pPr>
        <w:spacing w:line="440" w:lineRule="exact"/>
        <w:ind w:firstLine="640" w:firstLineChars="200"/>
        <w:rPr>
          <w:rFonts w:ascii="黑体" w:eastAsia="黑体" w:cs="黑体"/>
          <w:sz w:val="32"/>
          <w:szCs w:val="32"/>
        </w:rPr>
      </w:pPr>
    </w:p>
    <w:p>
      <w:pPr>
        <w:spacing w:line="440" w:lineRule="exact"/>
        <w:ind w:firstLine="640" w:firstLineChars="200"/>
        <w:rPr>
          <w:rFonts w:ascii="黑体" w:eastAsia="黑体" w:cs="黑体"/>
          <w:sz w:val="32"/>
          <w:szCs w:val="32"/>
        </w:rPr>
      </w:pPr>
    </w:p>
    <w:p>
      <w:pPr>
        <w:spacing w:line="440" w:lineRule="exact"/>
        <w:ind w:firstLine="640" w:firstLineChars="200"/>
        <w:rPr>
          <w:rFonts w:ascii="黑体" w:eastAsia="黑体" w:cs="黑体"/>
          <w:sz w:val="32"/>
          <w:szCs w:val="32"/>
        </w:rPr>
      </w:pPr>
    </w:p>
    <w:p>
      <w:pPr>
        <w:spacing w:line="440" w:lineRule="exact"/>
        <w:ind w:firstLine="640" w:firstLineChars="200"/>
        <w:rPr>
          <w:rFonts w:ascii="黑体" w:eastAsia="黑体" w:cs="黑体"/>
          <w:sz w:val="32"/>
          <w:szCs w:val="32"/>
        </w:rPr>
      </w:pPr>
    </w:p>
    <w:p>
      <w:pPr>
        <w:spacing w:line="440" w:lineRule="exact"/>
        <w:ind w:firstLine="640" w:firstLineChars="200"/>
        <w:rPr>
          <w:rFonts w:ascii="黑体" w:eastAsia="黑体" w:cs="黑体"/>
          <w:sz w:val="32"/>
          <w:szCs w:val="32"/>
        </w:rPr>
      </w:pPr>
    </w:p>
    <w:p>
      <w:pPr>
        <w:spacing w:line="440" w:lineRule="exact"/>
        <w:ind w:firstLine="640" w:firstLineChars="200"/>
        <w:rPr>
          <w:rFonts w:ascii="黑体" w:eastAsia="黑体" w:cs="黑体"/>
          <w:sz w:val="32"/>
          <w:szCs w:val="32"/>
        </w:rPr>
      </w:pPr>
    </w:p>
    <w:p>
      <w:pPr>
        <w:spacing w:line="440" w:lineRule="exact"/>
        <w:ind w:firstLine="640" w:firstLineChars="200"/>
        <w:rPr>
          <w:rFonts w:ascii="黑体" w:eastAsia="黑体" w:cs="黑体"/>
          <w:sz w:val="32"/>
          <w:szCs w:val="32"/>
        </w:rPr>
      </w:pPr>
    </w:p>
    <w:p>
      <w:pPr>
        <w:spacing w:line="440" w:lineRule="exact"/>
        <w:ind w:firstLine="640" w:firstLineChars="200"/>
        <w:rPr>
          <w:rFonts w:ascii="黑体" w:eastAsia="黑体" w:cs="黑体"/>
          <w:sz w:val="32"/>
          <w:szCs w:val="32"/>
        </w:rPr>
      </w:pPr>
    </w:p>
    <w:p>
      <w:pPr>
        <w:spacing w:line="440" w:lineRule="exact"/>
        <w:ind w:firstLine="640" w:firstLineChars="200"/>
        <w:rPr>
          <w:rFonts w:ascii="黑体" w:eastAsia="黑体" w:cs="黑体"/>
          <w:sz w:val="32"/>
          <w:szCs w:val="32"/>
        </w:rPr>
      </w:pPr>
    </w:p>
    <w:p>
      <w:pPr>
        <w:spacing w:line="440" w:lineRule="exact"/>
        <w:ind w:firstLine="640" w:firstLineChars="200"/>
        <w:rPr>
          <w:rFonts w:ascii="黑体" w:eastAsia="黑体" w:cs="黑体"/>
          <w:sz w:val="32"/>
          <w:szCs w:val="32"/>
        </w:rPr>
      </w:pPr>
    </w:p>
    <w:p>
      <w:pPr>
        <w:spacing w:line="440" w:lineRule="exact"/>
        <w:ind w:firstLine="640" w:firstLineChars="200"/>
        <w:rPr>
          <w:rFonts w:ascii="黑体" w:eastAsia="黑体" w:cs="黑体"/>
          <w:sz w:val="32"/>
          <w:szCs w:val="32"/>
        </w:rPr>
      </w:pPr>
    </w:p>
    <w:p>
      <w:pPr>
        <w:spacing w:line="440" w:lineRule="exact"/>
        <w:ind w:firstLine="640" w:firstLineChars="200"/>
        <w:rPr>
          <w:rFonts w:ascii="黑体" w:eastAsia="黑体" w:cs="黑体"/>
          <w:sz w:val="32"/>
          <w:szCs w:val="32"/>
        </w:rPr>
      </w:pPr>
    </w:p>
    <w:p>
      <w:pPr>
        <w:spacing w:line="440" w:lineRule="exact"/>
        <w:ind w:firstLine="640" w:firstLineChars="200"/>
        <w:rPr>
          <w:rFonts w:ascii="黑体" w:eastAsia="黑体" w:cs="黑体"/>
          <w:sz w:val="32"/>
          <w:szCs w:val="32"/>
        </w:rPr>
      </w:pPr>
    </w:p>
    <w:p>
      <w:pPr>
        <w:spacing w:line="440" w:lineRule="exact"/>
        <w:ind w:firstLine="640" w:firstLineChars="200"/>
        <w:rPr>
          <w:rFonts w:hint="eastAsia" w:ascii="仿宋_GB2312" w:eastAsia="仿宋_GB2312"/>
          <w:sz w:val="32"/>
          <w:szCs w:val="32"/>
        </w:rPr>
      </w:pPr>
    </w:p>
    <w:p>
      <w:pPr>
        <w:spacing w:line="440" w:lineRule="exact"/>
        <w:ind w:firstLine="640" w:firstLineChars="200"/>
        <w:rPr>
          <w:rFonts w:ascii="仿宋_GB2312" w:eastAsia="仿宋_GB2312"/>
          <w:sz w:val="32"/>
          <w:szCs w:val="32"/>
        </w:rPr>
      </w:pPr>
      <w:r>
        <w:rPr>
          <w:rFonts w:hint="eastAsia" w:ascii="仿宋_GB2312" w:eastAsia="仿宋_GB2312"/>
          <w:sz w:val="32"/>
          <w:szCs w:val="32"/>
        </w:rPr>
        <w:t xml:space="preserve">1.财政拨款收入：指省级财政当年拨付的资金。 </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2.一般公共服务（类）市场监督管理事务（款）</w:t>
      </w:r>
      <w:r>
        <w:rPr>
          <w:rFonts w:hint="eastAsia" w:ascii="仿宋_GB2312" w:eastAsia="仿宋_GB2312"/>
          <w:sz w:val="32"/>
          <w:szCs w:val="32"/>
          <w:lang w:eastAsia="zh-CN"/>
        </w:rPr>
        <w:t>事业</w:t>
      </w:r>
      <w:r>
        <w:rPr>
          <w:rFonts w:hint="eastAsia" w:ascii="仿宋_GB2312" w:eastAsia="仿宋_GB2312"/>
          <w:sz w:val="32"/>
          <w:szCs w:val="32"/>
        </w:rPr>
        <w:t>运行（项）指</w:t>
      </w:r>
      <w:r>
        <w:rPr>
          <w:rFonts w:hint="eastAsia" w:ascii="仿宋_GB2312" w:eastAsia="仿宋_GB2312"/>
          <w:sz w:val="32"/>
          <w:szCs w:val="32"/>
          <w:lang w:eastAsia="zh-CN"/>
        </w:rPr>
        <w:t>事业</w:t>
      </w:r>
      <w:r>
        <w:rPr>
          <w:rFonts w:hint="eastAsia" w:ascii="仿宋_GB2312" w:eastAsia="仿宋_GB2312"/>
          <w:sz w:val="32"/>
          <w:szCs w:val="32"/>
        </w:rPr>
        <w:t>单位的基本支出</w:t>
      </w:r>
      <w:r>
        <w:rPr>
          <w:rFonts w:hint="eastAsia" w:ascii="仿宋_GB2312" w:eastAsia="仿宋_GB2312"/>
          <w:sz w:val="32"/>
          <w:szCs w:val="32"/>
          <w:lang w:eastAsia="zh-CN"/>
        </w:rPr>
        <w:t>，不包括行政单位（包括实行公务员管理的事业单位）后勤服务中心、医务室等附属事业单位</w:t>
      </w:r>
      <w:r>
        <w:rPr>
          <w:rFonts w:hint="eastAsia" w:ascii="仿宋_GB2312" w:eastAsia="仿宋_GB2312"/>
          <w:sz w:val="32"/>
          <w:szCs w:val="32"/>
        </w:rPr>
        <w:t>；</w:t>
      </w:r>
      <w:r>
        <w:rPr>
          <w:rFonts w:hint="eastAsia" w:ascii="仿宋_GB2312" w:hAnsi="Times New Roman" w:eastAsia="仿宋_GB2312" w:cs="Times New Roman"/>
          <w:sz w:val="32"/>
          <w:szCs w:val="32"/>
        </w:rPr>
        <w:t>其他市场监督管理事务（项）反映除</w:t>
      </w:r>
      <w:r>
        <w:rPr>
          <w:rFonts w:hint="eastAsia" w:ascii="仿宋_GB2312" w:hAnsi="Times New Roman" w:eastAsia="仿宋_GB2312" w:cs="Times New Roman"/>
          <w:sz w:val="32"/>
          <w:szCs w:val="32"/>
          <w:lang w:eastAsia="zh-CN"/>
        </w:rPr>
        <w:t>市场主体管理、质量基础、药品事务等</w:t>
      </w:r>
      <w:r>
        <w:rPr>
          <w:rFonts w:hint="eastAsia" w:ascii="仿宋_GB2312" w:hAnsi="Times New Roman" w:eastAsia="仿宋_GB2312" w:cs="Times New Roman"/>
          <w:sz w:val="32"/>
          <w:szCs w:val="32"/>
        </w:rPr>
        <w:t>项目以外其他用于市场监督管理事务方面的支出</w:t>
      </w:r>
      <w:r>
        <w:rPr>
          <w:rFonts w:hint="eastAsia" w:ascii="仿宋_GB2312" w:eastAsia="仿宋_GB2312"/>
          <w:sz w:val="32"/>
          <w:szCs w:val="32"/>
        </w:rPr>
        <w:t>。</w:t>
      </w:r>
      <w:bookmarkStart w:id="0" w:name="_GoBack"/>
      <w:bookmarkEnd w:id="0"/>
    </w:p>
    <w:p>
      <w:pPr>
        <w:spacing w:line="440" w:lineRule="exact"/>
        <w:ind w:firstLine="640" w:firstLineChars="200"/>
        <w:rPr>
          <w:rFonts w:ascii="仿宋_GB2312" w:eastAsia="仿宋_GB2312"/>
          <w:sz w:val="32"/>
          <w:szCs w:val="32"/>
        </w:rPr>
      </w:pPr>
      <w:r>
        <w:rPr>
          <w:rFonts w:hint="eastAsia" w:ascii="仿宋_GB2312" w:eastAsia="仿宋_GB2312"/>
          <w:sz w:val="32"/>
          <w:szCs w:val="32"/>
        </w:rPr>
        <w:t>3.社会保障和就业（类）行政事业单位离退休（款）机关事业单位基本养老保险缴费支出（项）：指机关事业单位实施养老保险制度由单位缴纳的基本养老保险费支出。</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4.医疗卫生与计划生育（类）医疗保障（款）行政单位医疗（项）：指财政部门集中安排的行政单位基本医疗保险缴费经费，未参加医疗保险的行政单位的公费医疗经费，按国家规定享受离休人员、红军老战士待遇人员的医疗经弗。</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5.住房保障支出（类）住房改革支出（款）住房公积金（项）：指行政事业单位按人力资源和社会保障部、财政部规定的基本工资和津贴补贴以及规定比例为职工缴纳的住房公积金。</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6.基本支出：指为保障机构正常运转、完成日常工作任务而发生的人员支出和公用支出。</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 xml:space="preserve">7.项目支出：指在基本支出之外为完成特定行政任务和事业发展目标所发生的支出。 </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8.“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rPr>
          <w:szCs w:val="32"/>
        </w:rPr>
      </w:pPr>
      <w:r>
        <w:rPr>
          <w:rFonts w:hint="eastAsia" w:ascii="仿宋_GB2312" w:hAnsi="仿宋_GB2312" w:eastAsia="仿宋_GB2312" w:cs="宋体"/>
          <w:color w:val="333333"/>
          <w:sz w:val="30"/>
          <w:szCs w:val="30"/>
        </w:rPr>
        <w:t xml:space="preserve">              </w:t>
      </w:r>
    </w:p>
    <w:sectPr>
      <w:footerReference r:id="rId5" w:type="default"/>
      <w:footerReference r:id="rId6"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p>
  <w:p>
    <w:pPr>
      <w:pStyle w:val="4"/>
      <w:jc w:val="right"/>
      <w:rPr>
        <w:rFonts w:asciiTheme="minorEastAsia" w:hAnsi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591822018"/>
                          </w:sdt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sdt>
                    <w:sdtPr>
                      <w:id w:val="591822018"/>
                    </w:sdt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txbxContent>
              </v:textbox>
            </v:shape>
          </w:pict>
        </mc:Fallback>
      </mc:AlternateContent>
    </w:r>
  </w:p>
  <w:p>
    <w:pPr>
      <w:pStyle w:val="4"/>
      <w:rPr>
        <w:rFonts w:asciiTheme="minorEastAsia" w:hAnsi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591822020"/>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sdt>
                    <w:sdtPr>
                      <w:id w:val="591822020"/>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4"/>
      <w:jc w:val="right"/>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05179"/>
    <w:multiLevelType w:val="multilevel"/>
    <w:tmpl w:val="08205179"/>
    <w:lvl w:ilvl="0" w:tentative="0">
      <w:start w:val="1"/>
      <w:numFmt w:val="japaneseCounting"/>
      <w:lvlText w:val="%1、"/>
      <w:lvlJc w:val="left"/>
      <w:pPr>
        <w:ind w:left="1429"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2CFB3A9"/>
    <w:multiLevelType w:val="singleLevel"/>
    <w:tmpl w:val="52CFB3A9"/>
    <w:lvl w:ilvl="0" w:tentative="0">
      <w:start w:val="1"/>
      <w:numFmt w:val="chineseCounting"/>
      <w:suff w:val="nothing"/>
      <w:lvlText w:val="（%1）"/>
      <w:lvlJc w:val="left"/>
      <w:rPr>
        <w:rFonts w:hint="eastAsia"/>
      </w:rPr>
    </w:lvl>
  </w:abstractNum>
  <w:abstractNum w:abstractNumId="2">
    <w:nsid w:val="78F10EC6"/>
    <w:multiLevelType w:val="multilevel"/>
    <w:tmpl w:val="78F10EC6"/>
    <w:lvl w:ilvl="0" w:tentative="0">
      <w:start w:val="8"/>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YTExZGM0MTIwNTc4ZDE0YzVjMTk5YmMyYzE3OWQifQ=="/>
  </w:docVars>
  <w:rsids>
    <w:rsidRoot w:val="00AD0F61"/>
    <w:rsid w:val="00024B1A"/>
    <w:rsid w:val="000F114A"/>
    <w:rsid w:val="000F572D"/>
    <w:rsid w:val="001740D9"/>
    <w:rsid w:val="001B05E5"/>
    <w:rsid w:val="001C139C"/>
    <w:rsid w:val="00233C33"/>
    <w:rsid w:val="0026116B"/>
    <w:rsid w:val="0030768D"/>
    <w:rsid w:val="00307B6F"/>
    <w:rsid w:val="00311561"/>
    <w:rsid w:val="003127FF"/>
    <w:rsid w:val="003D28B6"/>
    <w:rsid w:val="003F27D8"/>
    <w:rsid w:val="00412EE6"/>
    <w:rsid w:val="0042277D"/>
    <w:rsid w:val="00456895"/>
    <w:rsid w:val="004A18BD"/>
    <w:rsid w:val="004A4F47"/>
    <w:rsid w:val="004C4E9D"/>
    <w:rsid w:val="00506A4E"/>
    <w:rsid w:val="005715A8"/>
    <w:rsid w:val="005850CA"/>
    <w:rsid w:val="005B20B9"/>
    <w:rsid w:val="005B630C"/>
    <w:rsid w:val="005C496B"/>
    <w:rsid w:val="005D442B"/>
    <w:rsid w:val="006301A6"/>
    <w:rsid w:val="00667AB3"/>
    <w:rsid w:val="0070208D"/>
    <w:rsid w:val="007679A0"/>
    <w:rsid w:val="007A74BE"/>
    <w:rsid w:val="007D33DF"/>
    <w:rsid w:val="007E36B3"/>
    <w:rsid w:val="008410AB"/>
    <w:rsid w:val="008E45C7"/>
    <w:rsid w:val="008F2839"/>
    <w:rsid w:val="009569B0"/>
    <w:rsid w:val="009A39DE"/>
    <w:rsid w:val="00A61119"/>
    <w:rsid w:val="00AC6ECA"/>
    <w:rsid w:val="00AD0F61"/>
    <w:rsid w:val="00B51B68"/>
    <w:rsid w:val="00BC7DA5"/>
    <w:rsid w:val="00BD6BD4"/>
    <w:rsid w:val="00BE3F8D"/>
    <w:rsid w:val="00C11D36"/>
    <w:rsid w:val="00C50C16"/>
    <w:rsid w:val="00C51539"/>
    <w:rsid w:val="00C858E3"/>
    <w:rsid w:val="00D129DF"/>
    <w:rsid w:val="00D23571"/>
    <w:rsid w:val="00D70E40"/>
    <w:rsid w:val="00D77728"/>
    <w:rsid w:val="00D8266A"/>
    <w:rsid w:val="00DA17F5"/>
    <w:rsid w:val="00DD0D0A"/>
    <w:rsid w:val="00E207EB"/>
    <w:rsid w:val="00E61D17"/>
    <w:rsid w:val="00EB60B2"/>
    <w:rsid w:val="00EC46AE"/>
    <w:rsid w:val="00ED6CEF"/>
    <w:rsid w:val="00F04A25"/>
    <w:rsid w:val="00F1281E"/>
    <w:rsid w:val="00F878CC"/>
    <w:rsid w:val="00F921A5"/>
    <w:rsid w:val="00FF7BD9"/>
    <w:rsid w:val="012D5501"/>
    <w:rsid w:val="014B78B6"/>
    <w:rsid w:val="017276F9"/>
    <w:rsid w:val="01A74170"/>
    <w:rsid w:val="01E76FEC"/>
    <w:rsid w:val="03F1578E"/>
    <w:rsid w:val="04A17B05"/>
    <w:rsid w:val="04BF0B43"/>
    <w:rsid w:val="04FF59AE"/>
    <w:rsid w:val="06F56A16"/>
    <w:rsid w:val="086D1515"/>
    <w:rsid w:val="09037750"/>
    <w:rsid w:val="0924663A"/>
    <w:rsid w:val="0B707741"/>
    <w:rsid w:val="0C192B86"/>
    <w:rsid w:val="0CC9374C"/>
    <w:rsid w:val="0D951880"/>
    <w:rsid w:val="10D56EF5"/>
    <w:rsid w:val="10E93412"/>
    <w:rsid w:val="11F54A66"/>
    <w:rsid w:val="12A7590A"/>
    <w:rsid w:val="139F6E39"/>
    <w:rsid w:val="15060811"/>
    <w:rsid w:val="16013B94"/>
    <w:rsid w:val="164D52D8"/>
    <w:rsid w:val="17BE1608"/>
    <w:rsid w:val="17DB07D7"/>
    <w:rsid w:val="181D142A"/>
    <w:rsid w:val="185B46C2"/>
    <w:rsid w:val="196F18CC"/>
    <w:rsid w:val="19CA1F4D"/>
    <w:rsid w:val="1A091C0D"/>
    <w:rsid w:val="1AB75A05"/>
    <w:rsid w:val="1C255782"/>
    <w:rsid w:val="1C3F7F5C"/>
    <w:rsid w:val="1C6429C8"/>
    <w:rsid w:val="1D2F1F2D"/>
    <w:rsid w:val="2072432C"/>
    <w:rsid w:val="210A523A"/>
    <w:rsid w:val="21425423"/>
    <w:rsid w:val="219F1B95"/>
    <w:rsid w:val="237625F3"/>
    <w:rsid w:val="24415E66"/>
    <w:rsid w:val="249C4E4A"/>
    <w:rsid w:val="250E3F9A"/>
    <w:rsid w:val="2609650F"/>
    <w:rsid w:val="28E31299"/>
    <w:rsid w:val="29C15151"/>
    <w:rsid w:val="2A6B391F"/>
    <w:rsid w:val="2E241400"/>
    <w:rsid w:val="2E5D1F78"/>
    <w:rsid w:val="2ED20074"/>
    <w:rsid w:val="30077FAA"/>
    <w:rsid w:val="304E519B"/>
    <w:rsid w:val="32822922"/>
    <w:rsid w:val="32B4377E"/>
    <w:rsid w:val="33B91574"/>
    <w:rsid w:val="344A597B"/>
    <w:rsid w:val="35584B44"/>
    <w:rsid w:val="360F54D7"/>
    <w:rsid w:val="369562F3"/>
    <w:rsid w:val="36FF34E4"/>
    <w:rsid w:val="387337F0"/>
    <w:rsid w:val="387B64AB"/>
    <w:rsid w:val="393F5859"/>
    <w:rsid w:val="3CE70ABB"/>
    <w:rsid w:val="3D843908"/>
    <w:rsid w:val="423A628F"/>
    <w:rsid w:val="44687743"/>
    <w:rsid w:val="44A64A07"/>
    <w:rsid w:val="44FE5AE8"/>
    <w:rsid w:val="46052699"/>
    <w:rsid w:val="46B9747D"/>
    <w:rsid w:val="47C32771"/>
    <w:rsid w:val="48313A2B"/>
    <w:rsid w:val="49115557"/>
    <w:rsid w:val="49414598"/>
    <w:rsid w:val="4A1D3F3E"/>
    <w:rsid w:val="4BF42356"/>
    <w:rsid w:val="4C34576F"/>
    <w:rsid w:val="50000217"/>
    <w:rsid w:val="50CB6947"/>
    <w:rsid w:val="52A40FF2"/>
    <w:rsid w:val="52DE7273"/>
    <w:rsid w:val="548A098C"/>
    <w:rsid w:val="55572544"/>
    <w:rsid w:val="56017D45"/>
    <w:rsid w:val="57184F85"/>
    <w:rsid w:val="59C77C98"/>
    <w:rsid w:val="5A1A1CBA"/>
    <w:rsid w:val="5D9D1F90"/>
    <w:rsid w:val="5E044FA0"/>
    <w:rsid w:val="5EA7453C"/>
    <w:rsid w:val="5FD8484A"/>
    <w:rsid w:val="5FFA7E19"/>
    <w:rsid w:val="61C82601"/>
    <w:rsid w:val="63AB4186"/>
    <w:rsid w:val="642735EE"/>
    <w:rsid w:val="65DE10F7"/>
    <w:rsid w:val="65F7064E"/>
    <w:rsid w:val="66A31A8D"/>
    <w:rsid w:val="674A094A"/>
    <w:rsid w:val="6DB87B18"/>
    <w:rsid w:val="6E9835A2"/>
    <w:rsid w:val="6E9F307A"/>
    <w:rsid w:val="6ECC22E5"/>
    <w:rsid w:val="6FC14FAF"/>
    <w:rsid w:val="702E75D6"/>
    <w:rsid w:val="706C06D6"/>
    <w:rsid w:val="71B763EC"/>
    <w:rsid w:val="71C86BD1"/>
    <w:rsid w:val="72B3358B"/>
    <w:rsid w:val="730F3FE6"/>
    <w:rsid w:val="74F320CC"/>
    <w:rsid w:val="75EA691D"/>
    <w:rsid w:val="77EB3293"/>
    <w:rsid w:val="784B788E"/>
    <w:rsid w:val="78986F21"/>
    <w:rsid w:val="792940DD"/>
    <w:rsid w:val="799D236B"/>
    <w:rsid w:val="7A6D61E2"/>
    <w:rsid w:val="7A8D6A88"/>
    <w:rsid w:val="7CF17122"/>
    <w:rsid w:val="7DC26796"/>
    <w:rsid w:val="7E88397F"/>
    <w:rsid w:val="7E9E06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spacing w:beforeAutospacing="1" w:afterAutospacing="1"/>
      <w:jc w:val="left"/>
    </w:pPr>
    <w:rPr>
      <w:rFonts w:ascii="宋体"/>
      <w:kern w:val="0"/>
      <w:sz w:val="24"/>
    </w:rPr>
  </w:style>
  <w:style w:type="paragraph" w:styleId="3">
    <w:name w:val="Balloon Text"/>
    <w:basedOn w:val="1"/>
    <w:link w:val="13"/>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99"/>
    <w:rPr>
      <w:rFonts w:asciiTheme="minorHAnsi" w:hAnsiTheme="minorHAnsi" w:eastAsiaTheme="minorEastAsia" w:cstheme="minorBidi"/>
      <w:kern w:val="2"/>
      <w:sz w:val="18"/>
      <w:szCs w:val="18"/>
    </w:rPr>
  </w:style>
  <w:style w:type="character" w:customStyle="1" w:styleId="11">
    <w:name w:val="正文文本 Char"/>
    <w:basedOn w:val="8"/>
    <w:link w:val="2"/>
    <w:qFormat/>
    <w:uiPriority w:val="0"/>
    <w:rPr>
      <w:rFonts w:ascii="宋体" w:hAnsiTheme="minorHAnsi" w:eastAsiaTheme="minorEastAsia" w:cstheme="minorBidi"/>
      <w:sz w:val="24"/>
      <w:szCs w:val="24"/>
    </w:rPr>
  </w:style>
  <w:style w:type="paragraph" w:styleId="12">
    <w:name w:val="List Paragraph"/>
    <w:basedOn w:val="1"/>
    <w:unhideWhenUsed/>
    <w:qFormat/>
    <w:uiPriority w:val="99"/>
    <w:pPr>
      <w:ind w:firstLine="420" w:firstLineChars="200"/>
    </w:pPr>
  </w:style>
  <w:style w:type="character" w:customStyle="1" w:styleId="13">
    <w:name w:val="批注框文本 Char"/>
    <w:basedOn w:val="8"/>
    <w:link w:val="3"/>
    <w:uiPriority w:val="0"/>
    <w:rPr>
      <w:rFonts w:asciiTheme="minorHAnsi" w:hAnsiTheme="minorHAnsi" w:eastAsiaTheme="minorEastAsia" w:cstheme="minorBidi"/>
      <w:kern w:val="2"/>
      <w:sz w:val="18"/>
      <w:szCs w:val="18"/>
    </w:rPr>
  </w:style>
  <w:style w:type="paragraph" w:customStyle="1" w:styleId="14">
    <w:name w:val="Defaul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1B539-5B6B-40A3-A8F7-753FA69FB1A4}">
  <ds:schemaRefs/>
</ds:datastoreItem>
</file>

<file path=docProps/app.xml><?xml version="1.0" encoding="utf-8"?>
<Properties xmlns="http://schemas.openxmlformats.org/officeDocument/2006/extended-properties" xmlns:vt="http://schemas.openxmlformats.org/officeDocument/2006/docPropsVTypes">
  <Template>Normal</Template>
  <Pages>16</Pages>
  <Words>3787</Words>
  <Characters>4269</Characters>
  <Lines>30</Lines>
  <Paragraphs>8</Paragraphs>
  <TotalTime>6</TotalTime>
  <ScaleCrop>false</ScaleCrop>
  <LinksUpToDate>false</LinksUpToDate>
  <CharactersWithSpaces>4354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2022-04-25T08:36:00Z</dcterms:created>
  <dc:creator>Administrator</dc:creator>
  <cp:lastModifiedBy>月之星魂</cp:lastModifiedBy>
  <dcterms:modified xsi:type="dcterms:W3CDTF">2022-07-22T01:48:53Z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15CE1B926A8147F7841F24C8473DCF1C</vt:lpwstr>
  </property>
</Properties>
</file>