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575"/>
        <w:gridCol w:w="2299"/>
        <w:gridCol w:w="1726"/>
        <w:gridCol w:w="1375"/>
        <w:gridCol w:w="1475"/>
        <w:gridCol w:w="1639"/>
        <w:gridCol w:w="1538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9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宣汉县水务局主动公开事项目录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渠道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公开责任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机构概况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机构名称、办公地址、办公时间、办公电话、通信地址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《中华人民共和国政府信息公开条例》</w:t>
            </w:r>
            <w:bookmarkStart w:id="0" w:name="_GoBack"/>
            <w:bookmarkEnd w:id="0"/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自该政府信息形成或者变更之日起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个工作日内公开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0818-5223143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依据“三定”方案及职责调整情况确定的本单位最新法定职能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内设机构名称、职责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领导分工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领导姓名、工作职务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实体公开栏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政策文件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相关政策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文件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本部门出台的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eastAsia="zh-CN" w:bidi="ar"/>
              </w:rPr>
              <w:t>政策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文件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《中华人民共和国政府信息公开条例》《四川省行政规范性文件管理办法》（省政府令第327号）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宣汉县水务局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自该政府信息形成或者变更之日起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个工作日内公开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局属相关单位，机关相关股室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0818-5223143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建议、提案办理情况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人大代表建议办理情况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由本单位答复、应公开的人大代表建议复文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《四川省人民政府关于印发〈四川省人民政府办理人大代表建议和政协提案办法〉的通知》（川府发〔2023〕29号）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宣汉县水务局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正式答复成文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个工作日内公开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0818-5223143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政协委员提案办理情况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由本单位答复、应公开的政协委员提案复文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正式答复成文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个工作日内公开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公开年报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政府信息公开年报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政府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信息公开年度报告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宣汉县水务局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自该政府信息形成或者变更之日起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个工作日内公开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0818-5223143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政府信息主动公开范围、方式，依申请公开申请方式、受理流程、受理机构等。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宣汉县水务局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自该政府信息形成或者变更之日起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个工作日内公开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0818-5223143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财政预决算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财政预算、决算情况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《中华人民共和国预算法》《中华人民共和国政府信息公开条例》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宣汉县水务局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经本级人民代表大会或者本级人民代表大会常务委员会批准后20日内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财务股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0818-5223143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宣传报道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公示公告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山洪灾害危险区防汛安全责任人名单，河道采砂禁采区和禁采期，总河长、县级河长、乡镇级河长人员名单，水资源公报等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宣汉县水务局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自该政府信息形成或者变更之日起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个工作日内公开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局属相关单位，机关相关股室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0818-5223143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工作动态</w:t>
            </w:r>
          </w:p>
        </w:tc>
        <w:tc>
          <w:tcPr>
            <w:tcW w:w="22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水利工程建设进度、水资源管理、河长制、防汛抗旱等工作开展情况</w:t>
            </w:r>
          </w:p>
        </w:tc>
        <w:tc>
          <w:tcPr>
            <w:tcW w:w="1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宣汉县水务局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自该政府信息形成或者变更之日起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个工作日内公开</w:t>
            </w: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C77136"/>
    <w:rsid w:val="0ED9F52A"/>
    <w:rsid w:val="167FC46F"/>
    <w:rsid w:val="1D789228"/>
    <w:rsid w:val="1ED1B582"/>
    <w:rsid w:val="2BBBAB5D"/>
    <w:rsid w:val="35E4B01C"/>
    <w:rsid w:val="3B9FF962"/>
    <w:rsid w:val="3D672D06"/>
    <w:rsid w:val="3D6F2F55"/>
    <w:rsid w:val="3FFB6E88"/>
    <w:rsid w:val="587F6090"/>
    <w:rsid w:val="5DBDECD2"/>
    <w:rsid w:val="5E3B80B9"/>
    <w:rsid w:val="633AF8A6"/>
    <w:rsid w:val="6FF707A3"/>
    <w:rsid w:val="79F3D17F"/>
    <w:rsid w:val="7CFFB600"/>
    <w:rsid w:val="7F7E7AF9"/>
    <w:rsid w:val="A75F72C0"/>
    <w:rsid w:val="BACB2548"/>
    <w:rsid w:val="BBFF528B"/>
    <w:rsid w:val="CFF6DEFC"/>
    <w:rsid w:val="D5FBA35B"/>
    <w:rsid w:val="E2FD3F19"/>
    <w:rsid w:val="E6FF3F12"/>
    <w:rsid w:val="EBDF60B4"/>
    <w:rsid w:val="F3A9E388"/>
    <w:rsid w:val="F6FE0C29"/>
    <w:rsid w:val="FB7E576F"/>
    <w:rsid w:val="FBC77136"/>
    <w:rsid w:val="FDFFEDA8"/>
    <w:rsid w:val="FEEC1ECF"/>
    <w:rsid w:val="FF9F9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font21"/>
    <w:basedOn w:val="6"/>
    <w:qFormat/>
    <w:uiPriority w:val="0"/>
    <w:rPr>
      <w:rFonts w:ascii="仿宋_GB2312" w:eastAsia="仿宋_GB2312" w:cs="仿宋_GB2312"/>
      <w:color w:val="333333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2025-06-11T07:52:00Z</dcterms:created>
  <dc:creator>swj</dc:creator>
  <cp:lastModifiedBy>user</cp:lastModifiedBy>
  <cp:lastPrinted>2025-06-13T22:57:00Z</cp:lastPrinted>
  <dcterms:modified xsi:type="dcterms:W3CDTF">2025-06-19T10:27:41Z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59B7E016793632EA56304A68301410F5</vt:lpwstr>
  </property>
</Properties>
</file>