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年宣汉县预算绩效管理工作开展情况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面实施预算绩效管理是党中央、国务院作出的重大决策部署，是政府治理和预算管理的深刻变革。宣汉县坚决落实中央、省、市全面实施预算绩效管理工作部署，坚持稳中求进工作总基调，紧紧围绕“降成本、提效能”发展理念，全面构建预算决策、编制、执行、决算和信息公开“五位一体”的预算绩效管理机制，着力打造“事前、事中、事后”有机衔接的预算绩效管理链条，全力推动财政资金聚力增效，不断提高公共服务供给质量，不断增强政府公信力和执行力。</w:t>
      </w:r>
    </w:p>
    <w:p>
      <w:pPr>
        <w:spacing w:line="579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一、工作开展情况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（一）聚焦事前评估，铸成本控制之魂。</w:t>
      </w:r>
      <w:r>
        <w:rPr>
          <w:rFonts w:hint="eastAsia" w:ascii="仿宋_GB2312" w:eastAsia="仿宋_GB2312"/>
          <w:color w:val="000000"/>
          <w:sz w:val="32"/>
          <w:szCs w:val="32"/>
        </w:rPr>
        <w:t>立足政策（项目）依据的充分性和规范性、政策（项目）制定的明确性和合理性、政策（项目）资金投入的可行性和合理性等方面进行事前评估，以促进公共资源配置合理，推动政府目标的顺利实现；充分借助预算绩效管理专家等智力资源，不断提升评估工作的质量与深度。</w:t>
      </w:r>
      <w:r>
        <w:rPr>
          <w:rFonts w:ascii="Times New Roman" w:hAnsi="Times New Roman" w:eastAsia="仿宋_GB2312"/>
          <w:color w:val="000000"/>
          <w:sz w:val="32"/>
          <w:szCs w:val="32"/>
        </w:rPr>
        <w:t>2022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完成事前绩效评估项目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96</w:t>
      </w:r>
      <w:r>
        <w:rPr>
          <w:rFonts w:hint="eastAsia" w:ascii="仿宋_GB2312" w:eastAsia="仿宋_GB2312"/>
          <w:color w:val="000000"/>
          <w:sz w:val="32"/>
          <w:szCs w:val="32"/>
        </w:rPr>
        <w:t>个，涉及资金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97</w:t>
      </w:r>
      <w:r>
        <w:rPr>
          <w:rFonts w:hint="eastAsia" w:ascii="仿宋_GB2312" w:eastAsia="仿宋_GB2312"/>
          <w:color w:val="000000"/>
          <w:sz w:val="32"/>
          <w:szCs w:val="32"/>
        </w:rPr>
        <w:t>亿元，压减预算规模项目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54</w:t>
      </w:r>
      <w:r>
        <w:rPr>
          <w:rFonts w:hint="eastAsia" w:ascii="仿宋_GB2312" w:eastAsia="仿宋_GB2312"/>
          <w:color w:val="000000"/>
          <w:sz w:val="32"/>
          <w:szCs w:val="32"/>
        </w:rPr>
        <w:t>个，维持预算规模项目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42</w:t>
      </w:r>
      <w:r>
        <w:rPr>
          <w:rFonts w:hint="eastAsia" w:ascii="仿宋_GB2312" w:eastAsia="仿宋_GB2312"/>
          <w:color w:val="000000"/>
          <w:sz w:val="32"/>
          <w:szCs w:val="32"/>
        </w:rPr>
        <w:t>个，审减金额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83</w:t>
      </w:r>
      <w:r>
        <w:rPr>
          <w:rFonts w:hint="eastAsia" w:ascii="仿宋_GB2312" w:eastAsia="仿宋_GB2312"/>
          <w:color w:val="000000"/>
          <w:sz w:val="32"/>
          <w:szCs w:val="32"/>
        </w:rPr>
        <w:t>亿元。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（二）聚焦目标管理，强资金效益之基。</w:t>
      </w:r>
      <w:r>
        <w:rPr>
          <w:rFonts w:hint="eastAsia" w:ascii="仿宋_GB2312" w:eastAsia="仿宋_GB2312"/>
          <w:color w:val="000000"/>
          <w:sz w:val="32"/>
          <w:szCs w:val="32"/>
        </w:rPr>
        <w:t>以目标前置引领为抓手，对部门整体支出绩效目标和项目支出绩效目标，按照“三级联动”机制【</w:t>
      </w:r>
      <w:r>
        <w:rPr>
          <w:rFonts w:hint="eastAsia" w:ascii="楷体_GB2312" w:eastAsia="楷体_GB2312"/>
          <w:color w:val="000000"/>
          <w:sz w:val="28"/>
          <w:szCs w:val="28"/>
        </w:rPr>
        <w:t>基层预算单位申报、主管预算单位初审，财政支出股室、预算股和绩效管理股室联合复审、党组办公会汇总审核，专家组成员和人大预算工委集中会审</w:t>
      </w:r>
      <w:r>
        <w:rPr>
          <w:rFonts w:hint="eastAsia" w:ascii="仿宋_GB2312" w:eastAsia="仿宋_GB2312"/>
          <w:color w:val="000000"/>
          <w:sz w:val="32"/>
          <w:szCs w:val="32"/>
        </w:rPr>
        <w:t>】进行全方面审查和监督，建立绩效目标与预算资金“同步申报、同步审核、同步批复”的机制。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年，编制一级预算单位整体绩效目标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77</w:t>
      </w:r>
      <w:r>
        <w:rPr>
          <w:rFonts w:hint="eastAsia" w:ascii="仿宋_GB2312" w:eastAsia="仿宋_GB2312"/>
          <w:color w:val="000000"/>
          <w:sz w:val="32"/>
          <w:szCs w:val="32"/>
        </w:rPr>
        <w:t>个，编制项目绩效目标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4013</w:t>
      </w:r>
      <w:r>
        <w:rPr>
          <w:rFonts w:hint="eastAsia" w:ascii="仿宋_GB2312" w:eastAsia="仿宋_GB2312"/>
          <w:color w:val="000000"/>
          <w:sz w:val="32"/>
          <w:szCs w:val="32"/>
        </w:rPr>
        <w:t>个，涉及资金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119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59</w:t>
      </w:r>
      <w:r>
        <w:rPr>
          <w:rFonts w:hint="eastAsia" w:ascii="仿宋_GB2312" w:eastAsia="仿宋_GB2312"/>
          <w:color w:val="000000"/>
          <w:sz w:val="32"/>
          <w:szCs w:val="32"/>
        </w:rPr>
        <w:t>亿元；集中会审项目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485</w:t>
      </w:r>
      <w:r>
        <w:rPr>
          <w:rFonts w:hint="eastAsia" w:ascii="仿宋_GB2312" w:eastAsia="仿宋_GB2312"/>
          <w:color w:val="000000"/>
          <w:sz w:val="32"/>
          <w:szCs w:val="32"/>
        </w:rPr>
        <w:t>个，涉及资金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亿元，审减金额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58</w:t>
      </w:r>
      <w:r>
        <w:rPr>
          <w:rFonts w:hint="eastAsia" w:ascii="仿宋_GB2312" w:eastAsia="仿宋_GB2312"/>
          <w:color w:val="000000"/>
          <w:sz w:val="32"/>
          <w:szCs w:val="32"/>
        </w:rPr>
        <w:t>亿元。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（三）聚焦运行监控，做纠偏止损之事。</w:t>
      </w:r>
      <w:r>
        <w:rPr>
          <w:rFonts w:hint="eastAsia" w:ascii="仿宋_GB2312" w:eastAsia="仿宋_GB2312"/>
          <w:color w:val="000000"/>
          <w:sz w:val="32"/>
          <w:szCs w:val="32"/>
        </w:rPr>
        <w:t>以绩效目标执行情况为重点，采用目标管理法，用定量和定性分析相结合的方式，将实现情况与预期目标相比较，从而对目标完成、预算执行、资金管理等情况进行分析评判；采取部门日常监控和财政重点监控“双监控”结合的方式，及时发现资金使用过程中的绩效偏差，对发现的问题跟踪整改，确保财政资金及时发挥效益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年，对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77</w:t>
      </w:r>
      <w:r>
        <w:rPr>
          <w:rFonts w:hint="eastAsia" w:ascii="仿宋_GB2312" w:eastAsia="仿宋_GB2312"/>
          <w:color w:val="000000"/>
          <w:sz w:val="32"/>
          <w:szCs w:val="32"/>
        </w:rPr>
        <w:t>个一级预算单位进行了常态化监控，并结合党政机关过紧日子、严肃财经纪律加强财务管理等精神要求，对“三公”经费使用情况等进行重点监控，涉及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个预算单位资金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2831</w:t>
      </w:r>
      <w:r>
        <w:rPr>
          <w:rFonts w:hint="eastAsia" w:ascii="仿宋_GB2312" w:eastAsia="仿宋_GB2312"/>
          <w:color w:val="000000"/>
          <w:sz w:val="32"/>
          <w:szCs w:val="32"/>
        </w:rPr>
        <w:t>万元，共压减（收回）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240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（四）聚焦绩效评价，行提升效能之举。</w:t>
      </w:r>
      <w:r>
        <w:rPr>
          <w:rFonts w:hint="eastAsia" w:ascii="仿宋_GB2312" w:eastAsia="仿宋_GB2312"/>
          <w:color w:val="000000"/>
          <w:sz w:val="32"/>
          <w:szCs w:val="32"/>
        </w:rPr>
        <w:t>建立“三级评价”机制【</w:t>
      </w:r>
      <w:r>
        <w:rPr>
          <w:rFonts w:hint="eastAsia" w:ascii="楷体_GB2312" w:eastAsia="楷体_GB2312"/>
          <w:color w:val="000000"/>
          <w:sz w:val="28"/>
          <w:szCs w:val="28"/>
        </w:rPr>
        <w:t>基层预算单位、主管预算单位全覆盖自评，财政部门重点评价和第三方机构独立评价</w:t>
      </w:r>
      <w:r>
        <w:rPr>
          <w:rFonts w:hint="eastAsia" w:ascii="仿宋_GB2312" w:eastAsia="仿宋_GB2312"/>
          <w:color w:val="000000"/>
          <w:sz w:val="32"/>
          <w:szCs w:val="32"/>
        </w:rPr>
        <w:t>】，采用定量和定性评价相结合的比较法，对部门（乡镇）整体支出、专项预算项目、财政支出政策等开展重点绩效评价，不断拓展评价深度，提高评价结果的客观性。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年，财政部门对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个部门（乡镇）整体支出、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项财政支出政策、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个专项预算项目开展了重点绩效评价，评价资金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96</w:t>
      </w:r>
      <w:r>
        <w:rPr>
          <w:rFonts w:hint="eastAsia" w:ascii="仿宋_GB2312" w:eastAsia="仿宋_GB2312"/>
          <w:color w:val="000000"/>
          <w:sz w:val="32"/>
          <w:szCs w:val="32"/>
        </w:rPr>
        <w:t>亿元；对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个部门（乡镇）整体支出、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个</w:t>
      </w:r>
      <w:r>
        <w:rPr>
          <w:rFonts w:hint="eastAsia" w:ascii="仿宋_GB2312" w:eastAsia="仿宋_GB2312"/>
          <w:color w:val="000000"/>
          <w:sz w:val="32"/>
          <w:szCs w:val="32"/>
        </w:rPr>
        <w:t>专项预算项目开展了绩效自评抽查，抽查金额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58</w:t>
      </w:r>
      <w:r>
        <w:rPr>
          <w:rFonts w:hint="eastAsia" w:ascii="仿宋_GB2312" w:eastAsia="仿宋_GB2312"/>
          <w:color w:val="000000"/>
          <w:sz w:val="32"/>
          <w:szCs w:val="32"/>
        </w:rPr>
        <w:t>亿元。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（五）聚焦结果运用，谋持续发展之策。</w:t>
      </w:r>
      <w:r>
        <w:rPr>
          <w:rFonts w:hint="eastAsia" w:ascii="仿宋_GB2312" w:eastAsia="仿宋_GB2312"/>
          <w:color w:val="000000"/>
          <w:sz w:val="32"/>
          <w:szCs w:val="32"/>
        </w:rPr>
        <w:t>建立考评机制，持续将预算绩效管理工作作为全县政务目标考核的重要内容之一。</w:t>
      </w:r>
    </w:p>
    <w:p>
      <w:pPr>
        <w:spacing w:line="579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建立挂钩机制，持续将绩效评价结果与预算安排和政策调整挂钩，将部门整体绩效与部门预算安排挂钩，将项目实施绩效与项目预算增减挂钩。建立报告公开机制，将重要绩效目标、绩效评价结果专题报告县委、县人大、县政府，同步向社会主动公开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年，清理收回闲置沉淀、低效无效资金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5800</w:t>
      </w:r>
      <w:r>
        <w:rPr>
          <w:rFonts w:hint="eastAsia" w:eastAsia="仿宋_GB2312"/>
          <w:color w:val="000000"/>
          <w:sz w:val="32"/>
          <w:szCs w:val="32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元，并及时调整用于其他急需支出；整合上级专项资金统筹安排项目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个，不再预算安排本级预算项目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个，调减支出预算项目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个，涉及资金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2474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、存在问题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（一）绩效管理缺乏深度。</w:t>
      </w:r>
      <w:r>
        <w:rPr>
          <w:rFonts w:hint="eastAsia" w:ascii="仿宋_GB2312" w:eastAsia="仿宋_GB2312"/>
          <w:color w:val="000000"/>
          <w:sz w:val="32"/>
          <w:szCs w:val="32"/>
        </w:rPr>
        <w:t>部分部门（单位）对预算绩效管理工作重视程度还不够不深，缺乏内部联动和多维度、多广度，存在“停留财务层面”、“重资金轻绩效”的现象。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（二）从业人员缺乏专业水平。</w:t>
      </w:r>
      <w:r>
        <w:rPr>
          <w:rFonts w:hint="eastAsia" w:ascii="仿宋_GB2312" w:eastAsia="仿宋_GB2312"/>
          <w:color w:val="000000"/>
          <w:sz w:val="32"/>
          <w:szCs w:val="32"/>
        </w:rPr>
        <w:t>从事绩效管理人员存在“缺乏系统理念和管理技能”的共性短板，导致支出标准体系建设、绩效目标管理、评价指标体系、绩效评价等方面存在科学化精准性程度不够、质量不高等问题。</w:t>
      </w:r>
    </w:p>
    <w:p>
      <w:pPr>
        <w:spacing w:line="579" w:lineRule="exact"/>
        <w:ind w:firstLine="640" w:firstLineChars="200"/>
        <w:rPr>
          <w:rFonts w:hint="eastAsia"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（三）结果应用有待提升。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绩效结果应用是绩效管理的落脚点，但由于“两书一函”制度、问责机制等在预算编制及执行管理、绩效管理等过程中存在“两张皮”现象，导致结果应用缺乏“反馈绩效、应用绩效、提升绩效”的良性循环。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、下步工作打算</w:t>
      </w:r>
    </w:p>
    <w:p>
      <w:pPr>
        <w:spacing w:line="579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2023</w:t>
      </w:r>
      <w:r>
        <w:rPr>
          <w:rFonts w:hint="eastAsia" w:eastAsia="仿宋_GB2312"/>
          <w:color w:val="000000"/>
          <w:sz w:val="32"/>
          <w:szCs w:val="32"/>
        </w:rPr>
        <w:t>年，我们将继续</w:t>
      </w:r>
      <w:r>
        <w:rPr>
          <w:rFonts w:eastAsia="仿宋_GB2312"/>
          <w:color w:val="000000"/>
          <w:sz w:val="32"/>
          <w:szCs w:val="32"/>
        </w:rPr>
        <w:t>贯彻</w:t>
      </w:r>
      <w:r>
        <w:rPr>
          <w:rFonts w:hint="eastAsia" w:eastAsia="仿宋_GB2312"/>
          <w:color w:val="000000"/>
          <w:sz w:val="32"/>
          <w:szCs w:val="32"/>
        </w:rPr>
        <w:t>落实中央、省</w:t>
      </w:r>
      <w:r>
        <w:rPr>
          <w:rFonts w:eastAsia="仿宋_GB2312"/>
          <w:color w:val="000000"/>
          <w:sz w:val="32"/>
          <w:szCs w:val="32"/>
        </w:rPr>
        <w:t>《关于</w:t>
      </w:r>
      <w:r>
        <w:rPr>
          <w:rFonts w:hint="eastAsia" w:eastAsia="仿宋_GB2312"/>
          <w:color w:val="000000"/>
          <w:sz w:val="32"/>
          <w:szCs w:val="32"/>
        </w:rPr>
        <w:t>深入</w:t>
      </w:r>
      <w:r>
        <w:rPr>
          <w:rFonts w:eastAsia="仿宋_GB2312"/>
          <w:color w:val="000000"/>
          <w:sz w:val="32"/>
          <w:szCs w:val="32"/>
        </w:rPr>
        <w:t>实施预算绩效管理的</w:t>
      </w:r>
      <w:r>
        <w:rPr>
          <w:rFonts w:hint="eastAsia" w:eastAsia="仿宋_GB2312"/>
          <w:color w:val="000000"/>
          <w:sz w:val="32"/>
          <w:szCs w:val="32"/>
        </w:rPr>
        <w:t>通知</w:t>
      </w:r>
      <w:r>
        <w:rPr>
          <w:rFonts w:eastAsia="仿宋_GB2312"/>
          <w:color w:val="000000"/>
          <w:sz w:val="32"/>
          <w:szCs w:val="32"/>
        </w:rPr>
        <w:t>》等精神要求，把我县《预算绩效管理工作推进方案》</w:t>
      </w:r>
      <w:r>
        <w:rPr>
          <w:rFonts w:hint="eastAsia" w:eastAsia="仿宋_GB2312"/>
          <w:color w:val="000000"/>
          <w:sz w:val="32"/>
          <w:szCs w:val="32"/>
        </w:rPr>
        <w:t>执行</w:t>
      </w:r>
      <w:r>
        <w:rPr>
          <w:rFonts w:eastAsia="仿宋_GB2312"/>
          <w:color w:val="000000"/>
          <w:sz w:val="32"/>
          <w:szCs w:val="32"/>
        </w:rPr>
        <w:t>到位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把</w:t>
      </w:r>
      <w:r>
        <w:rPr>
          <w:rFonts w:hint="eastAsia" w:eastAsia="仿宋_GB2312"/>
          <w:color w:val="000000"/>
          <w:sz w:val="32"/>
          <w:szCs w:val="32"/>
        </w:rPr>
        <w:t>预算</w:t>
      </w:r>
      <w:r>
        <w:rPr>
          <w:rFonts w:eastAsia="仿宋_GB2312"/>
          <w:color w:val="000000"/>
          <w:sz w:val="32"/>
          <w:szCs w:val="32"/>
        </w:rPr>
        <w:t>绩效管理覆盖所有财政资金及预算编制、执行、监督</w:t>
      </w:r>
      <w:r>
        <w:rPr>
          <w:rFonts w:hint="eastAsia" w:eastAsia="仿宋_GB2312"/>
          <w:color w:val="000000"/>
          <w:sz w:val="32"/>
          <w:szCs w:val="32"/>
        </w:rPr>
        <w:t>等</w:t>
      </w:r>
      <w:r>
        <w:rPr>
          <w:rFonts w:eastAsia="仿宋_GB2312"/>
          <w:color w:val="000000"/>
          <w:sz w:val="32"/>
          <w:szCs w:val="32"/>
        </w:rPr>
        <w:t>全过程，实现闭环管理</w:t>
      </w:r>
      <w:r>
        <w:rPr>
          <w:rFonts w:hint="eastAsia" w:eastAsia="仿宋_GB2312"/>
          <w:color w:val="000000"/>
          <w:sz w:val="32"/>
          <w:szCs w:val="32"/>
        </w:rPr>
        <w:t>，进一步促进财政资金提质增效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（一）着力绩效目标前置引领。</w:t>
      </w:r>
      <w:r>
        <w:rPr>
          <w:rFonts w:hint="eastAsia" w:eastAsia="仿宋_GB2312"/>
          <w:color w:val="000000"/>
          <w:sz w:val="32"/>
          <w:szCs w:val="32"/>
        </w:rPr>
        <w:t>强化“指标明确、目标清晰、措施细化、工作量化”，将绩效目标审核结果与预算安排紧密挂钩。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2023</w:t>
      </w:r>
      <w:r>
        <w:rPr>
          <w:rFonts w:hint="eastAsia" w:eastAsia="仿宋_GB2312"/>
          <w:color w:val="000000"/>
          <w:sz w:val="32"/>
          <w:szCs w:val="32"/>
        </w:rPr>
        <w:t>年，将重点对预算项目的绩效目标实现情况，按照“运转项目、部门项目、特定目标类项目”分类量化考核，建立健全支出标准化体系和相应的绩效目标体系。</w:t>
      </w:r>
    </w:p>
    <w:p>
      <w:pPr>
        <w:spacing w:line="579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（二）着力事前评估常态监控。</w:t>
      </w:r>
      <w:r>
        <w:rPr>
          <w:rFonts w:hint="eastAsia" w:eastAsia="仿宋_GB2312"/>
          <w:color w:val="000000"/>
          <w:sz w:val="32"/>
          <w:szCs w:val="32"/>
        </w:rPr>
        <w:t>大力实施事前评估，将评估结果充分运用到预算编审环节。建立完善全方位绩效动态监控机制（</w:t>
      </w:r>
      <w:r>
        <w:rPr>
          <w:rFonts w:hint="eastAsia" w:eastAsia="仿宋_GB2312"/>
          <w:color w:val="000000"/>
          <w:sz w:val="30"/>
          <w:szCs w:val="30"/>
        </w:rPr>
        <w:t>建议自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2023</w:t>
      </w:r>
      <w:r>
        <w:rPr>
          <w:rFonts w:hint="eastAsia" w:eastAsia="仿宋_GB2312"/>
          <w:color w:val="000000"/>
          <w:sz w:val="30"/>
          <w:szCs w:val="30"/>
        </w:rPr>
        <w:t>年起，将预算管理一体化系统绩效运行监控板块推广县级部门使用</w:t>
      </w:r>
      <w:r>
        <w:rPr>
          <w:rFonts w:hint="eastAsia" w:eastAsia="仿宋_GB2312"/>
          <w:color w:val="000000"/>
          <w:sz w:val="32"/>
          <w:szCs w:val="32"/>
        </w:rPr>
        <w:t>），构建“事前有评估、事中有监控、监控有整改、整改有应用”管理链。</w:t>
      </w:r>
    </w:p>
    <w:p>
      <w:pPr>
        <w:spacing w:line="579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（三）着力预算绩效约束导向。</w:t>
      </w:r>
      <w:r>
        <w:rPr>
          <w:rFonts w:hint="eastAsia" w:eastAsia="仿宋_GB2312"/>
          <w:color w:val="000000"/>
          <w:sz w:val="32"/>
          <w:szCs w:val="32"/>
        </w:rPr>
        <w:t>健全完善财政部门组织协调和乡镇（街道）、部门（单位）联动协作机制，推动绩效自评（包括政策、项目和整体绩效自评）走深走实，加大重点绩效评价范围（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2023</w:t>
      </w:r>
      <w:r>
        <w:rPr>
          <w:rFonts w:hint="eastAsia" w:eastAsia="仿宋_GB2312"/>
          <w:color w:val="000000"/>
          <w:sz w:val="32"/>
          <w:szCs w:val="32"/>
        </w:rPr>
        <w:t>年对政府购买服务、政府投融资项目开展全过程跟踪），强化绩效评价刚性约束，把绩效评价结果与资金分配、定期评估、退出机制等有机结合起来，进一步强化“花钱必问效，无效必问责”绩效导向。</w:t>
      </w:r>
    </w:p>
    <w:p>
      <w:pPr>
        <w:spacing w:line="579" w:lineRule="exact"/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（四）着力绩效管理攻坚合力。</w:t>
      </w:r>
      <w:r>
        <w:rPr>
          <w:rFonts w:hint="eastAsia" w:ascii="仿宋_GB2312" w:eastAsia="仿宋_GB2312"/>
          <w:color w:val="000000"/>
          <w:sz w:val="32"/>
          <w:szCs w:val="32"/>
        </w:rPr>
        <w:t>利用新闻媒体、政府网络平台、内部刊物等渠道</w:t>
      </w:r>
      <w:r>
        <w:rPr>
          <w:rFonts w:hint="eastAsia" w:eastAsia="仿宋_GB2312"/>
          <w:color w:val="000000"/>
          <w:sz w:val="32"/>
          <w:szCs w:val="32"/>
        </w:rPr>
        <w:t>和线上线下等方式，加大预算绩效管理理念、知识、技能等方面的宣传培训。</w:t>
      </w:r>
      <w:r>
        <w:rPr>
          <w:rFonts w:eastAsia="仿宋_GB2312"/>
          <w:color w:val="000000"/>
          <w:sz w:val="32"/>
          <w:szCs w:val="32"/>
        </w:rPr>
        <w:t>建立专家智库，充分利用第三方机构的智慧和力量</w:t>
      </w:r>
      <w:r>
        <w:rPr>
          <w:rFonts w:hint="eastAsia" w:eastAsia="仿宋_GB2312"/>
          <w:color w:val="000000"/>
          <w:sz w:val="32"/>
          <w:szCs w:val="32"/>
        </w:rPr>
        <w:t>，搭建社会公众参与预算绩效管理的途径和平台，有效提升全县预算绩效管理技能和水平。加强与县人大、县纪委监委、县委组织部、县审计局等部门的协调联动，健全工作机制，形成改革合力，推动我县全面实施预算绩效管理取得实效、走在前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jJlODU2OGY1NmU3ZmQyNDVkM2UxMzFjZDY2ZWQifQ=="/>
  </w:docVars>
  <w:rsids>
    <w:rsidRoot w:val="00000000"/>
    <w:rsid w:val="513C087E"/>
    <w:rsid w:val="51EF473E"/>
    <w:rsid w:val="569021B1"/>
    <w:rsid w:val="631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2435</Words>
  <Characters>2511</Characters>
  <Lines>0</Lines>
  <Paragraphs>0</Paragraphs>
  <TotalTime>2</TotalTime>
  <ScaleCrop>false</ScaleCrop>
  <LinksUpToDate>false</LinksUpToDate>
  <CharactersWithSpaces>2511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2023-08-01T08:55:27Z</dcterms:created>
  <dc:creator>Administrator</dc:creator>
  <cp:lastModifiedBy>流浪dě蛤蟆</cp:lastModifiedBy>
  <dcterms:modified xsi:type="dcterms:W3CDTF">2023-08-01T09:00:27Z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9337C0166D2B4ACF970944A8F8E38BB5_12</vt:lpwstr>
  </property>
</Properties>
</file>