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wmf" ContentType="image/x-w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default" w:ascii="Times New Roman" w:hAnsi="Times New Roman" w:eastAsia="方正小标宋_GBK" w:cs="Times New Roman"/>
          <w:color w:val="auto"/>
          <w:sz w:val="72"/>
          <w:szCs w:val="72"/>
        </w:rPr>
      </w:pPr>
      <w:r>
        <w:rPr>
          <w:rFonts w:hint="default" w:ascii="Times New Roman" w:hAnsi="Times New Roman" w:eastAsia="方正小标宋_GBK" w:cs="Times New Roman"/>
          <w:color w:val="auto"/>
          <w:sz w:val="72"/>
          <w:szCs w:val="72"/>
        </w:rPr>
        <w:t>建设项目环境影响报告表</w:t>
      </w:r>
    </w:p>
    <w:p>
      <w:pPr>
        <w:jc w:val="center"/>
        <w:rPr>
          <w:rFonts w:hint="default" w:ascii="Times New Roman" w:hAnsi="Times New Roman" w:eastAsia="楷体" w:cs="Times New Roman"/>
          <w:color w:val="auto"/>
          <w:sz w:val="48"/>
          <w:szCs w:val="48"/>
          <w:lang w:eastAsia="zh-CN"/>
        </w:rPr>
      </w:pPr>
      <w:r>
        <w:rPr>
          <w:rFonts w:hint="default" w:ascii="Times New Roman" w:hAnsi="Times New Roman" w:eastAsia="楷体" w:cs="Times New Roman"/>
          <w:color w:val="auto"/>
          <w:sz w:val="48"/>
          <w:szCs w:val="48"/>
          <w:lang w:eastAsia="zh-CN"/>
        </w:rPr>
        <w:t>（</w:t>
      </w:r>
      <w:r>
        <w:rPr>
          <w:rFonts w:hint="default" w:ascii="Times New Roman" w:hAnsi="Times New Roman" w:eastAsia="楷体" w:cs="Times New Roman"/>
          <w:color w:val="auto"/>
          <w:sz w:val="48"/>
          <w:szCs w:val="48"/>
        </w:rPr>
        <w:t>污染影响类</w:t>
      </w:r>
      <w:r>
        <w:rPr>
          <w:rFonts w:hint="default" w:ascii="Times New Roman" w:hAnsi="Times New Roman" w:eastAsia="楷体" w:cs="Times New Roman"/>
          <w:color w:val="auto"/>
          <w:sz w:val="48"/>
          <w:szCs w:val="48"/>
          <w:lang w:eastAsia="zh-CN"/>
        </w:rPr>
        <w:t>）</w:t>
      </w:r>
    </w:p>
    <w:p>
      <w:pPr>
        <w:spacing w:line="360" w:lineRule="auto"/>
        <w:jc w:val="center"/>
        <w:rPr>
          <w:rFonts w:hint="eastAsia" w:ascii="仿宋" w:hAnsi="仿宋" w:eastAsia="仿宋" w:cs="Times New Roman"/>
          <w:b/>
          <w:color w:val="0000FF"/>
          <w:sz w:val="36"/>
          <w:szCs w:val="36"/>
          <w:highlight w:val="none"/>
          <w:lang w:eastAsia="zh-CN"/>
        </w:rPr>
      </w:pPr>
      <w:r>
        <w:rPr>
          <w:rFonts w:hint="eastAsia" w:ascii="仿宋" w:hAnsi="仿宋" w:eastAsia="仿宋" w:cs="Times New Roman"/>
          <w:b/>
          <w:color w:val="0000FF"/>
          <w:sz w:val="36"/>
          <w:szCs w:val="36"/>
          <w:highlight w:val="none"/>
          <w:lang w:eastAsia="zh-CN"/>
        </w:rPr>
        <w:t>（</w:t>
      </w:r>
      <w:r>
        <w:rPr>
          <w:rFonts w:hint="eastAsia" w:ascii="仿宋" w:hAnsi="仿宋" w:eastAsia="仿宋" w:cs="Times New Roman"/>
          <w:b/>
          <w:color w:val="0000FF"/>
          <w:sz w:val="36"/>
          <w:szCs w:val="36"/>
          <w:highlight w:val="none"/>
          <w:lang w:val="en-US" w:eastAsia="zh-CN"/>
        </w:rPr>
        <w:t>送审本</w:t>
      </w:r>
      <w:r>
        <w:rPr>
          <w:rFonts w:hint="eastAsia" w:ascii="仿宋" w:hAnsi="仿宋" w:eastAsia="仿宋" w:cs="Times New Roman"/>
          <w:b/>
          <w:color w:val="0000FF"/>
          <w:sz w:val="36"/>
          <w:szCs w:val="36"/>
          <w:highlight w:val="none"/>
          <w:lang w:eastAsia="zh-CN"/>
        </w:rPr>
        <w:t>）</w:t>
      </w:r>
    </w:p>
    <w:p>
      <w:pPr>
        <w:spacing w:line="360" w:lineRule="auto"/>
        <w:rPr>
          <w:rFonts w:hint="default" w:ascii="Times New Roman" w:hAnsi="Times New Roman" w:eastAsia="仿宋" w:cs="Times New Roman"/>
          <w:b/>
          <w:color w:val="auto"/>
          <w:sz w:val="36"/>
          <w:szCs w:val="36"/>
        </w:rPr>
      </w:pPr>
    </w:p>
    <w:p>
      <w:pPr>
        <w:spacing w:line="360" w:lineRule="auto"/>
        <w:rPr>
          <w:rFonts w:hint="default" w:ascii="Times New Roman" w:hAnsi="Times New Roman" w:eastAsia="仿宋" w:cs="Times New Roman"/>
          <w:b/>
          <w:color w:val="auto"/>
          <w:sz w:val="36"/>
          <w:szCs w:val="36"/>
        </w:rPr>
      </w:pPr>
    </w:p>
    <w:p>
      <w:pPr>
        <w:spacing w:line="360" w:lineRule="auto"/>
        <w:rPr>
          <w:rFonts w:hint="default" w:ascii="Times New Roman" w:hAnsi="Times New Roman" w:eastAsia="仿宋" w:cs="Times New Roman"/>
          <w:b/>
          <w:color w:val="auto"/>
          <w:sz w:val="36"/>
          <w:szCs w:val="36"/>
        </w:rPr>
      </w:pPr>
    </w:p>
    <w:p>
      <w:pPr>
        <w:spacing w:line="360" w:lineRule="auto"/>
        <w:rPr>
          <w:rFonts w:hint="default" w:ascii="Times New Roman" w:hAnsi="Times New Roman" w:eastAsia="仿宋" w:cs="Times New Roman"/>
          <w:b/>
          <w:color w:val="auto"/>
          <w:sz w:val="36"/>
          <w:szCs w:val="36"/>
        </w:rPr>
      </w:pPr>
    </w:p>
    <w:p>
      <w:pPr>
        <w:spacing w:line="360" w:lineRule="auto"/>
        <w:rPr>
          <w:rFonts w:hint="default" w:ascii="Times New Roman" w:hAnsi="Times New Roman" w:eastAsia="仿宋" w:cs="Times New Roman"/>
          <w:b/>
          <w:color w:val="auto"/>
          <w:sz w:val="36"/>
          <w:szCs w:val="36"/>
        </w:rPr>
      </w:pPr>
    </w:p>
    <w:p>
      <w:pPr>
        <w:spacing w:line="360" w:lineRule="auto"/>
        <w:ind w:left="3240" w:leftChars="150" w:hanging="2880" w:hangingChars="800"/>
        <w:jc w:val="both"/>
        <w:rPr>
          <w:rFonts w:hint="default" w:ascii="Times New Roman" w:hAnsi="Times New Roman" w:eastAsia="仿宋" w:cs="Times New Roman"/>
          <w:color w:val="auto"/>
          <w:sz w:val="36"/>
          <w:szCs w:val="36"/>
          <w:u w:val="single"/>
        </w:rPr>
      </w:pPr>
      <w:r>
        <w:rPr>
          <w:rFonts w:hint="default" w:ascii="Times New Roman" w:hAnsi="Times New Roman" w:eastAsia="仿宋" w:cs="Times New Roman"/>
          <w:color w:val="auto"/>
          <w:sz w:val="36"/>
          <w:szCs w:val="36"/>
        </w:rPr>
        <w:t>项目名称：</w:t>
      </w:r>
      <w:r>
        <w:rPr>
          <w:rFonts w:hint="eastAsia" w:eastAsia="仿宋" w:cs="Times New Roman"/>
          <w:color w:val="auto"/>
          <w:sz w:val="36"/>
          <w:szCs w:val="36"/>
          <w:u w:val="single"/>
          <w:lang w:val="en-US" w:eastAsia="zh-CN"/>
        </w:rPr>
        <w:t xml:space="preserve">   </w:t>
      </w:r>
      <w:r>
        <w:rPr>
          <w:rFonts w:hint="default" w:ascii="Times New Roman" w:hAnsi="Times New Roman" w:eastAsia="仿宋" w:cs="Times New Roman"/>
          <w:color w:val="auto"/>
          <w:sz w:val="36"/>
          <w:szCs w:val="36"/>
          <w:u w:val="single"/>
        </w:rPr>
        <w:t>中铁北京工程局集团有限公司西渝高</w:t>
      </w:r>
      <w:r>
        <w:rPr>
          <w:rFonts w:hint="eastAsia" w:eastAsia="仿宋" w:cs="Times New Roman"/>
          <w:color w:val="auto"/>
          <w:sz w:val="36"/>
          <w:szCs w:val="36"/>
          <w:u w:val="single"/>
          <w:lang w:val="en-US" w:eastAsia="zh-CN"/>
        </w:rPr>
        <w:t>铁</w:t>
      </w:r>
      <w:r>
        <w:rPr>
          <w:rFonts w:hint="default" w:ascii="Times New Roman" w:hAnsi="Times New Roman" w:eastAsia="仿宋" w:cs="Times New Roman"/>
          <w:color w:val="auto"/>
          <w:sz w:val="36"/>
          <w:szCs w:val="36"/>
          <w:u w:val="single"/>
        </w:rPr>
        <w:t>康渝段站前五标段配套砂石生产线项目</w:t>
      </w:r>
      <w:r>
        <w:rPr>
          <w:rFonts w:hint="eastAsia" w:eastAsia="仿宋" w:cs="Times New Roman"/>
          <w:color w:val="auto"/>
          <w:sz w:val="36"/>
          <w:szCs w:val="36"/>
          <w:u w:val="single"/>
          <w:lang w:val="en-US" w:eastAsia="zh-CN"/>
        </w:rPr>
        <w:t xml:space="preserve">     </w:t>
      </w:r>
    </w:p>
    <w:p>
      <w:pPr>
        <w:spacing w:line="360" w:lineRule="auto"/>
        <w:ind w:left="3600" w:leftChars="150" w:hanging="3240" w:hangingChars="900"/>
        <w:jc w:val="both"/>
        <w:rPr>
          <w:rFonts w:hint="default" w:ascii="Times New Roman" w:hAnsi="Times New Roman" w:eastAsia="仿宋" w:cs="Times New Roman"/>
          <w:color w:val="auto"/>
          <w:sz w:val="36"/>
          <w:szCs w:val="36"/>
          <w:u w:val="single"/>
          <w:lang w:eastAsia="zh-CN"/>
        </w:rPr>
      </w:pPr>
      <w:r>
        <w:rPr>
          <w:rFonts w:hint="default" w:ascii="Times New Roman" w:hAnsi="Times New Roman" w:eastAsia="仿宋" w:cs="Times New Roman"/>
          <w:color w:val="auto"/>
          <w:sz w:val="36"/>
          <w:szCs w:val="36"/>
        </w:rPr>
        <w:t>建设单位</w:t>
      </w:r>
      <w:r>
        <w:rPr>
          <w:rFonts w:hint="default" w:ascii="Times New Roman" w:hAnsi="Times New Roman" w:eastAsia="仿宋" w:cs="Times New Roman"/>
          <w:color w:val="auto"/>
          <w:sz w:val="36"/>
          <w:szCs w:val="36"/>
          <w:lang w:eastAsia="zh-CN"/>
        </w:rPr>
        <w:t>（</w:t>
      </w:r>
      <w:r>
        <w:rPr>
          <w:rFonts w:hint="default" w:ascii="Times New Roman" w:hAnsi="Times New Roman" w:eastAsia="仿宋" w:cs="Times New Roman"/>
          <w:color w:val="auto"/>
          <w:sz w:val="36"/>
          <w:szCs w:val="36"/>
        </w:rPr>
        <w:t>盖章</w:t>
      </w:r>
      <w:r>
        <w:rPr>
          <w:rFonts w:hint="default" w:ascii="Times New Roman" w:hAnsi="Times New Roman" w:eastAsia="仿宋" w:cs="Times New Roman"/>
          <w:color w:val="auto"/>
          <w:sz w:val="36"/>
          <w:szCs w:val="36"/>
          <w:lang w:eastAsia="zh-CN"/>
        </w:rPr>
        <w:t>）</w:t>
      </w:r>
      <w:r>
        <w:rPr>
          <w:rFonts w:hint="default" w:ascii="Times New Roman" w:hAnsi="Times New Roman" w:eastAsia="仿宋" w:cs="Times New Roman"/>
          <w:color w:val="auto"/>
          <w:sz w:val="36"/>
          <w:szCs w:val="36"/>
        </w:rPr>
        <w:t>：</w:t>
      </w:r>
      <w:r>
        <w:rPr>
          <w:rFonts w:hint="eastAsia" w:eastAsia="仿宋" w:cs="Times New Roman"/>
          <w:color w:val="auto"/>
          <w:sz w:val="36"/>
          <w:szCs w:val="36"/>
          <w:u w:val="single"/>
          <w:lang w:val="en-US" w:eastAsia="zh-CN"/>
        </w:rPr>
        <w:t xml:space="preserve"> 中铁北京工程局集团第一工程有限公司             </w:t>
      </w:r>
    </w:p>
    <w:p>
      <w:pPr>
        <w:spacing w:line="360" w:lineRule="auto"/>
        <w:ind w:firstLine="360" w:firstLineChars="100"/>
        <w:jc w:val="both"/>
        <w:rPr>
          <w:rFonts w:hint="default" w:ascii="Times New Roman" w:hAnsi="Times New Roman" w:eastAsia="仿宋" w:cs="Times New Roman"/>
          <w:color w:val="auto"/>
          <w:sz w:val="36"/>
          <w:szCs w:val="36"/>
          <w:lang w:val="en-US" w:eastAsia="zh-CN"/>
        </w:rPr>
      </w:pPr>
      <w:r>
        <w:rPr>
          <w:rFonts w:hint="default" w:ascii="Times New Roman" w:hAnsi="Times New Roman" w:eastAsia="仿宋" w:cs="Times New Roman"/>
          <w:color w:val="auto"/>
          <w:sz w:val="36"/>
          <w:szCs w:val="36"/>
        </w:rPr>
        <w:t>编制日期：</w:t>
      </w:r>
      <w:r>
        <w:rPr>
          <w:rFonts w:hint="default" w:ascii="Times New Roman" w:hAnsi="Times New Roman" w:eastAsia="仿宋" w:cs="Times New Roman"/>
          <w:color w:val="auto"/>
          <w:sz w:val="36"/>
          <w:szCs w:val="36"/>
          <w:u w:val="single"/>
        </w:rPr>
        <w:t xml:space="preserve">              </w:t>
      </w:r>
      <w:r>
        <w:rPr>
          <w:rFonts w:hint="eastAsia" w:eastAsia="仿宋" w:cs="Times New Roman"/>
          <w:color w:val="auto"/>
          <w:sz w:val="36"/>
          <w:szCs w:val="36"/>
          <w:u w:val="single"/>
          <w:lang w:val="en-US" w:eastAsia="zh-CN"/>
        </w:rPr>
        <w:t xml:space="preserve">   </w:t>
      </w:r>
      <w:r>
        <w:rPr>
          <w:rFonts w:hint="default" w:ascii="Times New Roman" w:hAnsi="Times New Roman" w:eastAsia="仿宋" w:cs="Times New Roman"/>
          <w:color w:val="auto"/>
          <w:sz w:val="36"/>
          <w:szCs w:val="36"/>
          <w:u w:val="single"/>
        </w:rPr>
        <w:t>202</w:t>
      </w:r>
      <w:r>
        <w:rPr>
          <w:rFonts w:hint="eastAsia" w:eastAsia="仿宋" w:cs="Times New Roman"/>
          <w:color w:val="auto"/>
          <w:sz w:val="36"/>
          <w:szCs w:val="36"/>
          <w:u w:val="single"/>
          <w:lang w:val="en-US" w:eastAsia="zh-CN"/>
        </w:rPr>
        <w:t>3</w:t>
      </w:r>
      <w:r>
        <w:rPr>
          <w:rFonts w:hint="default" w:ascii="Times New Roman" w:hAnsi="Times New Roman" w:eastAsia="仿宋" w:cs="Times New Roman"/>
          <w:color w:val="auto"/>
          <w:sz w:val="36"/>
          <w:szCs w:val="36"/>
          <w:u w:val="single"/>
        </w:rPr>
        <w:t>年</w:t>
      </w:r>
      <w:r>
        <w:rPr>
          <w:rFonts w:hint="eastAsia" w:eastAsia="仿宋" w:cs="Times New Roman"/>
          <w:color w:val="auto"/>
          <w:sz w:val="36"/>
          <w:szCs w:val="36"/>
          <w:u w:val="single"/>
          <w:lang w:val="en-US" w:eastAsia="zh-CN"/>
        </w:rPr>
        <w:t>9</w:t>
      </w:r>
      <w:r>
        <w:rPr>
          <w:rFonts w:hint="default" w:ascii="Times New Roman" w:hAnsi="Times New Roman" w:eastAsia="仿宋" w:cs="Times New Roman"/>
          <w:color w:val="auto"/>
          <w:sz w:val="36"/>
          <w:szCs w:val="36"/>
          <w:u w:val="single"/>
        </w:rPr>
        <w:t>月</w:t>
      </w:r>
      <w:r>
        <w:rPr>
          <w:rFonts w:hint="eastAsia" w:eastAsia="仿宋" w:cs="Times New Roman"/>
          <w:color w:val="auto"/>
          <w:sz w:val="36"/>
          <w:szCs w:val="36"/>
          <w:u w:val="single"/>
          <w:lang w:val="en-US" w:eastAsia="zh-CN"/>
        </w:rPr>
        <w:t xml:space="preserve">   </w:t>
      </w:r>
      <w:r>
        <w:rPr>
          <w:rFonts w:hint="default" w:ascii="Times New Roman" w:hAnsi="Times New Roman" w:eastAsia="仿宋" w:cs="Times New Roman"/>
          <w:color w:val="auto"/>
          <w:sz w:val="36"/>
          <w:szCs w:val="36"/>
          <w:u w:val="single"/>
        </w:rPr>
        <w:t xml:space="preserve">       </w:t>
      </w:r>
      <w:r>
        <w:rPr>
          <w:rFonts w:hint="default" w:ascii="Times New Roman" w:hAnsi="Times New Roman" w:eastAsia="仿宋" w:cs="Times New Roman"/>
          <w:color w:val="auto"/>
          <w:sz w:val="36"/>
          <w:szCs w:val="36"/>
          <w:u w:val="single"/>
          <w:lang w:val="en-US" w:eastAsia="zh-CN"/>
        </w:rPr>
        <w:t xml:space="preserve">   </w:t>
      </w:r>
    </w:p>
    <w:p>
      <w:pPr>
        <w:spacing w:line="360" w:lineRule="auto"/>
        <w:rPr>
          <w:rFonts w:hint="default" w:ascii="Times New Roman" w:hAnsi="Times New Roman" w:eastAsia="仿宋" w:cs="Times New Roman"/>
          <w:color w:val="auto"/>
          <w:sz w:val="36"/>
          <w:szCs w:val="36"/>
        </w:rPr>
      </w:pPr>
    </w:p>
    <w:p>
      <w:pPr>
        <w:spacing w:line="360" w:lineRule="auto"/>
        <w:rPr>
          <w:rFonts w:hint="default" w:ascii="Times New Roman" w:hAnsi="Times New Roman" w:eastAsia="仿宋" w:cs="Times New Roman"/>
          <w:color w:val="auto"/>
          <w:sz w:val="36"/>
          <w:szCs w:val="36"/>
        </w:rPr>
      </w:pPr>
    </w:p>
    <w:p>
      <w:pPr>
        <w:spacing w:line="360" w:lineRule="auto"/>
        <w:rPr>
          <w:rFonts w:hint="default" w:ascii="Times New Roman" w:hAnsi="Times New Roman" w:eastAsia="仿宋" w:cs="Times New Roman"/>
          <w:color w:val="auto"/>
          <w:sz w:val="36"/>
          <w:szCs w:val="36"/>
        </w:rPr>
      </w:pPr>
    </w:p>
    <w:p>
      <w:pPr>
        <w:spacing w:line="360" w:lineRule="auto"/>
        <w:rPr>
          <w:rFonts w:hint="default" w:ascii="Times New Roman" w:hAnsi="Times New Roman" w:eastAsia="仿宋" w:cs="Times New Roman"/>
          <w:color w:val="auto"/>
          <w:sz w:val="36"/>
          <w:szCs w:val="36"/>
        </w:rPr>
      </w:pPr>
    </w:p>
    <w:p>
      <w:pPr>
        <w:spacing w:line="360" w:lineRule="auto"/>
        <w:rPr>
          <w:rFonts w:hint="default" w:ascii="Times New Roman" w:hAnsi="Times New Roman" w:eastAsia="仿宋" w:cs="Times New Roman"/>
          <w:color w:val="auto"/>
          <w:sz w:val="36"/>
          <w:szCs w:val="36"/>
        </w:rPr>
      </w:pPr>
    </w:p>
    <w:p>
      <w:pPr>
        <w:spacing w:line="360" w:lineRule="auto"/>
        <w:jc w:val="center"/>
        <w:rPr>
          <w:rFonts w:hint="default" w:ascii="Times New Roman" w:hAnsi="Times New Roman" w:eastAsia="楷体" w:cs="Times New Roman"/>
          <w:color w:val="auto"/>
          <w:sz w:val="36"/>
          <w:szCs w:val="36"/>
        </w:rPr>
      </w:pPr>
      <w:r>
        <w:rPr>
          <w:rFonts w:hint="default" w:ascii="Times New Roman" w:hAnsi="Times New Roman" w:eastAsia="楷体" w:cs="Times New Roman"/>
          <w:color w:val="auto"/>
          <w:sz w:val="36"/>
          <w:szCs w:val="36"/>
        </w:rPr>
        <w:t>中华人民共和国生态环境部制</w:t>
      </w:r>
    </w:p>
    <w:p>
      <w:pPr>
        <w:spacing w:line="360" w:lineRule="auto"/>
        <w:rPr>
          <w:rFonts w:hint="default" w:ascii="Times New Roman" w:hAnsi="Times New Roman" w:cs="Times New Roman"/>
          <w:color w:val="auto"/>
          <w:sz w:val="28"/>
          <w:szCs w:val="28"/>
        </w:rPr>
      </w:pPr>
    </w:p>
    <w:p>
      <w:pPr>
        <w:spacing w:line="360" w:lineRule="auto"/>
        <w:rPr>
          <w:rFonts w:hint="default" w:ascii="Times New Roman" w:hAnsi="Times New Roman" w:cs="Times New Roman"/>
          <w:b/>
          <w:color w:val="auto"/>
          <w:sz w:val="28"/>
          <w:szCs w:val="28"/>
        </w:rPr>
        <w:sectPr>
          <w:pgSz w:w="11906" w:h="16838"/>
          <w:pgMar w:top="1134" w:right="1134" w:bottom="1134" w:left="1418" w:header="851" w:footer="992" w:gutter="0"/>
          <w:pgBorders>
            <w:top w:val="none" w:sz="0" w:space="0"/>
            <w:left w:val="none" w:sz="0" w:space="0"/>
            <w:bottom w:val="none" w:sz="0" w:space="0"/>
            <w:right w:val="none" w:sz="0" w:space="0"/>
          </w:pgBorders>
          <w:cols w:space="720" w:num="1"/>
          <w:docGrid w:type="lines" w:linePitch="312" w:charSpace="0"/>
        </w:sectPr>
      </w:pPr>
    </w:p>
    <w:p>
      <w:pPr>
        <w:pStyle w:val="5"/>
        <w:spacing w:after="0" w:line="360" w:lineRule="auto"/>
        <w:jc w:val="center"/>
        <w:outlineLvl w:val="0"/>
        <w:rPr>
          <w:rFonts w:eastAsia="黑体"/>
          <w:color w:val="000000" w:themeColor="text1"/>
          <w:sz w:val="30"/>
          <w:szCs w:val="30"/>
          <w14:textFill>
            <w14:solidFill>
              <w14:schemeClr w14:val="tx1"/>
            </w14:solidFill>
          </w14:textFill>
        </w:rPr>
      </w:pPr>
      <w:r>
        <w:rPr>
          <w:rFonts w:eastAsia="黑体"/>
          <w:color w:val="000000" w:themeColor="text1"/>
          <w:sz w:val="30"/>
          <w:szCs w:val="30"/>
          <w14:textFill>
            <w14:solidFill>
              <w14:schemeClr w14:val="tx1"/>
            </w14:solidFill>
          </w14:textFill>
        </w:rPr>
        <w:t>一、建设项目基本情况</w:t>
      </w:r>
    </w:p>
    <w:tbl>
      <w:tblPr>
        <w:tblStyle w:val="15"/>
        <w:tblW w:w="48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1822"/>
        <w:gridCol w:w="2114"/>
        <w:gridCol w:w="2145"/>
        <w:gridCol w:w="3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建设项目名称</w:t>
            </w:r>
          </w:p>
        </w:tc>
        <w:tc>
          <w:tcPr>
            <w:tcW w:w="3769" w:type="pct"/>
            <w:gridSpan w:val="3"/>
            <w:vAlign w:val="center"/>
          </w:tcPr>
          <w:p>
            <w:pPr>
              <w:pStyle w:val="5"/>
              <w:spacing w:after="0" w:line="360" w:lineRule="auto"/>
              <w:jc w:val="center"/>
              <w:rPr>
                <w:color w:val="000000" w:themeColor="text1"/>
                <w:sz w:val="24"/>
                <w:szCs w:val="36"/>
                <w14:textFill>
                  <w14:solidFill>
                    <w14:schemeClr w14:val="tx1"/>
                  </w14:solidFill>
                </w14:textFill>
              </w:rPr>
            </w:pPr>
            <w:r>
              <w:rPr>
                <w:rFonts w:hint="default" w:ascii="Times New Roman" w:hAnsi="Times New Roman" w:eastAsia="宋体" w:cs="Times New Roman"/>
                <w:color w:val="auto"/>
                <w:sz w:val="24"/>
                <w:szCs w:val="24"/>
                <w:lang w:eastAsia="zh-CN"/>
              </w:rPr>
              <w:t>中铁北京工程局集团有限公司西渝高铁康渝段站前五标段配套砂石生产线项目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项目代码</w:t>
            </w:r>
          </w:p>
        </w:tc>
        <w:tc>
          <w:tcPr>
            <w:tcW w:w="3769" w:type="pct"/>
            <w:gridSpan w:val="3"/>
            <w:vAlign w:val="center"/>
          </w:tcPr>
          <w:p>
            <w:pPr>
              <w:pStyle w:val="5"/>
              <w:spacing w:after="0" w:line="360" w:lineRule="auto"/>
              <w:jc w:val="center"/>
              <w:rPr>
                <w:rFonts w:hint="eastAsia" w:eastAsia="宋体"/>
                <w:color w:val="000000" w:themeColor="text1"/>
                <w:sz w:val="24"/>
                <w:szCs w:val="36"/>
                <w:lang w:eastAsia="zh-CN"/>
                <w14:textFill>
                  <w14:solidFill>
                    <w14:schemeClr w14:val="tx1"/>
                  </w14:solidFill>
                </w14:textFill>
              </w:rPr>
            </w:pPr>
            <w:r>
              <w:rPr>
                <w:rFonts w:hint="eastAsia"/>
                <w:color w:val="000000" w:themeColor="text1"/>
                <w:sz w:val="24"/>
                <w:szCs w:val="36"/>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建设单位联系人</w:t>
            </w:r>
          </w:p>
        </w:tc>
        <w:tc>
          <w:tcPr>
            <w:tcW w:w="1084" w:type="pct"/>
            <w:vAlign w:val="center"/>
          </w:tcPr>
          <w:p>
            <w:pPr>
              <w:spacing w:line="360" w:lineRule="auto"/>
              <w:jc w:val="center"/>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lang w:val="en-US" w:eastAsia="zh-CN"/>
              </w:rPr>
              <w:t>杜小鹏</w:t>
            </w:r>
          </w:p>
        </w:tc>
        <w:tc>
          <w:tcPr>
            <w:tcW w:w="1100" w:type="pct"/>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联系方式</w:t>
            </w:r>
          </w:p>
        </w:tc>
        <w:tc>
          <w:tcPr>
            <w:tcW w:w="1585" w:type="pct"/>
            <w:vAlign w:val="center"/>
          </w:tcPr>
          <w:p>
            <w:pPr>
              <w:spacing w:line="360" w:lineRule="auto"/>
              <w:jc w:val="center"/>
              <w:rPr>
                <w:color w:val="000000" w:themeColor="text1"/>
                <w:kern w:val="0"/>
                <w:sz w:val="24"/>
                <w:szCs w:val="24"/>
                <w14:textFill>
                  <w14:solidFill>
                    <w14:schemeClr w14:val="tx1"/>
                  </w14:solidFill>
                </w14:textFill>
              </w:rPr>
            </w:pPr>
            <w:r>
              <w:rPr>
                <w:rFonts w:hint="eastAsia" w:hAnsi="宋体"/>
                <w:color w:val="auto"/>
                <w:sz w:val="24"/>
                <w:szCs w:val="24"/>
                <w:lang w:val="en-US" w:eastAsia="zh-CN"/>
              </w:rPr>
              <w:t>18993120186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建设地点</w:t>
            </w:r>
          </w:p>
        </w:tc>
        <w:tc>
          <w:tcPr>
            <w:tcW w:w="3769" w:type="pct"/>
            <w:gridSpan w:val="3"/>
            <w:vAlign w:val="center"/>
          </w:tcPr>
          <w:p>
            <w:pPr>
              <w:spacing w:line="360" w:lineRule="auto"/>
              <w:jc w:val="center"/>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lang w:eastAsia="zh-CN"/>
              </w:rPr>
              <w:t>四川省达州市宣汉县东乡街道樟木沟村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地理坐标</w:t>
            </w:r>
          </w:p>
        </w:tc>
        <w:tc>
          <w:tcPr>
            <w:tcW w:w="3769" w:type="pct"/>
            <w:gridSpan w:val="3"/>
            <w:vAlign w:val="center"/>
          </w:tcPr>
          <w:p>
            <w:pPr>
              <w:spacing w:line="360" w:lineRule="auto"/>
              <w:jc w:val="center"/>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lang w:eastAsia="zh-CN"/>
              </w:rPr>
              <w:t>107°</w:t>
            </w:r>
            <w:r>
              <w:rPr>
                <w:rFonts w:hint="eastAsia" w:eastAsia="宋体" w:cs="Times New Roman"/>
                <w:color w:val="auto"/>
                <w:sz w:val="24"/>
                <w:szCs w:val="24"/>
                <w:lang w:val="en-US" w:eastAsia="zh-CN"/>
              </w:rPr>
              <w:t>82</w:t>
            </w:r>
            <w:r>
              <w:rPr>
                <w:rFonts w:hint="default" w:ascii="Times New Roman" w:hAnsi="Times New Roman" w:eastAsia="宋体" w:cs="Times New Roman"/>
                <w:color w:val="auto"/>
                <w:sz w:val="24"/>
                <w:szCs w:val="24"/>
                <w:lang w:eastAsia="zh-CN"/>
              </w:rPr>
              <w:t>′</w:t>
            </w:r>
            <w:r>
              <w:rPr>
                <w:rFonts w:hint="eastAsia" w:eastAsia="宋体" w:cs="Times New Roman"/>
                <w:color w:val="auto"/>
                <w:sz w:val="24"/>
                <w:szCs w:val="24"/>
                <w:lang w:val="en-US" w:eastAsia="zh-CN"/>
              </w:rPr>
              <w:t>07</w:t>
            </w:r>
            <w:r>
              <w:rPr>
                <w:rFonts w:hint="default" w:ascii="Times New Roman" w:hAnsi="Times New Roman" w:eastAsia="宋体" w:cs="Times New Roman"/>
                <w:color w:val="auto"/>
                <w:sz w:val="24"/>
                <w:szCs w:val="24"/>
                <w:lang w:eastAsia="zh-CN"/>
              </w:rPr>
              <w:t>.</w:t>
            </w:r>
            <w:r>
              <w:rPr>
                <w:rFonts w:hint="eastAsia" w:eastAsia="宋体" w:cs="Times New Roman"/>
                <w:color w:val="auto"/>
                <w:sz w:val="24"/>
                <w:szCs w:val="24"/>
                <w:lang w:val="en-US" w:eastAsia="zh-CN"/>
              </w:rPr>
              <w:t>59</w:t>
            </w:r>
            <w:r>
              <w:rPr>
                <w:rFonts w:hint="default" w:ascii="Times New Roman" w:hAnsi="Times New Roman" w:eastAsia="宋体" w:cs="Times New Roman"/>
                <w:color w:val="auto"/>
                <w:sz w:val="24"/>
                <w:szCs w:val="24"/>
                <w:lang w:val="en-US" w:eastAsia="zh-CN"/>
              </w:rPr>
              <w:t>1</w:t>
            </w:r>
            <w:r>
              <w:rPr>
                <w:rFonts w:hint="default" w:ascii="Times New Roman" w:hAnsi="Times New Roman" w:eastAsia="宋体" w:cs="Times New Roman"/>
                <w:color w:val="auto"/>
                <w:sz w:val="24"/>
                <w:szCs w:val="24"/>
                <w:lang w:eastAsia="zh-CN"/>
              </w:rPr>
              <w:t>″，31°</w:t>
            </w:r>
            <w:r>
              <w:rPr>
                <w:rFonts w:hint="eastAsia" w:eastAsia="宋体" w:cs="Times New Roman"/>
                <w:color w:val="auto"/>
                <w:sz w:val="24"/>
                <w:szCs w:val="24"/>
                <w:lang w:val="en-US" w:eastAsia="zh-CN"/>
              </w:rPr>
              <w:t>32</w:t>
            </w:r>
            <w:r>
              <w:rPr>
                <w:rFonts w:hint="default" w:ascii="Times New Roman" w:hAnsi="Times New Roman" w:eastAsia="宋体" w:cs="Times New Roman"/>
                <w:color w:val="auto"/>
                <w:sz w:val="24"/>
                <w:szCs w:val="24"/>
                <w:lang w:eastAsia="zh-CN"/>
              </w:rPr>
              <w:t>′</w:t>
            </w:r>
            <w:r>
              <w:rPr>
                <w:rFonts w:hint="eastAsia" w:eastAsia="宋体" w:cs="Times New Roman"/>
                <w:color w:val="auto"/>
                <w:sz w:val="24"/>
                <w:szCs w:val="24"/>
                <w:lang w:val="en-US" w:eastAsia="zh-CN"/>
              </w:rPr>
              <w:t>70</w:t>
            </w:r>
            <w:r>
              <w:rPr>
                <w:rFonts w:hint="default" w:ascii="Times New Roman" w:hAnsi="Times New Roman" w:eastAsia="宋体" w:cs="Times New Roman"/>
                <w:color w:val="auto"/>
                <w:sz w:val="24"/>
                <w:szCs w:val="24"/>
                <w:lang w:eastAsia="zh-CN"/>
              </w:rPr>
              <w:t>.</w:t>
            </w:r>
            <w:r>
              <w:rPr>
                <w:rFonts w:hint="eastAsia" w:eastAsia="宋体" w:cs="Times New Roman"/>
                <w:color w:val="auto"/>
                <w:sz w:val="24"/>
                <w:szCs w:val="24"/>
                <w:lang w:val="en-US" w:eastAsia="zh-CN"/>
              </w:rPr>
              <w:t>49</w:t>
            </w:r>
            <w:r>
              <w:rPr>
                <w:rFonts w:hint="default" w:ascii="Times New Roman" w:hAnsi="Times New Roman" w:eastAsia="宋体" w:cs="Times New Roman"/>
                <w:color w:val="auto"/>
                <w:sz w:val="24"/>
                <w:szCs w:val="24"/>
                <w:lang w:val="en-US" w:eastAsia="zh-CN"/>
              </w:rPr>
              <w:t>1</w:t>
            </w:r>
            <w:r>
              <w:rPr>
                <w:rFonts w:hint="default" w:ascii="Times New Roman" w:hAnsi="Times New Roman" w:eastAsia="宋体" w:cs="Times New Roman"/>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国民经济行业类别</w:t>
            </w:r>
          </w:p>
        </w:tc>
        <w:tc>
          <w:tcPr>
            <w:tcW w:w="2114"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rPr>
              <w:t>C30</w:t>
            </w:r>
            <w:r>
              <w:rPr>
                <w:rFonts w:hint="default" w:ascii="Times New Roman" w:hAnsi="Times New Roman" w:cs="Times New Roman"/>
                <w:color w:val="auto"/>
                <w:sz w:val="24"/>
                <w:szCs w:val="24"/>
                <w:highlight w:val="none"/>
                <w:lang w:val="en-US" w:eastAsia="zh-CN"/>
              </w:rPr>
              <w:t>39</w:t>
            </w:r>
            <w:r>
              <w:rPr>
                <w:rFonts w:hint="default" w:ascii="Times New Roman" w:hAnsi="Times New Roman" w:cs="Times New Roman"/>
                <w:color w:val="auto"/>
                <w:sz w:val="24"/>
                <w:szCs w:val="24"/>
                <w:highlight w:val="none"/>
              </w:rPr>
              <w:t>其他</w:t>
            </w:r>
            <w:r>
              <w:rPr>
                <w:rFonts w:hint="default" w:ascii="Times New Roman" w:hAnsi="Times New Roman" w:cs="Times New Roman"/>
                <w:color w:val="auto"/>
                <w:sz w:val="24"/>
                <w:szCs w:val="24"/>
                <w:highlight w:val="none"/>
                <w:lang w:eastAsia="zh-CN"/>
              </w:rPr>
              <w:t>建筑</w:t>
            </w:r>
          </w:p>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kern w:val="0"/>
                <w:sz w:val="24"/>
                <w:szCs w:val="24"/>
                <w14:textFill>
                  <w14:solidFill>
                    <w14:schemeClr w14:val="tx1"/>
                  </w14:solidFill>
                </w14:textFill>
              </w:rPr>
            </w:pPr>
            <w:r>
              <w:rPr>
                <w:rFonts w:hint="default" w:ascii="Times New Roman" w:hAnsi="Times New Roman" w:cs="Times New Roman"/>
                <w:color w:val="auto"/>
                <w:sz w:val="24"/>
                <w:szCs w:val="24"/>
                <w:highlight w:val="none"/>
                <w:lang w:eastAsia="zh-CN"/>
              </w:rPr>
              <w:t>材料</w:t>
            </w:r>
            <w:r>
              <w:rPr>
                <w:rFonts w:hint="default" w:ascii="Times New Roman" w:hAnsi="Times New Roman" w:cs="Times New Roman"/>
                <w:color w:val="auto"/>
                <w:sz w:val="24"/>
                <w:szCs w:val="24"/>
                <w:highlight w:val="none"/>
              </w:rPr>
              <w:t>制造</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建设项目</w:t>
            </w:r>
          </w:p>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highlight w:val="none"/>
              </w:rPr>
              <w:t>行业类别</w:t>
            </w:r>
          </w:p>
        </w:tc>
        <w:tc>
          <w:tcPr>
            <w:tcW w:w="3090"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highlight w:val="none"/>
                <w:lang w:val="en-US" w:eastAsia="zh-CN"/>
              </w:rPr>
              <w:t>56砖瓦、石材等建筑材料制造303（其他建筑材料制造）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建设性质</w:t>
            </w:r>
          </w:p>
        </w:tc>
        <w:tc>
          <w:tcPr>
            <w:tcW w:w="2114" w:type="dxa"/>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sym w:font="Wingdings 2" w:char="0052"/>
            </w:r>
            <w:r>
              <w:rPr>
                <w:rFonts w:hint="default" w:ascii="Times New Roman" w:hAnsi="Times New Roman" w:eastAsia="宋体" w:cs="Times New Roman"/>
                <w:color w:val="auto"/>
                <w:sz w:val="24"/>
                <w:szCs w:val="24"/>
              </w:rPr>
              <w:t>新建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改建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扩建</w:t>
            </w:r>
          </w:p>
          <w:p>
            <w:pPr>
              <w:keepNext w:val="0"/>
              <w:keepLines w:val="0"/>
              <w:pageBreakBefore w:val="0"/>
              <w:widowControl w:val="0"/>
              <w:kinsoku/>
              <w:wordWrap/>
              <w:overflowPunct/>
              <w:topLinePunct w:val="0"/>
              <w:autoSpaceDE/>
              <w:autoSpaceDN/>
              <w:bidi w:val="0"/>
              <w:adjustRightInd/>
              <w:snapToGrid/>
              <w:spacing w:line="240" w:lineRule="auto"/>
              <w:textAlignment w:val="auto"/>
              <w:rPr>
                <w:color w:val="000000" w:themeColor="text1"/>
                <w:kern w:val="0"/>
                <w:sz w:val="24"/>
                <w:szCs w:val="36"/>
                <w14:textFill>
                  <w14:solidFill>
                    <w14:schemeClr w14:val="tx1"/>
                  </w14:solidFill>
                </w14:textFill>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技术改造</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建设项目</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color w:val="000000" w:themeColor="text1"/>
                <w:kern w:val="0"/>
                <w:sz w:val="24"/>
                <w:szCs w:val="36"/>
                <w14:textFill>
                  <w14:solidFill>
                    <w14:schemeClr w14:val="tx1"/>
                  </w14:solidFill>
                </w14:textFill>
              </w:rPr>
            </w:pPr>
            <w:r>
              <w:rPr>
                <w:rFonts w:hint="default" w:ascii="Times New Roman" w:hAnsi="Times New Roman" w:eastAsia="宋体" w:cs="Times New Roman"/>
                <w:color w:val="auto"/>
                <w:sz w:val="24"/>
                <w:szCs w:val="24"/>
              </w:rPr>
              <w:t>申报情形</w:t>
            </w:r>
          </w:p>
        </w:tc>
        <w:tc>
          <w:tcPr>
            <w:tcW w:w="3090" w:type="dxa"/>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sym w:font="Wingdings 2" w:char="0052"/>
            </w:r>
            <w:r>
              <w:rPr>
                <w:rFonts w:hint="default" w:ascii="Times New Roman" w:hAnsi="Times New Roman" w:eastAsia="宋体" w:cs="Times New Roman"/>
                <w:color w:val="auto"/>
                <w:sz w:val="24"/>
                <w:szCs w:val="24"/>
              </w:rPr>
              <w:t>首次申报项目</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不予批准后再次申报项目</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超五年重新审核项目</w:t>
            </w:r>
          </w:p>
          <w:p>
            <w:pPr>
              <w:keepNext w:val="0"/>
              <w:keepLines w:val="0"/>
              <w:pageBreakBefore w:val="0"/>
              <w:widowControl w:val="0"/>
              <w:kinsoku/>
              <w:wordWrap/>
              <w:overflowPunct/>
              <w:topLinePunct w:val="0"/>
              <w:autoSpaceDE/>
              <w:autoSpaceDN/>
              <w:bidi w:val="0"/>
              <w:adjustRightInd/>
              <w:snapToGrid/>
              <w:spacing w:line="240" w:lineRule="auto"/>
              <w:textAlignment w:val="auto"/>
              <w:rPr>
                <w:color w:val="000000" w:themeColor="text1"/>
                <w:kern w:val="0"/>
                <w:sz w:val="24"/>
                <w:szCs w:val="36"/>
                <w14:textFill>
                  <w14:solidFill>
                    <w14:schemeClr w14:val="tx1"/>
                  </w14:solidFill>
                </w14:textFill>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重大变动重新报批项目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项目审批（核准/备案）部门（选填）</w:t>
            </w:r>
          </w:p>
        </w:tc>
        <w:tc>
          <w:tcPr>
            <w:tcW w:w="1084" w:type="pct"/>
            <w:vAlign w:val="center"/>
          </w:tcPr>
          <w:p>
            <w:pPr>
              <w:pStyle w:val="5"/>
              <w:spacing w:after="0" w:line="360" w:lineRule="auto"/>
              <w:jc w:val="center"/>
              <w:rPr>
                <w:color w:val="000000" w:themeColor="text1"/>
                <w:sz w:val="24"/>
                <w:szCs w:val="36"/>
                <w14:textFill>
                  <w14:solidFill>
                    <w14:schemeClr w14:val="tx1"/>
                  </w14:solidFill>
                </w14:textFill>
              </w:rPr>
            </w:pPr>
            <w:r>
              <w:rPr>
                <w:rFonts w:hint="eastAsia"/>
                <w:color w:val="000000" w:themeColor="text1"/>
                <w:sz w:val="24"/>
                <w:szCs w:val="36"/>
                <w14:textFill>
                  <w14:solidFill>
                    <w14:schemeClr w14:val="tx1"/>
                  </w14:solidFill>
                </w14:textFill>
              </w:rPr>
              <w:t>/</w:t>
            </w:r>
          </w:p>
        </w:tc>
        <w:tc>
          <w:tcPr>
            <w:tcW w:w="1100" w:type="pct"/>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项目审批（核准/</w:t>
            </w:r>
          </w:p>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备案）文号（选填）</w:t>
            </w:r>
          </w:p>
        </w:tc>
        <w:tc>
          <w:tcPr>
            <w:tcW w:w="1585" w:type="pct"/>
            <w:vAlign w:val="center"/>
          </w:tcPr>
          <w:p>
            <w:pPr>
              <w:spacing w:line="360" w:lineRule="auto"/>
              <w:jc w:val="center"/>
              <w:rPr>
                <w:color w:val="000000" w:themeColor="text1"/>
                <w:kern w:val="0"/>
                <w:sz w:val="24"/>
                <w:szCs w:val="24"/>
                <w14:textFill>
                  <w14:solidFill>
                    <w14:schemeClr w14:val="tx1"/>
                  </w14:solidFill>
                </w14:textFill>
              </w:rPr>
            </w:pPr>
            <w:r>
              <w:rPr>
                <w:rFonts w:hint="eastAsia"/>
                <w:color w:val="000000" w:themeColor="text1"/>
                <w:kern w:val="2"/>
                <w:sz w:val="24"/>
                <w:szCs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总投资（万元）</w:t>
            </w:r>
          </w:p>
        </w:tc>
        <w:tc>
          <w:tcPr>
            <w:tcW w:w="2114"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color w:val="000000" w:themeColor="text1"/>
                <w:sz w:val="24"/>
                <w:szCs w:val="36"/>
                <w:lang w:val="en-US"/>
                <w14:textFill>
                  <w14:solidFill>
                    <w14:schemeClr w14:val="tx1"/>
                  </w14:solidFill>
                </w14:textFill>
              </w:rPr>
            </w:pPr>
            <w:r>
              <w:rPr>
                <w:rFonts w:hint="eastAsia" w:cs="Times New Roman"/>
                <w:color w:val="auto"/>
                <w:sz w:val="24"/>
                <w:szCs w:val="24"/>
                <w:highlight w:val="none"/>
                <w:lang w:val="en-US" w:eastAsia="zh-CN"/>
              </w:rPr>
              <w:t>180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环保投资</w:t>
            </w:r>
          </w:p>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万元</w:t>
            </w:r>
            <w:r>
              <w:rPr>
                <w:rFonts w:hint="default" w:ascii="Times New Roman" w:hAnsi="Times New Roman" w:eastAsia="宋体" w:cs="Times New Roman"/>
                <w:color w:val="auto"/>
                <w:sz w:val="24"/>
                <w:szCs w:val="24"/>
                <w:highlight w:val="none"/>
                <w:lang w:eastAsia="zh-CN"/>
              </w:rPr>
              <w:t>）</w:t>
            </w:r>
          </w:p>
        </w:tc>
        <w:tc>
          <w:tcPr>
            <w:tcW w:w="3090"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eastAsia="宋体"/>
                <w:color w:val="000000" w:themeColor="text1"/>
                <w:sz w:val="24"/>
                <w:szCs w:val="36"/>
                <w:lang w:val="en-US" w:eastAsia="zh-CN"/>
                <w14:textFill>
                  <w14:solidFill>
                    <w14:schemeClr w14:val="tx1"/>
                  </w14:solidFill>
                </w14:textFill>
              </w:rPr>
            </w:pPr>
            <w:r>
              <w:rPr>
                <w:rFonts w:hint="eastAsia"/>
                <w:color w:val="000000" w:themeColor="text1"/>
                <w:sz w:val="24"/>
                <w:szCs w:val="36"/>
                <w:lang w:val="en-US" w:eastAsia="zh-CN"/>
                <w14:textFill>
                  <w14:solidFill>
                    <w14:schemeClr w14:val="tx1"/>
                  </w14:solidFill>
                </w14:textFill>
              </w:rPr>
              <w:t>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230" w:type="pct"/>
            <w:gridSpan w:val="2"/>
            <w:vAlign w:val="center"/>
          </w:tcPr>
          <w:p>
            <w:pPr>
              <w:spacing w:line="360" w:lineRule="auto"/>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环保投资占比（%）</w:t>
            </w:r>
          </w:p>
        </w:tc>
        <w:tc>
          <w:tcPr>
            <w:tcW w:w="2114"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eastAsia="宋体"/>
                <w:color w:val="000000" w:themeColor="text1"/>
                <w:sz w:val="24"/>
                <w:szCs w:val="36"/>
                <w:lang w:val="en-US" w:eastAsia="zh-CN"/>
                <w14:textFill>
                  <w14:solidFill>
                    <w14:schemeClr w14:val="tx1"/>
                  </w14:solidFill>
                </w14:textFill>
              </w:rPr>
            </w:pPr>
            <w:r>
              <w:rPr>
                <w:rFonts w:hint="eastAsia"/>
                <w:color w:val="000000" w:themeColor="text1"/>
                <w:sz w:val="24"/>
                <w:szCs w:val="36"/>
                <w:lang w:val="en-US" w:eastAsia="zh-CN"/>
                <w14:textFill>
                  <w14:solidFill>
                    <w14:schemeClr w14:val="tx1"/>
                  </w14:solidFill>
                </w14:textFill>
              </w:rPr>
              <w:t>39.1</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highlight w:val="none"/>
              </w:rPr>
              <w:t>施工工期</w:t>
            </w:r>
          </w:p>
        </w:tc>
        <w:tc>
          <w:tcPr>
            <w:tcW w:w="3090"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sz w:val="24"/>
                <w:szCs w:val="36"/>
                <w14:textFill>
                  <w14:solidFill>
                    <w14:schemeClr w14:val="tx1"/>
                  </w14:solidFill>
                </w14:textFill>
              </w:rPr>
            </w:pPr>
            <w:r>
              <w:rPr>
                <w:rFonts w:hint="eastAsia" w:cs="Times New Roman"/>
                <w:color w:val="auto"/>
                <w:sz w:val="24"/>
                <w:szCs w:val="24"/>
                <w:highlight w:val="none"/>
                <w:lang w:val="en-US" w:eastAsia="zh-CN"/>
              </w:rPr>
              <w:t>1-3</w:t>
            </w:r>
            <w:r>
              <w:rPr>
                <w:rFonts w:hint="eastAsia" w:eastAsia="宋体" w:cs="Times New Roman"/>
                <w:color w:val="auto"/>
                <w:sz w:val="24"/>
                <w:szCs w:val="24"/>
                <w:highlight w:val="none"/>
                <w:lang w:val="en-US" w:eastAsia="zh-CN"/>
              </w:rPr>
              <w:t>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是否开工建设</w:t>
            </w:r>
          </w:p>
        </w:tc>
        <w:tc>
          <w:tcPr>
            <w:tcW w:w="2114" w:type="dxa"/>
            <w:vAlign w:val="center"/>
          </w:tcPr>
          <w:p>
            <w:pPr>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2" w:char="0052"/>
            </w:r>
            <w:r>
              <w:rPr>
                <w:rFonts w:hint="default" w:ascii="Times New Roman" w:hAnsi="Times New Roman" w:eastAsia="宋体" w:cs="Times New Roman"/>
                <w:color w:val="auto"/>
                <w:sz w:val="24"/>
                <w:szCs w:val="24"/>
              </w:rPr>
              <w:t>否</w:t>
            </w:r>
          </w:p>
          <w:p>
            <w:pPr>
              <w:keepNext w:val="0"/>
              <w:keepLines w:val="0"/>
              <w:pageBreakBefore w:val="0"/>
              <w:widowControl w:val="0"/>
              <w:kinsoku/>
              <w:wordWrap/>
              <w:overflowPunct/>
              <w:topLinePunct w:val="0"/>
              <w:autoSpaceDE/>
              <w:autoSpaceDN/>
              <w:bidi w:val="0"/>
              <w:adjustRightInd/>
              <w:snapToGrid/>
              <w:spacing w:line="240" w:lineRule="auto"/>
              <w:textAlignment w:val="auto"/>
              <w:rPr>
                <w:color w:val="000000" w:themeColor="text1"/>
                <w:sz w:val="24"/>
                <w:szCs w:val="36"/>
                <w14:textFill>
                  <w14:solidFill>
                    <w14:schemeClr w14:val="tx1"/>
                  </w14:solidFill>
                </w14:textFill>
              </w:rPr>
            </w:pPr>
            <w:r>
              <w:rPr>
                <w:rFonts w:hint="default" w:ascii="Times New Roman" w:hAnsi="Times New Roman" w:eastAsia="宋体" w:cs="Times New Roman"/>
                <w:color w:val="auto"/>
                <w:sz w:val="24"/>
                <w:szCs w:val="24"/>
                <w:lang w:eastAsia="zh-CN"/>
              </w:rPr>
              <w:sym w:font="Wingdings 2" w:char="00A3"/>
            </w:r>
            <w:r>
              <w:rPr>
                <w:rFonts w:hint="default" w:ascii="Times New Roman" w:hAnsi="Times New Roman" w:eastAsia="宋体" w:cs="Times New Roman"/>
                <w:color w:val="auto"/>
                <w:sz w:val="24"/>
                <w:szCs w:val="24"/>
                <w:highlight w:val="none"/>
              </w:rPr>
              <w:t>是：</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t>用地</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用海</w:t>
            </w:r>
            <w:r>
              <w:rPr>
                <w:rFonts w:hint="default" w:ascii="Times New Roman" w:hAnsi="Times New Roman" w:eastAsia="宋体" w:cs="Times New Roman"/>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kern w:val="0"/>
                <w:sz w:val="24"/>
                <w:szCs w:val="24"/>
                <w14:textFill>
                  <w14:solidFill>
                    <w14:schemeClr w14:val="tx1"/>
                  </w14:solidFill>
                </w14:textFill>
              </w:rPr>
            </w:pPr>
            <w:r>
              <w:rPr>
                <w:rFonts w:hint="default" w:ascii="Times New Roman" w:hAnsi="Times New Roman" w:eastAsia="宋体" w:cs="Times New Roman"/>
                <w:color w:val="auto"/>
                <w:sz w:val="24"/>
                <w:szCs w:val="24"/>
              </w:rPr>
              <w:t>面积</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lang w:eastAsia="zh-CN"/>
              </w:rPr>
              <w:t>）</w:t>
            </w:r>
          </w:p>
        </w:tc>
        <w:tc>
          <w:tcPr>
            <w:tcW w:w="3090" w:type="dxa"/>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000000" w:themeColor="text1"/>
                <w:sz w:val="24"/>
                <w:szCs w:val="36"/>
                <w14:textFill>
                  <w14:solidFill>
                    <w14:schemeClr w14:val="tx1"/>
                  </w14:solidFill>
                </w14:textFill>
              </w:rPr>
            </w:pPr>
            <w:r>
              <w:rPr>
                <w:rFonts w:hint="eastAsia" w:eastAsia="宋体" w:cs="Times New Roman"/>
                <w:color w:val="auto"/>
                <w:sz w:val="24"/>
                <w:szCs w:val="24"/>
                <w:lang w:val="en-US" w:eastAsia="zh-CN"/>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专项评价设置情况</w:t>
            </w:r>
          </w:p>
        </w:tc>
        <w:tc>
          <w:tcPr>
            <w:tcW w:w="3769" w:type="pct"/>
            <w:gridSpan w:val="3"/>
          </w:tcPr>
          <w:p>
            <w:pPr>
              <w:pStyle w:val="5"/>
              <w:spacing w:after="0" w:line="360" w:lineRule="auto"/>
              <w:ind w:firstLine="482" w:firstLineChars="200"/>
              <w:rPr>
                <w:b/>
                <w:bCs/>
                <w:color w:val="000000" w:themeColor="text1"/>
                <w:sz w:val="24"/>
                <w:szCs w:val="36"/>
                <w14:textFill>
                  <w14:solidFill>
                    <w14:schemeClr w14:val="tx1"/>
                  </w14:solidFill>
                </w14:textFill>
              </w:rPr>
            </w:pPr>
            <w:r>
              <w:rPr>
                <w:rFonts w:hint="eastAsia"/>
                <w:b/>
                <w:bCs/>
                <w:color w:val="000000" w:themeColor="text1"/>
                <w:sz w:val="24"/>
                <w:szCs w:val="36"/>
                <w14:textFill>
                  <w14:solidFill>
                    <w14:schemeClr w14:val="tx1"/>
                  </w14:solidFill>
                </w14:textFill>
              </w:rPr>
              <w:t>无。</w:t>
            </w:r>
          </w:p>
          <w:p>
            <w:pPr>
              <w:pStyle w:val="5"/>
              <w:spacing w:after="0" w:line="360" w:lineRule="auto"/>
              <w:ind w:firstLine="480" w:firstLineChars="200"/>
              <w:rPr>
                <w:color w:val="000000" w:themeColor="text1"/>
                <w:sz w:val="24"/>
                <w:szCs w:val="36"/>
                <w14:textFill>
                  <w14:solidFill>
                    <w14:schemeClr w14:val="tx1"/>
                  </w14:solidFill>
                </w14:textFill>
              </w:rPr>
            </w:pPr>
            <w:r>
              <w:rPr>
                <w:rFonts w:hint="eastAsia"/>
                <w:color w:val="000000" w:themeColor="text1"/>
                <w:sz w:val="24"/>
                <w:szCs w:val="36"/>
                <w14:textFill>
                  <w14:solidFill>
                    <w14:schemeClr w14:val="tx1"/>
                  </w14:solidFill>
                </w14:textFill>
              </w:rPr>
              <w:t>本项目专项评价设置情况见下表。</w:t>
            </w:r>
          </w:p>
          <w:p>
            <w:pPr>
              <w:autoSpaceDE w:val="0"/>
              <w:autoSpaceDN w:val="0"/>
              <w:adjustRightInd w:val="0"/>
              <w:snapToGrid w:val="0"/>
              <w:spacing w:line="360" w:lineRule="auto"/>
              <w:jc w:val="center"/>
              <w:rPr>
                <w:rFonts w:hint="eastAsia" w:eastAsia="黑体"/>
                <w:b/>
                <w:bCs/>
                <w:color w:val="000000" w:themeColor="text1"/>
                <w:kern w:val="0"/>
                <w:sz w:val="20"/>
                <w14:textFill>
                  <w14:solidFill>
                    <w14:schemeClr w14:val="tx1"/>
                  </w14:solidFill>
                </w14:textFill>
              </w:rPr>
            </w:pPr>
            <w:r>
              <w:rPr>
                <w:rFonts w:hint="eastAsia" w:eastAsia="黑体"/>
                <w:b/>
                <w:bCs/>
                <w:color w:val="000000" w:themeColor="text1"/>
                <w:kern w:val="0"/>
                <w:sz w:val="20"/>
                <w14:textFill>
                  <w14:solidFill>
                    <w14:schemeClr w14:val="tx1"/>
                  </w14:solidFill>
                </w14:textFill>
              </w:rPr>
              <w:t>表1 本项目专项评价设置情况</w:t>
            </w:r>
          </w:p>
          <w:tbl>
            <w:tblPr>
              <w:tblStyle w:val="14"/>
              <w:tblW w:w="7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2"/>
              <w:gridCol w:w="3068"/>
              <w:gridCol w:w="2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blHeader/>
                <w:jc w:val="center"/>
              </w:trPr>
              <w:tc>
                <w:tcPr>
                  <w:tcW w:w="787" w:type="pct"/>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专项</w:t>
                  </w:r>
                  <w:r>
                    <w:rPr>
                      <w:b/>
                      <w:bCs/>
                      <w:color w:val="000000" w:themeColor="text1"/>
                      <w:sz w:val="21"/>
                      <w:szCs w:val="21"/>
                      <w14:textFill>
                        <w14:solidFill>
                          <w14:schemeClr w14:val="tx1"/>
                        </w14:solidFill>
                      </w14:textFill>
                    </w:rPr>
                    <w:t>评价的类别</w:t>
                  </w:r>
                </w:p>
              </w:tc>
              <w:tc>
                <w:tcPr>
                  <w:tcW w:w="2132" w:type="pct"/>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设置原则</w:t>
                  </w:r>
                </w:p>
              </w:tc>
              <w:tc>
                <w:tcPr>
                  <w:tcW w:w="2080" w:type="pct"/>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本项目</w:t>
                  </w:r>
                  <w:r>
                    <w:rPr>
                      <w:b/>
                      <w:bCs/>
                      <w:color w:val="000000" w:themeColor="text1"/>
                      <w:sz w:val="21"/>
                      <w:szCs w:val="21"/>
                      <w14:textFill>
                        <w14:solidFill>
                          <w14:schemeClr w14:val="tx1"/>
                        </w14:solidFill>
                      </w14:textFill>
                    </w:rPr>
                    <w:t>设置情况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7"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大气</w:t>
                  </w:r>
                </w:p>
              </w:tc>
              <w:tc>
                <w:tcPr>
                  <w:tcW w:w="2132"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排放</w:t>
                  </w:r>
                  <w:r>
                    <w:rPr>
                      <w:color w:val="000000" w:themeColor="text1"/>
                      <w:sz w:val="21"/>
                      <w:szCs w:val="21"/>
                      <w14:textFill>
                        <w14:solidFill>
                          <w14:schemeClr w14:val="tx1"/>
                        </w14:solidFill>
                      </w14:textFill>
                    </w:rPr>
                    <w:t>废气含</w:t>
                  </w:r>
                  <w:r>
                    <w:rPr>
                      <w:rFonts w:hint="eastAsia"/>
                      <w:color w:val="000000" w:themeColor="text1"/>
                      <w:sz w:val="21"/>
                      <w:szCs w:val="21"/>
                      <w14:textFill>
                        <w14:solidFill>
                          <w14:schemeClr w14:val="tx1"/>
                        </w14:solidFill>
                      </w14:textFill>
                    </w:rPr>
                    <w:t>有毒有害</w:t>
                  </w:r>
                  <w:r>
                    <w:rPr>
                      <w:color w:val="000000" w:themeColor="text1"/>
                      <w:sz w:val="21"/>
                      <w:szCs w:val="21"/>
                      <w14:textFill>
                        <w14:solidFill>
                          <w14:schemeClr w14:val="tx1"/>
                        </w14:solidFill>
                      </w14:textFill>
                    </w:rPr>
                    <w:t>污染物</w:t>
                  </w:r>
                  <w:r>
                    <w:rPr>
                      <w:rFonts w:hint="eastAsia"/>
                      <w:color w:val="000000" w:themeColor="text1"/>
                      <w:sz w:val="21"/>
                      <w:szCs w:val="21"/>
                      <w:vertAlign w:val="superscript"/>
                      <w14:textFill>
                        <w14:solidFill>
                          <w14:schemeClr w14:val="tx1"/>
                        </w14:solidFill>
                      </w14:textFill>
                    </w:rPr>
                    <w:t>1</w:t>
                  </w:r>
                  <w:r>
                    <w:rPr>
                      <w:color w:val="000000" w:themeColor="text1"/>
                      <w:sz w:val="21"/>
                      <w:szCs w:val="21"/>
                      <w14:textFill>
                        <w14:solidFill>
                          <w14:schemeClr w14:val="tx1"/>
                        </w14:solidFill>
                      </w14:textFill>
                    </w:rPr>
                    <w:t>、二噁英、苯并</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a</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芘</w:t>
                  </w:r>
                  <w:r>
                    <w:rPr>
                      <w:rFonts w:hint="eastAsia"/>
                      <w:color w:val="000000" w:themeColor="text1"/>
                      <w:sz w:val="21"/>
                      <w:szCs w:val="21"/>
                      <w14:textFill>
                        <w14:solidFill>
                          <w14:schemeClr w14:val="tx1"/>
                        </w14:solidFill>
                      </w14:textFill>
                    </w:rPr>
                    <w:t>、氰化物</w:t>
                  </w:r>
                  <w:r>
                    <w:rPr>
                      <w:color w:val="000000" w:themeColor="text1"/>
                      <w:sz w:val="21"/>
                      <w:szCs w:val="21"/>
                      <w14:textFill>
                        <w14:solidFill>
                          <w14:schemeClr w14:val="tx1"/>
                        </w14:solidFill>
                      </w14:textFill>
                    </w:rPr>
                    <w:t>、氯气且厂界外</w:t>
                  </w:r>
                  <w:r>
                    <w:rPr>
                      <w:rFonts w:hint="eastAsia"/>
                      <w:color w:val="000000" w:themeColor="text1"/>
                      <w:sz w:val="21"/>
                      <w:szCs w:val="21"/>
                      <w14:textFill>
                        <w14:solidFill>
                          <w14:schemeClr w14:val="tx1"/>
                        </w14:solidFill>
                      </w14:textFill>
                    </w:rPr>
                    <w:t>500米</w:t>
                  </w:r>
                  <w:r>
                    <w:rPr>
                      <w:color w:val="000000" w:themeColor="text1"/>
                      <w:sz w:val="21"/>
                      <w:szCs w:val="21"/>
                      <w14:textFill>
                        <w14:solidFill>
                          <w14:schemeClr w14:val="tx1"/>
                        </w14:solidFill>
                      </w14:textFill>
                    </w:rPr>
                    <w:t>范围内</w:t>
                  </w:r>
                  <w:r>
                    <w:rPr>
                      <w:rFonts w:hint="eastAsia"/>
                      <w:color w:val="000000" w:themeColor="text1"/>
                      <w:sz w:val="21"/>
                      <w:szCs w:val="21"/>
                      <w14:textFill>
                        <w14:solidFill>
                          <w14:schemeClr w14:val="tx1"/>
                        </w14:solidFill>
                      </w14:textFill>
                    </w:rPr>
                    <w:t>有</w:t>
                  </w:r>
                  <w:r>
                    <w:rPr>
                      <w:color w:val="000000" w:themeColor="text1"/>
                      <w:sz w:val="21"/>
                      <w:szCs w:val="21"/>
                      <w14:textFill>
                        <w14:solidFill>
                          <w14:schemeClr w14:val="tx1"/>
                        </w14:solidFill>
                      </w14:textFill>
                    </w:rPr>
                    <w:t>环境空气保护目标</w:t>
                  </w:r>
                  <w:r>
                    <w:rPr>
                      <w:rFonts w:hint="eastAsia"/>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的建设项目</w:t>
                  </w:r>
                </w:p>
              </w:tc>
              <w:tc>
                <w:tcPr>
                  <w:tcW w:w="2080"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本项目</w:t>
                  </w:r>
                  <w:r>
                    <w:rPr>
                      <w:color w:val="000000" w:themeColor="text1"/>
                      <w:sz w:val="21"/>
                      <w:szCs w:val="21"/>
                      <w14:textFill>
                        <w14:solidFill>
                          <w14:schemeClr w14:val="tx1"/>
                        </w14:solidFill>
                      </w14:textFill>
                    </w:rPr>
                    <w:t>不涉及</w:t>
                  </w:r>
                  <w:r>
                    <w:rPr>
                      <w:rFonts w:hint="eastAsia"/>
                      <w:color w:val="000000" w:themeColor="text1"/>
                      <w:sz w:val="21"/>
                      <w:szCs w:val="21"/>
                      <w14:textFill>
                        <w14:solidFill>
                          <w14:schemeClr w14:val="tx1"/>
                        </w14:solidFill>
                      </w14:textFill>
                    </w:rPr>
                    <w:t>有毒有害</w:t>
                  </w:r>
                  <w:r>
                    <w:rPr>
                      <w:color w:val="000000" w:themeColor="text1"/>
                      <w:sz w:val="21"/>
                      <w:szCs w:val="21"/>
                      <w14:textFill>
                        <w14:solidFill>
                          <w14:schemeClr w14:val="tx1"/>
                        </w14:solidFill>
                      </w14:textFill>
                    </w:rPr>
                    <w:t>污染物、二噁英、苯并</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a</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芘</w:t>
                  </w:r>
                  <w:r>
                    <w:rPr>
                      <w:rFonts w:hint="eastAsia"/>
                      <w:color w:val="000000" w:themeColor="text1"/>
                      <w:sz w:val="21"/>
                      <w:szCs w:val="21"/>
                      <w14:textFill>
                        <w14:solidFill>
                          <w14:schemeClr w14:val="tx1"/>
                        </w14:solidFill>
                      </w14:textFill>
                    </w:rPr>
                    <w:t>、氰化物</w:t>
                  </w:r>
                  <w:r>
                    <w:rPr>
                      <w:color w:val="000000" w:themeColor="text1"/>
                      <w:sz w:val="21"/>
                      <w:szCs w:val="21"/>
                      <w14:textFill>
                        <w14:solidFill>
                          <w14:schemeClr w14:val="tx1"/>
                        </w14:solidFill>
                      </w14:textFill>
                    </w:rPr>
                    <w:t>、氯气</w:t>
                  </w:r>
                  <w:r>
                    <w:rPr>
                      <w:rFonts w:hint="eastAsia"/>
                      <w:color w:val="000000" w:themeColor="text1"/>
                      <w:sz w:val="21"/>
                      <w:szCs w:val="21"/>
                      <w14:textFill>
                        <w14:solidFill>
                          <w14:schemeClr w14:val="tx1"/>
                        </w14:solidFill>
                      </w14:textFill>
                    </w:rPr>
                    <w:t>的</w:t>
                  </w:r>
                  <w:r>
                    <w:rPr>
                      <w:color w:val="000000" w:themeColor="text1"/>
                      <w:sz w:val="21"/>
                      <w:szCs w:val="21"/>
                      <w14:textFill>
                        <w14:solidFill>
                          <w14:schemeClr w14:val="tx1"/>
                        </w14:solidFill>
                      </w14:textFill>
                    </w:rPr>
                    <w:t>排放</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因此不设置大气专项评价</w:t>
                  </w:r>
                  <w:r>
                    <w:rPr>
                      <w:rFonts w:hint="eastAsia"/>
                      <w:color w:val="000000" w:themeColor="text1"/>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7"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地表水</w:t>
                  </w:r>
                </w:p>
              </w:tc>
              <w:tc>
                <w:tcPr>
                  <w:tcW w:w="2132"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新增工业</w:t>
                  </w:r>
                  <w:r>
                    <w:rPr>
                      <w:color w:val="000000" w:themeColor="text1"/>
                      <w:sz w:val="21"/>
                      <w:szCs w:val="21"/>
                      <w14:textFill>
                        <w14:solidFill>
                          <w14:schemeClr w14:val="tx1"/>
                        </w14:solidFill>
                      </w14:textFill>
                    </w:rPr>
                    <w:t>废水直</w:t>
                  </w:r>
                  <w:r>
                    <w:rPr>
                      <w:rFonts w:hint="eastAsia"/>
                      <w:color w:val="000000" w:themeColor="text1"/>
                      <w:sz w:val="21"/>
                      <w:szCs w:val="21"/>
                      <w14:textFill>
                        <w14:solidFill>
                          <w14:schemeClr w14:val="tx1"/>
                        </w14:solidFill>
                      </w14:textFill>
                    </w:rPr>
                    <w:t>排</w:t>
                  </w:r>
                  <w:r>
                    <w:rPr>
                      <w:color w:val="000000" w:themeColor="text1"/>
                      <w:sz w:val="21"/>
                      <w:szCs w:val="21"/>
                      <w14:textFill>
                        <w14:solidFill>
                          <w14:schemeClr w14:val="tx1"/>
                        </w14:solidFill>
                      </w14:textFill>
                    </w:rPr>
                    <w:t>建设项目（</w:t>
                  </w:r>
                  <w:r>
                    <w:rPr>
                      <w:rFonts w:hint="eastAsia"/>
                      <w:color w:val="000000" w:themeColor="text1"/>
                      <w:sz w:val="21"/>
                      <w:szCs w:val="21"/>
                      <w14:textFill>
                        <w14:solidFill>
                          <w14:schemeClr w14:val="tx1"/>
                        </w14:solidFill>
                      </w14:textFill>
                    </w:rPr>
                    <w:t>槽罐车</w:t>
                  </w:r>
                  <w:r>
                    <w:rPr>
                      <w:color w:val="000000" w:themeColor="text1"/>
                      <w:sz w:val="21"/>
                      <w:szCs w:val="21"/>
                      <w14:textFill>
                        <w14:solidFill>
                          <w14:schemeClr w14:val="tx1"/>
                        </w14:solidFill>
                      </w14:textFill>
                    </w:rPr>
                    <w:t>外送污水处理厂的除外）</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新增废水直排的污水集中处理厂</w:t>
                  </w:r>
                </w:p>
              </w:tc>
              <w:tc>
                <w:tcPr>
                  <w:tcW w:w="2080"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项目生产废水经废水处理装置处理后全部循环使用，不外排</w:t>
                  </w:r>
                  <w:r>
                    <w:rPr>
                      <w:rFonts w:hint="eastAsia"/>
                      <w:color w:val="000000" w:themeColor="text1"/>
                      <w:sz w:val="21"/>
                      <w:szCs w:val="21"/>
                      <w14:textFill>
                        <w14:solidFill>
                          <w14:schemeClr w14:val="tx1"/>
                        </w14:solidFill>
                      </w14:textFill>
                    </w:rPr>
                    <w:t>，因此不设置地表水专项评价</w:t>
                  </w:r>
                  <w:r>
                    <w:rPr>
                      <w:color w:val="000000" w:themeColor="text1"/>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7"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环境</w:t>
                  </w:r>
                  <w:r>
                    <w:rPr>
                      <w:color w:val="000000" w:themeColor="text1"/>
                      <w:sz w:val="21"/>
                      <w:szCs w:val="21"/>
                      <w14:textFill>
                        <w14:solidFill>
                          <w14:schemeClr w14:val="tx1"/>
                        </w14:solidFill>
                      </w14:textFill>
                    </w:rPr>
                    <w:t>风险</w:t>
                  </w:r>
                </w:p>
              </w:tc>
              <w:tc>
                <w:tcPr>
                  <w:tcW w:w="2132"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有毒有害</w:t>
                  </w:r>
                  <w:r>
                    <w:rPr>
                      <w:color w:val="000000" w:themeColor="text1"/>
                      <w:sz w:val="21"/>
                      <w:szCs w:val="21"/>
                      <w14:textFill>
                        <w14:solidFill>
                          <w14:schemeClr w14:val="tx1"/>
                        </w14:solidFill>
                      </w14:textFill>
                    </w:rPr>
                    <w:t>和易燃易爆危险物质存储量超过临界值的建设项目</w:t>
                  </w:r>
                </w:p>
              </w:tc>
              <w:tc>
                <w:tcPr>
                  <w:tcW w:w="2080" w:type="pct"/>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themeColor="text1"/>
                      <w:spacing w:val="0"/>
                      <w:kern w:val="21"/>
                      <w:sz w:val="21"/>
                      <w:szCs w:val="21"/>
                      <w14:textFill>
                        <w14:solidFill>
                          <w14:schemeClr w14:val="tx1"/>
                        </w14:solidFill>
                      </w14:textFill>
                    </w:rPr>
                  </w:pPr>
                  <w:r>
                    <w:rPr>
                      <w:rFonts w:hint="default" w:ascii="Times New Roman" w:hAnsi="Times New Roman" w:eastAsia="宋体" w:cs="Times New Roman"/>
                      <w:color w:val="000000" w:themeColor="text1"/>
                      <w:spacing w:val="0"/>
                      <w:kern w:val="21"/>
                      <w:sz w:val="21"/>
                      <w:szCs w:val="21"/>
                      <w:lang w:val="en-US" w:eastAsia="zh-CN"/>
                      <w14:textFill>
                        <w14:solidFill>
                          <w14:schemeClr w14:val="tx1"/>
                        </w14:solidFill>
                      </w14:textFill>
                    </w:rPr>
                    <w:t>根据《建设项目环境风险评价</w:t>
                  </w:r>
                </w:p>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pacing w:val="0"/>
                      <w:kern w:val="21"/>
                      <w:sz w:val="21"/>
                      <w:szCs w:val="21"/>
                      <w:lang w:val="en-US" w:eastAsia="zh-CN"/>
                      <w14:textFill>
                        <w14:solidFill>
                          <w14:schemeClr w14:val="tx1"/>
                        </w14:solidFill>
                      </w14:textFill>
                    </w:rPr>
                    <w:t>技术导则》（HJ169-2018）附录B</w:t>
                  </w:r>
                  <w:r>
                    <w:rPr>
                      <w:rFonts w:hint="default" w:ascii="Times New Roman" w:hAnsi="Times New Roman" w:eastAsia="宋体" w:cs="Times New Roman"/>
                      <w:color w:val="000000" w:themeColor="text1"/>
                      <w:sz w:val="21"/>
                      <w:szCs w:val="18"/>
                      <w14:textFill>
                        <w14:solidFill>
                          <w14:schemeClr w14:val="tx1"/>
                        </w14:solidFill>
                      </w14:textFill>
                    </w:rPr>
                    <w:t>、附录C</w:t>
                  </w:r>
                  <w:r>
                    <w:rPr>
                      <w:rFonts w:hint="default" w:ascii="Times New Roman" w:hAnsi="Times New Roman" w:eastAsia="宋体" w:cs="Times New Roman"/>
                      <w:color w:val="000000" w:themeColor="text1"/>
                      <w:spacing w:val="0"/>
                      <w:kern w:val="21"/>
                      <w:sz w:val="21"/>
                      <w:szCs w:val="21"/>
                      <w:lang w:val="en-US" w:eastAsia="zh-CN"/>
                      <w14:textFill>
                        <w14:solidFill>
                          <w14:schemeClr w14:val="tx1"/>
                        </w14:solidFill>
                      </w14:textFill>
                    </w:rPr>
                    <w:t>，本项目涉及的危险物质为废机油</w:t>
                  </w:r>
                  <w:r>
                    <w:rPr>
                      <w:rFonts w:hint="eastAsia" w:ascii="Times New Roman" w:hAnsi="Times New Roman" w:eastAsia="宋体" w:cs="Times New Roman"/>
                      <w:color w:val="000000" w:themeColor="text1"/>
                      <w:spacing w:val="0"/>
                      <w:kern w:val="21"/>
                      <w:sz w:val="21"/>
                      <w:szCs w:val="21"/>
                      <w:lang w:val="en-US" w:eastAsia="zh-CN"/>
                      <w14:textFill>
                        <w14:solidFill>
                          <w14:schemeClr w14:val="tx1"/>
                        </w14:solidFill>
                      </w14:textFill>
                    </w:rPr>
                    <w:t>、机油以及润滑油</w:t>
                  </w:r>
                  <w:r>
                    <w:rPr>
                      <w:rFonts w:hint="default" w:ascii="Times New Roman" w:hAnsi="Times New Roman" w:eastAsia="宋体" w:cs="Times New Roman"/>
                      <w:color w:val="000000" w:themeColor="text1"/>
                      <w:spacing w:val="0"/>
                      <w:kern w:val="21"/>
                      <w:sz w:val="21"/>
                      <w:szCs w:val="21"/>
                      <w:lang w:val="en-US" w:eastAsia="zh-CN"/>
                      <w14:textFill>
                        <w14:solidFill>
                          <w14:schemeClr w14:val="tx1"/>
                        </w14:solidFill>
                      </w14:textFill>
                    </w:rPr>
                    <w:t>，但厂区内储存量小于临界量，因此不涉及环境风险专项评价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7"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生态</w:t>
                  </w:r>
                </w:p>
              </w:tc>
              <w:tc>
                <w:tcPr>
                  <w:tcW w:w="2132"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取水口</w:t>
                  </w:r>
                  <w:r>
                    <w:rPr>
                      <w:color w:val="000000" w:themeColor="text1"/>
                      <w:sz w:val="21"/>
                      <w:szCs w:val="21"/>
                      <w14:textFill>
                        <w14:solidFill>
                          <w14:schemeClr w14:val="tx1"/>
                        </w14:solidFill>
                      </w14:textFill>
                    </w:rPr>
                    <w:t>下游</w:t>
                  </w:r>
                  <w:r>
                    <w:rPr>
                      <w:rFonts w:hint="eastAsia"/>
                      <w:color w:val="000000" w:themeColor="text1"/>
                      <w:sz w:val="21"/>
                      <w:szCs w:val="21"/>
                      <w14:textFill>
                        <w14:solidFill>
                          <w14:schemeClr w14:val="tx1"/>
                        </w14:solidFill>
                      </w14:textFill>
                    </w:rPr>
                    <w:t>500米</w:t>
                  </w:r>
                  <w:r>
                    <w:rPr>
                      <w:color w:val="000000" w:themeColor="text1"/>
                      <w:sz w:val="21"/>
                      <w:szCs w:val="21"/>
                      <w14:textFill>
                        <w14:solidFill>
                          <w14:schemeClr w14:val="tx1"/>
                        </w14:solidFill>
                      </w14:textFill>
                    </w:rPr>
                    <w:t>范围内有重要水生生物的自然产卵场、索饵场、越冬场和洄游通道的新增河道取水的污染类建设项目</w:t>
                  </w:r>
                </w:p>
              </w:tc>
              <w:tc>
                <w:tcPr>
                  <w:tcW w:w="2080" w:type="pct"/>
                  <w:vAlign w:val="center"/>
                </w:tcPr>
                <w:p>
                  <w:pPr>
                    <w:jc w:val="center"/>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本项目取水口</w:t>
                  </w:r>
                  <w:r>
                    <w:rPr>
                      <w:color w:val="000000" w:themeColor="text1"/>
                      <w:sz w:val="21"/>
                      <w:szCs w:val="21"/>
                      <w14:textFill>
                        <w14:solidFill>
                          <w14:schemeClr w14:val="tx1"/>
                        </w14:solidFill>
                      </w14:textFill>
                    </w:rPr>
                    <w:t>下游</w:t>
                  </w:r>
                  <w:r>
                    <w:rPr>
                      <w:rFonts w:hint="eastAsia"/>
                      <w:color w:val="000000" w:themeColor="text1"/>
                      <w:sz w:val="21"/>
                      <w:szCs w:val="21"/>
                      <w14:textFill>
                        <w14:solidFill>
                          <w14:schemeClr w14:val="tx1"/>
                        </w14:solidFill>
                      </w14:textFill>
                    </w:rPr>
                    <w:t>500米</w:t>
                  </w:r>
                  <w:r>
                    <w:rPr>
                      <w:color w:val="000000" w:themeColor="text1"/>
                      <w:sz w:val="21"/>
                      <w:szCs w:val="21"/>
                      <w14:textFill>
                        <w14:solidFill>
                          <w14:schemeClr w14:val="tx1"/>
                        </w14:solidFill>
                      </w14:textFill>
                    </w:rPr>
                    <w:t>范围内</w:t>
                  </w:r>
                  <w:r>
                    <w:rPr>
                      <w:rFonts w:hint="eastAsia"/>
                      <w:color w:val="000000" w:themeColor="text1"/>
                      <w:sz w:val="21"/>
                      <w:szCs w:val="21"/>
                      <w:lang w:val="en-US" w:eastAsia="zh-CN"/>
                      <w14:textFill>
                        <w14:solidFill>
                          <w14:schemeClr w14:val="tx1"/>
                        </w14:solidFill>
                      </w14:textFill>
                    </w:rPr>
                    <w:t>无</w:t>
                  </w:r>
                  <w:r>
                    <w:rPr>
                      <w:color w:val="000000" w:themeColor="text1"/>
                      <w:sz w:val="21"/>
                      <w:szCs w:val="21"/>
                      <w14:textFill>
                        <w14:solidFill>
                          <w14:schemeClr w14:val="tx1"/>
                        </w14:solidFill>
                      </w14:textFill>
                    </w:rPr>
                    <w:t>重要水生生物的自然产卵场、索饵场、越冬场和洄游通道的新增河道取水的污染类建设项目</w:t>
                  </w:r>
                  <w:r>
                    <w:rPr>
                      <w:rFonts w:hint="eastAsia"/>
                      <w:color w:val="000000" w:themeColor="text1"/>
                      <w:sz w:val="21"/>
                      <w:szCs w:val="21"/>
                      <w14:textFill>
                        <w14:solidFill>
                          <w14:schemeClr w14:val="tx1"/>
                        </w14:solidFill>
                      </w14:textFill>
                    </w:rPr>
                    <w:t>，因此不设置生态专项评价。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7"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海洋</w:t>
                  </w:r>
                </w:p>
              </w:tc>
              <w:tc>
                <w:tcPr>
                  <w:tcW w:w="2132"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直接</w:t>
                  </w:r>
                  <w:r>
                    <w:rPr>
                      <w:color w:val="000000" w:themeColor="text1"/>
                      <w:sz w:val="21"/>
                      <w:szCs w:val="21"/>
                      <w14:textFill>
                        <w14:solidFill>
                          <w14:schemeClr w14:val="tx1"/>
                        </w14:solidFill>
                      </w14:textFill>
                    </w:rPr>
                    <w:t>向海排放污染物的海洋工程建设项目</w:t>
                  </w:r>
                </w:p>
              </w:tc>
              <w:tc>
                <w:tcPr>
                  <w:tcW w:w="2080" w:type="pct"/>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本项目不涉及海洋，不设置海洋专项评价</w:t>
                  </w:r>
                  <w:r>
                    <w:rPr>
                      <w:color w:val="000000" w:themeColor="text1"/>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000" w:type="pct"/>
                  <w:gridSpan w:val="3"/>
                  <w:vAlign w:val="center"/>
                </w:tcPr>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注</w:t>
                  </w:r>
                  <w:r>
                    <w:rPr>
                      <w:color w:val="000000" w:themeColor="text1"/>
                      <w:sz w:val="21"/>
                      <w:szCs w:val="21"/>
                      <w14:textFill>
                        <w14:solidFill>
                          <w14:schemeClr w14:val="tx1"/>
                        </w14:solidFill>
                      </w14:textFill>
                    </w:rPr>
                    <w:t>：</w:t>
                  </w:r>
                </w:p>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1.废气中有毒有害污染物指纳入《有毒有害大气污染物名录》的污染物（不包括无排放标准的污染物）。</w:t>
                  </w:r>
                </w:p>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2.环境空气保护目标指自然保护区、风景名胜区、居住区、文化区和农村地区中人群较集中的区域。</w:t>
                  </w:r>
                </w:p>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3.临界量及其计算方法可参考《建设项目环境风险评价技术导则》（HJ 169）附录B、附录C。</w:t>
                  </w:r>
                </w:p>
              </w:tc>
            </w:tr>
          </w:tbl>
          <w:p>
            <w:pPr>
              <w:pStyle w:val="5"/>
              <w:spacing w:after="0" w:line="360" w:lineRule="auto"/>
              <w:ind w:firstLine="480" w:firstLineChars="200"/>
              <w:rPr>
                <w:rFonts w:eastAsia="黑体"/>
                <w:color w:val="000000" w:themeColor="text1"/>
                <w:sz w:val="24"/>
                <w:szCs w:val="36"/>
                <w14:textFill>
                  <w14:solidFill>
                    <w14:schemeClr w14:val="tx1"/>
                  </w14:solidFill>
                </w14:textFill>
              </w:rPr>
            </w:pPr>
            <w:r>
              <w:rPr>
                <w:rFonts w:hint="eastAsia"/>
                <w:color w:val="000000" w:themeColor="text1"/>
                <w:sz w:val="24"/>
                <w:lang w:bidi="en-US"/>
                <w14:textFill>
                  <w14:solidFill>
                    <w14:schemeClr w14:val="tx1"/>
                  </w14:solidFill>
                </w14:textFill>
              </w:rPr>
              <w:t>由上表可知</w:t>
            </w:r>
            <w:r>
              <w:rPr>
                <w:color w:val="000000" w:themeColor="text1"/>
                <w:sz w:val="24"/>
                <w:lang w:bidi="en-US"/>
                <w14:textFill>
                  <w14:solidFill>
                    <w14:schemeClr w14:val="tx1"/>
                  </w14:solidFill>
                </w14:textFill>
              </w:rPr>
              <w:t>，</w:t>
            </w:r>
            <w:r>
              <w:rPr>
                <w:rFonts w:hint="eastAsia"/>
                <w:color w:val="000000" w:themeColor="text1"/>
                <w:sz w:val="24"/>
                <w:lang w:bidi="en-US"/>
                <w14:textFill>
                  <w14:solidFill>
                    <w14:schemeClr w14:val="tx1"/>
                  </w14:solidFill>
                </w14:textFill>
              </w:rPr>
              <w:t>本项目</w:t>
            </w:r>
            <w:r>
              <w:rPr>
                <w:color w:val="000000" w:themeColor="text1"/>
                <w:sz w:val="24"/>
                <w:lang w:bidi="en-US"/>
                <w14:textFill>
                  <w14:solidFill>
                    <w14:schemeClr w14:val="tx1"/>
                  </w14:solidFill>
                </w14:textFill>
              </w:rPr>
              <w:t>不</w:t>
            </w:r>
            <w:r>
              <w:rPr>
                <w:rFonts w:hint="eastAsia"/>
                <w:color w:val="000000" w:themeColor="text1"/>
                <w:sz w:val="24"/>
                <w:lang w:bidi="en-US"/>
                <w14:textFill>
                  <w14:solidFill>
                    <w14:schemeClr w14:val="tx1"/>
                  </w14:solidFill>
                </w14:textFill>
              </w:rPr>
              <w:t>需</w:t>
            </w:r>
            <w:r>
              <w:rPr>
                <w:color w:val="000000" w:themeColor="text1"/>
                <w:sz w:val="24"/>
                <w:lang w:bidi="en-US"/>
                <w14:textFill>
                  <w14:solidFill>
                    <w14:schemeClr w14:val="tx1"/>
                  </w14:solidFill>
                </w14:textFill>
              </w:rPr>
              <w:t>设置</w:t>
            </w:r>
            <w:r>
              <w:rPr>
                <w:rFonts w:hint="eastAsia"/>
                <w:color w:val="000000" w:themeColor="text1"/>
                <w:sz w:val="24"/>
                <w:lang w:bidi="en-US"/>
                <w14:textFill>
                  <w14:solidFill>
                    <w14:schemeClr w14:val="tx1"/>
                  </w14:solidFill>
                </w14:textFill>
              </w:rPr>
              <w:t>专项</w:t>
            </w:r>
            <w:r>
              <w:rPr>
                <w:color w:val="000000" w:themeColor="text1"/>
                <w:sz w:val="24"/>
                <w:lang w:bidi="en-US"/>
                <w14:textFill>
                  <w14:solidFill>
                    <w14:schemeClr w14:val="tx1"/>
                  </w14:solidFill>
                </w14:textFill>
              </w:rPr>
              <w:t>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规划情况</w:t>
            </w:r>
          </w:p>
        </w:tc>
        <w:tc>
          <w:tcPr>
            <w:tcW w:w="3769" w:type="pct"/>
            <w:gridSpan w:val="3"/>
            <w:vAlign w:val="center"/>
          </w:tcPr>
          <w:p>
            <w:pPr>
              <w:spacing w:line="360" w:lineRule="auto"/>
              <w:jc w:val="center"/>
              <w:rPr>
                <w:color w:val="000000" w:themeColor="text1"/>
                <w:kern w:val="0"/>
                <w:sz w:val="24"/>
                <w:szCs w:val="24"/>
                <w14:textFill>
                  <w14:solidFill>
                    <w14:schemeClr w14:val="tx1"/>
                  </w14:solidFill>
                </w14:textFill>
              </w:rPr>
            </w:pPr>
            <w:r>
              <w:rPr>
                <w:rFonts w:hint="eastAsia"/>
                <w:color w:val="000000" w:themeColor="text1"/>
                <w:kern w:val="0"/>
                <w:sz w:val="24"/>
                <w:szCs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规划环境影响</w:t>
            </w:r>
          </w:p>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评价情况</w:t>
            </w:r>
          </w:p>
        </w:tc>
        <w:tc>
          <w:tcPr>
            <w:tcW w:w="3769" w:type="pct"/>
            <w:gridSpan w:val="3"/>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0" w:type="pct"/>
            <w:gridSpan w:val="2"/>
            <w:vAlign w:val="center"/>
          </w:tcPr>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规划及规划环境</w:t>
            </w:r>
          </w:p>
          <w:p>
            <w:pPr>
              <w:spacing w:line="360" w:lineRule="auto"/>
              <w:jc w:val="center"/>
              <w:rPr>
                <w:color w:val="000000" w:themeColor="text1"/>
                <w:kern w:val="0"/>
                <w:sz w:val="24"/>
                <w:szCs w:val="24"/>
                <w14:textFill>
                  <w14:solidFill>
                    <w14:schemeClr w14:val="tx1"/>
                  </w14:solidFill>
                </w14:textFill>
              </w:rPr>
            </w:pPr>
            <w:r>
              <w:rPr>
                <w:color w:val="000000" w:themeColor="text1"/>
                <w:kern w:val="0"/>
                <w:sz w:val="24"/>
                <w:szCs w:val="24"/>
                <w14:textFill>
                  <w14:solidFill>
                    <w14:schemeClr w14:val="tx1"/>
                  </w14:solidFill>
                </w14:textFill>
              </w:rPr>
              <w:t>影响评价符合性分析</w:t>
            </w:r>
          </w:p>
        </w:tc>
        <w:tc>
          <w:tcPr>
            <w:tcW w:w="3769" w:type="pct"/>
            <w:gridSpan w:val="3"/>
            <w:vAlign w:val="center"/>
          </w:tcPr>
          <w:p>
            <w:pPr>
              <w:spacing w:line="360" w:lineRule="auto"/>
              <w:jc w:val="center"/>
              <w:rPr>
                <w:color w:val="000000" w:themeColor="text1"/>
                <w:kern w:val="0"/>
                <w:sz w:val="24"/>
                <w:szCs w:val="24"/>
                <w14:textFill>
                  <w14:solidFill>
                    <w14:schemeClr w14:val="tx1"/>
                  </w14:solidFill>
                </w14:textFill>
              </w:rPr>
            </w:pPr>
            <w:r>
              <w:rPr>
                <w:rFonts w:hint="eastAsia"/>
                <w:color w:val="000000" w:themeColor="text1"/>
                <w:kern w:val="0"/>
                <w:sz w:val="24"/>
                <w:szCs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96" w:type="pct"/>
            <w:vAlign w:val="center"/>
          </w:tcPr>
          <w:p>
            <w:pPr>
              <w:autoSpaceDE w:val="0"/>
              <w:autoSpaceDN w:val="0"/>
              <w:adjustRightInd w:val="0"/>
              <w:snapToGrid w:val="0"/>
              <w:spacing w:line="360" w:lineRule="auto"/>
              <w:jc w:val="center"/>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其他符合性分析</w:t>
            </w:r>
          </w:p>
        </w:tc>
        <w:tc>
          <w:tcPr>
            <w:tcW w:w="4703" w:type="pct"/>
            <w:gridSpan w:val="4"/>
            <w:vAlign w:val="center"/>
          </w:tcPr>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default"/>
              </w:rPr>
              <w:t>1、</w:t>
            </w:r>
            <w:r>
              <w:rPr>
                <w:rFonts w:hint="default"/>
                <w:lang w:val="en-US" w:eastAsia="zh-CN"/>
              </w:rPr>
              <w:t>产业政策符合性分析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rPr>
            </w:pPr>
            <w:r>
              <w:rPr>
                <w:rFonts w:hint="eastAsia"/>
                <w:color w:val="000000" w:themeColor="text1"/>
                <w14:textFill>
                  <w14:solidFill>
                    <w14:schemeClr w14:val="tx1"/>
                  </w14:solidFill>
                </w14:textFill>
              </w:rPr>
              <w:t>根据《</w:t>
            </w:r>
            <w:r>
              <w:rPr>
                <w:rFonts w:hint="default" w:ascii="Times New Roman" w:hAnsi="Times New Roman" w:cs="Times New Roman"/>
                <w:color w:val="000000" w:themeColor="text1"/>
                <w:szCs w:val="21"/>
                <w:highlight w:val="none"/>
                <w:lang w:val="en-US" w:eastAsia="zh-CN"/>
                <w14:textFill>
                  <w14:solidFill>
                    <w14:schemeClr w14:val="tx1"/>
                  </w14:solidFill>
                </w14:textFill>
              </w:rPr>
              <w:t>产业结构调整指导目录（2019年本）》</w:t>
            </w:r>
            <w:r>
              <w:rPr>
                <w:rFonts w:hint="eastAsia" w:cs="Times New Roman"/>
                <w:color w:val="000000" w:themeColor="text1"/>
                <w:szCs w:val="21"/>
                <w:highlight w:val="none"/>
                <w:lang w:val="en-US" w:eastAsia="zh-CN"/>
                <w14:textFill>
                  <w14:solidFill>
                    <w14:schemeClr w14:val="tx1"/>
                  </w14:solidFill>
                </w14:textFill>
              </w:rPr>
              <w:t>（2021年修订）</w:t>
            </w:r>
            <w:r>
              <w:rPr>
                <w:rFonts w:hint="eastAsia"/>
                <w:color w:val="000000" w:themeColor="text1"/>
                <w:lang w:val="en-US" w:eastAsia="zh-CN"/>
                <w14:textFill>
                  <w14:solidFill>
                    <w14:schemeClr w14:val="tx1"/>
                  </w14:solidFill>
                </w14:textFill>
              </w:rPr>
              <w:t>相关规定</w:t>
            </w:r>
            <w:r>
              <w:rPr>
                <w:rFonts w:hint="eastAsia"/>
                <w:lang w:val="en-US" w:eastAsia="zh-CN"/>
              </w:rPr>
              <w:t>，</w:t>
            </w:r>
            <w:r>
              <w:rPr>
                <w:rFonts w:hint="eastAsia"/>
              </w:rPr>
              <w:t>本项目不属于其中鼓励类、限制类以及淘汰类项目，根据国务院《促进产业结构调整暂行规定》（国发</w:t>
            </w:r>
            <w:r>
              <w:rPr>
                <w:rFonts w:hint="default" w:ascii="Times New Roman" w:hAnsi="Times New Roman" w:cs="Times New Roman"/>
                <w:i w:val="0"/>
                <w:iCs w:val="0"/>
                <w:color w:val="auto"/>
                <w:highlight w:val="none"/>
              </w:rPr>
              <w:t>〔20</w:t>
            </w:r>
            <w:r>
              <w:rPr>
                <w:rFonts w:hint="eastAsia" w:cs="Times New Roman"/>
                <w:i w:val="0"/>
                <w:iCs w:val="0"/>
                <w:color w:val="auto"/>
                <w:highlight w:val="none"/>
                <w:lang w:val="en-US" w:eastAsia="zh-CN"/>
              </w:rPr>
              <w:t>05</w:t>
            </w:r>
            <w:r>
              <w:rPr>
                <w:rFonts w:hint="default" w:ascii="Times New Roman" w:hAnsi="Times New Roman" w:cs="Times New Roman"/>
                <w:i w:val="0"/>
                <w:iCs w:val="0"/>
                <w:color w:val="auto"/>
                <w:highlight w:val="none"/>
              </w:rPr>
              <w:t>〕</w:t>
            </w:r>
            <w:r>
              <w:rPr>
                <w:rFonts w:hint="eastAsia"/>
              </w:rPr>
              <w:t>40号），第十三条：“不属于鼓励类、限制类和淘汰类，且符合国家有关法律、法规和政策规定，视为允许类”，故项目为允许类。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rPr>
            </w:pPr>
            <w:r>
              <w:rPr>
                <w:rFonts w:hint="eastAsia"/>
              </w:rPr>
              <w:t>因此，本项目的建设符合国家的产业政策。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default"/>
                <w:lang w:val="en-US" w:eastAsia="zh-CN"/>
              </w:rPr>
              <w:t>2、用地规划符合性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rPr>
            </w:pPr>
            <w:r>
              <w:rPr>
                <w:rFonts w:hint="eastAsia"/>
              </w:rPr>
              <w:t>本项目选址于四川省达州市宣汉县东乡街道樟木沟村</w:t>
            </w:r>
            <w:r>
              <w:rPr>
                <w:rFonts w:hint="eastAsia"/>
                <w:color w:val="000000" w:themeColor="text1"/>
                <w14:textFill>
                  <w14:solidFill>
                    <w14:schemeClr w14:val="tx1"/>
                  </w14:solidFill>
                </w14:textFill>
              </w:rPr>
              <w:t>中铁北京工程局集团有限公司西渝高</w:t>
            </w:r>
            <w:r>
              <w:rPr>
                <w:rFonts w:hint="eastAsia"/>
                <w:color w:val="000000" w:themeColor="text1"/>
                <w:lang w:val="en-US" w:eastAsia="zh-CN"/>
                <w14:textFill>
                  <w14:solidFill>
                    <w14:schemeClr w14:val="tx1"/>
                  </w14:solidFill>
                </w14:textFill>
              </w:rPr>
              <w:t>铁</w:t>
            </w:r>
            <w:r>
              <w:rPr>
                <w:rFonts w:hint="eastAsia"/>
                <w:color w:val="000000" w:themeColor="text1"/>
                <w14:textFill>
                  <w14:solidFill>
                    <w14:schemeClr w14:val="tx1"/>
                  </w14:solidFill>
                </w14:textFill>
              </w:rPr>
              <w:t>康渝段站前五标段</w:t>
            </w:r>
            <w:r>
              <w:rPr>
                <w:rFonts w:hint="eastAsia"/>
                <w:color w:val="000000" w:themeColor="text1"/>
                <w:lang w:val="en-US" w:eastAsia="zh-CN"/>
                <w14:textFill>
                  <w14:solidFill>
                    <w14:schemeClr w14:val="tx1"/>
                  </w14:solidFill>
                </w14:textFill>
              </w:rPr>
              <w:t>79号弃渣场内</w:t>
            </w:r>
            <w:r>
              <w:rPr>
                <w:rFonts w:hint="eastAsia"/>
                <w:color w:val="000000" w:themeColor="text1"/>
                <w14:textFill>
                  <w14:solidFill>
                    <w14:schemeClr w14:val="tx1"/>
                  </w14:solidFill>
                </w14:textFill>
              </w:rPr>
              <w:t>，</w:t>
            </w:r>
            <w:r>
              <w:rPr>
                <w:rFonts w:hint="eastAsia"/>
                <w:color w:val="000000" w:themeColor="text1"/>
                <w:lang w:val="en-US" w:eastAsia="zh-CN"/>
                <w14:textFill>
                  <w14:solidFill>
                    <w14:schemeClr w14:val="tx1"/>
                  </w14:solidFill>
                </w14:textFill>
              </w:rPr>
              <w:t>不新增用地。</w:t>
            </w:r>
            <w:r>
              <w:rPr>
                <w:rFonts w:hint="eastAsia"/>
                <w:color w:val="000000" w:themeColor="text1"/>
                <w14:textFill>
                  <w14:solidFill>
                    <w14:schemeClr w14:val="tx1"/>
                  </w14:solidFill>
                </w14:textFill>
              </w:rPr>
              <w:t>该区域为农村地区，占地面积约5000m</w:t>
            </w:r>
            <w:r>
              <w:rPr>
                <w:rFonts w:hint="eastAsia"/>
                <w:color w:val="000000" w:themeColor="text1"/>
                <w:vertAlign w:val="superscript"/>
                <w14:textFill>
                  <w14:solidFill>
                    <w14:schemeClr w14:val="tx1"/>
                  </w14:solidFill>
                </w14:textFill>
              </w:rPr>
              <w:t>2</w:t>
            </w:r>
            <w:r>
              <w:rPr>
                <w:rFonts w:hint="eastAsia"/>
                <w:color w:val="000000" w:themeColor="text1"/>
                <w14:textFill>
                  <w14:solidFill>
                    <w14:schemeClr w14:val="tx1"/>
                  </w14:solidFill>
                </w14:textFill>
              </w:rPr>
              <w:t>，</w:t>
            </w:r>
            <w:r>
              <w:rPr>
                <w:rFonts w:hint="eastAsia"/>
                <w:color w:val="000000" w:themeColor="text1"/>
                <w:lang w:val="en-US" w:eastAsia="zh-CN"/>
                <w14:textFill>
                  <w14:solidFill>
                    <w14:schemeClr w14:val="tx1"/>
                  </w14:solidFill>
                </w14:textFill>
              </w:rPr>
              <w:t>79号弃渣场</w:t>
            </w:r>
            <w:r>
              <w:rPr>
                <w:rFonts w:hint="eastAsia"/>
              </w:rPr>
              <w:t>已获得达州市自然资源</w:t>
            </w:r>
            <w:r>
              <w:rPr>
                <w:rFonts w:hint="eastAsia"/>
                <w:lang w:val="en-US" w:eastAsia="zh-CN"/>
              </w:rPr>
              <w:t>和</w:t>
            </w:r>
            <w:r>
              <w:rPr>
                <w:rFonts w:hint="eastAsia"/>
              </w:rPr>
              <w:t>规划局下发的《关于新建西安至重庆高速铁路安康至重庆段（四川段）第五标段宣汉隧道进口79号弃渣场、材料堆场和施工便道临时用地的批复</w:t>
            </w:r>
            <w:r>
              <w:rPr>
                <w:rFonts w:hint="eastAsia"/>
                <w:lang w:eastAsia="zh-CN"/>
              </w:rPr>
              <w:t>》（</w:t>
            </w:r>
            <w:r>
              <w:rPr>
                <w:rFonts w:hint="eastAsia"/>
                <w:lang w:val="en-US" w:eastAsia="zh-CN"/>
              </w:rPr>
              <w:t>达市自然资规函</w:t>
            </w:r>
            <w:r>
              <w:rPr>
                <w:rFonts w:hint="default" w:ascii="Times New Roman" w:hAnsi="Times New Roman" w:cs="Times New Roman"/>
                <w:i w:val="0"/>
                <w:iCs w:val="0"/>
                <w:color w:val="auto"/>
                <w:highlight w:val="none"/>
              </w:rPr>
              <w:t>〔20</w:t>
            </w:r>
            <w:r>
              <w:rPr>
                <w:rFonts w:hint="eastAsia" w:cs="Times New Roman"/>
                <w:i w:val="0"/>
                <w:iCs w:val="0"/>
                <w:color w:val="auto"/>
                <w:highlight w:val="none"/>
                <w:lang w:val="en-US" w:eastAsia="zh-CN"/>
              </w:rPr>
              <w:t>23</w:t>
            </w:r>
            <w:r>
              <w:rPr>
                <w:rFonts w:hint="default" w:ascii="Times New Roman" w:hAnsi="Times New Roman" w:cs="Times New Roman"/>
                <w:i w:val="0"/>
                <w:iCs w:val="0"/>
                <w:color w:val="auto"/>
                <w:highlight w:val="none"/>
              </w:rPr>
              <w:t>〕</w:t>
            </w:r>
            <w:r>
              <w:rPr>
                <w:rFonts w:hint="eastAsia"/>
                <w:lang w:val="en-US" w:eastAsia="zh-CN"/>
              </w:rPr>
              <w:t>682号</w:t>
            </w:r>
            <w:r>
              <w:rPr>
                <w:rFonts w:hint="eastAsia"/>
                <w:lang w:eastAsia="zh-CN"/>
              </w:rPr>
              <w:t>），</w:t>
            </w:r>
            <w:r>
              <w:rPr>
                <w:rFonts w:hint="eastAsia"/>
              </w:rPr>
              <w:t>根据调查，项目距离三河场镇边界约3.8km、东乡街道建成区约8.0km，不在三河场镇、东乡街道规划范围内；项目选址未在场镇规划区内、不涉及基本农田，不占用河道，加工区范围内无重要水利工程设施，不在饮用水水源保护区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eastAsia"/>
              </w:rPr>
              <w:t>因此，项目建设符合当地用地规划。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rPr>
            </w:pPr>
            <w:r>
              <w:rPr>
                <w:rFonts w:hint="eastAsia"/>
                <w:lang w:val="en-US" w:eastAsia="zh-CN"/>
              </w:rPr>
              <w:t>3</w:t>
            </w:r>
            <w:r>
              <w:rPr>
                <w:rFonts w:hint="default"/>
                <w:lang w:val="en-US" w:eastAsia="zh-CN"/>
              </w:rPr>
              <w:t>、</w:t>
            </w:r>
            <w:r>
              <w:rPr>
                <w:rFonts w:hint="default"/>
              </w:rPr>
              <w:t>与“三线一单”符合性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lang w:val="en-US" w:eastAsia="zh-CN"/>
              </w:rPr>
            </w:pPr>
            <w:r>
              <w:rPr>
                <w:rFonts w:hint="eastAsia"/>
                <w:lang w:val="en-US" w:eastAsia="zh-CN"/>
              </w:rPr>
              <w:t>根据四川省生态环境厅办公室关于印发《项目环评“三线一单”符合性分析技术要点（试行）》（川环办函〔2021〕469号）的通知，建设项目环境影响评价分为污染类建设项目及生态类建设项目，其中污染类建设项目可分为园区外项目和园区内项目。不同类型项目环评中“三线一单”符合性分析结构示意图如下所示：</w:t>
            </w:r>
          </w:p>
          <w:p>
            <w:pPr>
              <w:pStyle w:val="20"/>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kern w:val="0"/>
              </w:rPr>
            </w:pPr>
            <w:r>
              <w:rPr>
                <w:kern w:val="0"/>
              </w:rPr>
              <w:drawing>
                <wp:inline distT="0" distB="0" distL="114300" distR="114300">
                  <wp:extent cx="4612640" cy="3124835"/>
                  <wp:effectExtent l="0" t="0" r="16510" b="18415"/>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7"/>
                          <a:srcRect t="5807" b="2904"/>
                          <a:stretch>
                            <a:fillRect/>
                          </a:stretch>
                        </pic:blipFill>
                        <pic:spPr>
                          <a:xfrm>
                            <a:off x="0" y="0"/>
                            <a:ext cx="4612640" cy="3124835"/>
                          </a:xfrm>
                          <a:prstGeom prst="rect">
                            <a:avLst/>
                          </a:prstGeom>
                          <a:noFill/>
                          <a:ln>
                            <a:noFill/>
                          </a:ln>
                        </pic:spPr>
                      </pic:pic>
                    </a:graphicData>
                  </a:graphic>
                </wp:inline>
              </w:drawing>
            </w:r>
          </w:p>
          <w:p>
            <w:pPr>
              <w:autoSpaceDE w:val="0"/>
              <w:autoSpaceDN w:val="0"/>
              <w:adjustRightInd w:val="0"/>
              <w:snapToGrid w:val="0"/>
              <w:spacing w:line="360" w:lineRule="auto"/>
              <w:jc w:val="cente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pP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图1-1 建设项目环境影响评价中“三线一单”符合性分析结构示意图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default"/>
                <w:lang w:val="en-US" w:eastAsia="zh-CN"/>
              </w:rPr>
              <w:t>本项目</w:t>
            </w:r>
            <w:r>
              <w:rPr>
                <w:rFonts w:hint="eastAsia"/>
                <w:lang w:val="en-US" w:eastAsia="zh-CN"/>
              </w:rPr>
              <w:t>为砖瓦、石材等建筑材料制造业中其他建筑材料制造业，属污染类建设项目，且</w:t>
            </w:r>
            <w:r>
              <w:rPr>
                <w:rFonts w:hint="default"/>
                <w:lang w:val="en-US" w:eastAsia="zh-CN"/>
              </w:rPr>
              <w:t>位于达州市</w:t>
            </w:r>
            <w:r>
              <w:rPr>
                <w:rFonts w:hint="default"/>
                <w:lang w:eastAsia="zh-CN"/>
              </w:rPr>
              <w:t>宣汉县东乡街道樟木沟村</w:t>
            </w:r>
            <w:r>
              <w:rPr>
                <w:rFonts w:hint="default"/>
                <w:lang w:val="en-US" w:eastAsia="zh-CN"/>
              </w:rPr>
              <w:t>，不在产业园区内</w:t>
            </w:r>
            <w:r>
              <w:rPr>
                <w:rFonts w:hint="eastAsia"/>
                <w:lang w:val="en-US" w:eastAsia="zh-CN"/>
              </w:rPr>
              <w:t>，</w:t>
            </w:r>
            <w:r>
              <w:rPr>
                <w:rFonts w:hint="default"/>
                <w:lang w:val="en-US" w:eastAsia="zh-CN"/>
              </w:rPr>
              <w:t>属于园区外项目</w:t>
            </w:r>
            <w:r>
              <w:rPr>
                <w:rFonts w:hint="eastAsia"/>
                <w:lang w:val="en-US" w:eastAsia="zh-CN"/>
              </w:rPr>
              <w:t>，</w:t>
            </w:r>
            <w:r>
              <w:rPr>
                <w:rFonts w:hint="eastAsia"/>
              </w:rPr>
              <w:t>因此先对其进行空间符合性分析，再对其进行管控要求符合性分析。</w:t>
            </w:r>
          </w:p>
          <w:p>
            <w:pPr>
              <w:autoSpaceDE w:val="0"/>
              <w:autoSpaceDN w:val="0"/>
              <w:adjustRightInd w:val="0"/>
              <w:snapToGrid w:val="0"/>
              <w:spacing w:line="360" w:lineRule="auto"/>
              <w:ind w:firstLine="480" w:firstLineChars="200"/>
            </w:pPr>
            <w:r>
              <w:rPr>
                <w:rFonts w:hint="eastAsia"/>
              </w:rPr>
              <w:t>（1）与“三线一单”空间符合性分析</w:t>
            </w:r>
          </w:p>
          <w:p>
            <w:pPr>
              <w:autoSpaceDE w:val="0"/>
              <w:autoSpaceDN w:val="0"/>
              <w:adjustRightInd w:val="0"/>
              <w:snapToGrid w:val="0"/>
              <w:spacing w:line="360" w:lineRule="auto"/>
              <w:ind w:firstLine="480" w:firstLineChars="200"/>
              <w:jc w:val="left"/>
            </w:pPr>
            <w:r>
              <w:rPr>
                <w:rFonts w:hint="eastAsia"/>
              </w:rPr>
              <w:t>根据《长江经济带战略环境评价四川省达州市“三线一单”生态环境分区管控优化完善研究报告》，达州市生态保护红线面积1214.56km</w:t>
            </w:r>
            <w:r>
              <w:rPr>
                <w:rFonts w:hint="eastAsia"/>
                <w:vertAlign w:val="superscript"/>
              </w:rPr>
              <w:t>2</w:t>
            </w:r>
            <w:r>
              <w:rPr>
                <w:rFonts w:hint="eastAsia"/>
              </w:rPr>
              <w:t>，占达州市国土面积比例的7.33%，</w:t>
            </w:r>
            <w:r>
              <w:t>与原2018年相比，面积减少了42.40km</w:t>
            </w:r>
            <w:r>
              <w:rPr>
                <w:vertAlign w:val="superscript"/>
              </w:rPr>
              <w:t>2</w:t>
            </w:r>
            <w:r>
              <w:t>，其中调入红线 287.98km</w:t>
            </w:r>
            <w:r>
              <w:rPr>
                <w:vertAlign w:val="superscript"/>
              </w:rPr>
              <w:t>2</w:t>
            </w:r>
            <w:r>
              <w:t>，调出红线330.38km</w:t>
            </w:r>
            <w:r>
              <w:rPr>
                <w:vertAlign w:val="superscript"/>
              </w:rPr>
              <w:t>2</w:t>
            </w:r>
            <w:r>
              <w:t>。达州市生态保护红线主要分布在大巴山和盆地区域，涉及大巴山生物多样性维护—水源涵养生态保护红线、盆中城市饮用水源—水土保持生态保护红线</w:t>
            </w:r>
            <w:r>
              <w:rPr>
                <w:rFonts w:hint="eastAsia"/>
              </w:rPr>
              <w:t>。</w:t>
            </w:r>
            <w:r>
              <w:t>达州市生态保护红线分布图见下图</w:t>
            </w:r>
            <w:r>
              <w:rPr>
                <w:rFonts w:hint="eastAsia"/>
              </w:rPr>
              <w:t>1-</w:t>
            </w:r>
            <w:r>
              <w:rPr>
                <w:rFonts w:hint="eastAsia"/>
                <w:lang w:val="en-US" w:eastAsia="zh-CN"/>
              </w:rPr>
              <w:t>2</w:t>
            </w:r>
            <w:r>
              <w:t>，达州市生态空间分布图见下图</w:t>
            </w:r>
            <w:r>
              <w:rPr>
                <w:rFonts w:hint="eastAsia"/>
              </w:rPr>
              <w:t>1-</w:t>
            </w:r>
            <w:r>
              <w:rPr>
                <w:rFonts w:hint="eastAsia"/>
                <w:lang w:val="en-US" w:eastAsia="zh-CN"/>
              </w:rPr>
              <w:t>3</w:t>
            </w:r>
            <w:r>
              <w:t>。</w:t>
            </w:r>
          </w:p>
          <w:p>
            <w:pPr>
              <w:autoSpaceDE w:val="0"/>
              <w:autoSpaceDN w:val="0"/>
              <w:adjustRightInd w:val="0"/>
              <w:snapToGrid w:val="0"/>
              <w:jc w:val="center"/>
            </w:pPr>
            <w:r>
              <w:drawing>
                <wp:inline distT="0" distB="0" distL="114300" distR="114300">
                  <wp:extent cx="4545330" cy="3211195"/>
                  <wp:effectExtent l="0" t="0" r="7620" b="8255"/>
                  <wp:docPr id="11" name="图片 2" descr="G:\1\达州成果\现阶段成果\达州5月出图\生态保护红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descr="G:\1\达州成果\现阶段成果\达州5月出图\生态保护红线.jpg"/>
                          <pic:cNvPicPr>
                            <a:picLocks noChangeAspect="1"/>
                          </pic:cNvPicPr>
                        </pic:nvPicPr>
                        <pic:blipFill>
                          <a:blip r:embed="rId8"/>
                          <a:stretch>
                            <a:fillRect/>
                          </a:stretch>
                        </pic:blipFill>
                        <pic:spPr>
                          <a:xfrm>
                            <a:off x="0" y="0"/>
                            <a:ext cx="4545330" cy="3211195"/>
                          </a:xfrm>
                          <a:prstGeom prst="rect">
                            <a:avLst/>
                          </a:prstGeom>
                          <a:noFill/>
                          <a:ln>
                            <a:noFill/>
                          </a:ln>
                        </pic:spPr>
                      </pic:pic>
                    </a:graphicData>
                  </a:graphic>
                </wp:inline>
              </w:drawing>
            </w:r>
            <w:r>
              <mc:AlternateContent>
                <mc:Choice Requires="wps">
                  <w:drawing>
                    <wp:anchor distT="0" distB="0" distL="114300" distR="114300" simplePos="0" relativeHeight="251661312" behindDoc="0" locked="0" layoutInCell="1" allowOverlap="1">
                      <wp:simplePos x="0" y="0"/>
                      <wp:positionH relativeFrom="column">
                        <wp:posOffset>934720</wp:posOffset>
                      </wp:positionH>
                      <wp:positionV relativeFrom="paragraph">
                        <wp:posOffset>2110105</wp:posOffset>
                      </wp:positionV>
                      <wp:extent cx="1066800" cy="323850"/>
                      <wp:effectExtent l="5080" t="391795" r="547370" b="27305"/>
                      <wp:wrapNone/>
                      <wp:docPr id="10" name="圆角矩形标注 10"/>
                      <wp:cNvGraphicFramePr/>
                      <a:graphic xmlns:a="http://schemas.openxmlformats.org/drawingml/2006/main">
                        <a:graphicData uri="http://schemas.microsoft.com/office/word/2010/wordprocessingShape">
                          <wps:wsp>
                            <wps:cNvSpPr/>
                            <wps:spPr>
                              <a:xfrm>
                                <a:off x="0" y="0"/>
                                <a:ext cx="1066800" cy="323850"/>
                              </a:xfrm>
                              <a:prstGeom prst="wedgeRoundRectCallout">
                                <a:avLst>
                                  <a:gd name="adj1" fmla="val 99583"/>
                                  <a:gd name="adj2" fmla="val -169607"/>
                                  <a:gd name="adj3" fmla="val 16667"/>
                                </a:avLst>
                              </a:prstGeom>
                              <a:solidFill>
                                <a:srgbClr val="FFFFFF"/>
                              </a:solidFill>
                              <a:ln w="9525" cap="flat" cmpd="sng">
                                <a:solidFill>
                                  <a:srgbClr val="FF0000"/>
                                </a:solidFill>
                                <a:prstDash val="solid"/>
                                <a:round/>
                                <a:headEnd type="none" w="med" len="med"/>
                                <a:tailEnd type="none" w="med" len="med"/>
                              </a:ln>
                              <a:effectLst>
                                <a:outerShdw dist="20000" dir="5400000" rotWithShape="0">
                                  <a:srgbClr val="000000">
                                    <a:alpha val="37999"/>
                                  </a:srgbClr>
                                </a:outerShdw>
                              </a:effectLst>
                            </wps:spPr>
                            <wps:txbx>
                              <w:txbxContent>
                                <w:p>
                                  <w:pPr>
                                    <w:jc w:val="center"/>
                                    <w:rPr>
                                      <w:rFonts w:hint="default" w:eastAsia="宋体"/>
                                      <w:sz w:val="24"/>
                                      <w:szCs w:val="24"/>
                                      <w:lang w:val="en-US" w:eastAsia="zh-CN"/>
                                    </w:rPr>
                                  </w:pPr>
                                  <w:r>
                                    <w:rPr>
                                      <w:rFonts w:hint="eastAsia"/>
                                      <w:b/>
                                      <w:sz w:val="24"/>
                                      <w:szCs w:val="24"/>
                                    </w:rPr>
                                    <w:t>项目</w:t>
                                  </w:r>
                                  <w:r>
                                    <w:rPr>
                                      <w:rFonts w:hint="eastAsia"/>
                                      <w:b/>
                                      <w:sz w:val="24"/>
                                      <w:szCs w:val="24"/>
                                      <w:lang w:val="en-US" w:eastAsia="zh-CN"/>
                                    </w:rPr>
                                    <w:t>所在地</w:t>
                                  </w:r>
                                </w:p>
                              </w:txbxContent>
                            </wps:txbx>
                            <wps:bodyPr anchor="ctr" anchorCtr="0" upright="1"/>
                          </wps:wsp>
                        </a:graphicData>
                      </a:graphic>
                    </wp:anchor>
                  </w:drawing>
                </mc:Choice>
                <mc:Fallback>
                  <w:pict>
                    <v:shape id="_x0000_s1026" o:spid="_x0000_s1026" o:spt="62" type="#_x0000_t62" style="position:absolute;left:0pt;margin-left:73.6pt;margin-top:166.15pt;height:25.5pt;width:84pt;z-index:251661312;v-text-anchor:middle;mso-width-relative:page;mso-height-relative:page;" fillcolor="#FFFFFF" filled="t" stroked="t" coordsize="21600,21600" o:gfxdata="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" adj="32310,-25835,14400">
                      <v:fill on="t" focussize="0,0"/>
                      <v:stroke color="#FF0000" joinstyle="round"/>
                      <v:imagedata o:title=""/>
                      <o:lock v:ext="edit" aspectratio="f"/>
                      <v:shadow on="t" color="#000000" opacity="24903f" offset="0pt,1.5748031496063pt" origin="0f,32768f" matrix="65536f,0f,0f,65536f"/>
                      <v:textbox>
                        <w:txbxContent>
                          <w:p>
                            <w:pPr>
                              <w:jc w:val="center"/>
                              <w:rPr>
                                <w:rFonts w:hint="default" w:eastAsia="宋体"/>
                                <w:sz w:val="24"/>
                                <w:szCs w:val="24"/>
                                <w:lang w:val="en-US" w:eastAsia="zh-CN"/>
                              </w:rPr>
                            </w:pPr>
                            <w:r>
                              <w:rPr>
                                <w:rFonts w:hint="eastAsia"/>
                                <w:b/>
                                <w:sz w:val="24"/>
                                <w:szCs w:val="24"/>
                              </w:rPr>
                              <w:t>项目</w:t>
                            </w:r>
                            <w:r>
                              <w:rPr>
                                <w:rFonts w:hint="eastAsia"/>
                                <w:b/>
                                <w:sz w:val="24"/>
                                <w:szCs w:val="24"/>
                                <w:lang w:val="en-US" w:eastAsia="zh-CN"/>
                              </w:rPr>
                              <w:t>所在地</w:t>
                            </w:r>
                          </w:p>
                        </w:txbxContent>
                      </v:textbox>
                    </v:shape>
                  </w:pict>
                </mc:Fallback>
              </mc:AlternateContent>
            </w:r>
          </w:p>
          <w:p>
            <w:pPr>
              <w:autoSpaceDE w:val="0"/>
              <w:autoSpaceDN w:val="0"/>
              <w:adjustRightInd w:val="0"/>
              <w:snapToGrid w:val="0"/>
              <w:spacing w:line="360" w:lineRule="auto"/>
              <w:jc w:val="cente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pP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图1-2 项目与达州市生态保护红线的位置关系图</w:t>
            </w:r>
          </w:p>
          <w:p>
            <w:pPr>
              <w:autoSpaceDE w:val="0"/>
              <w:autoSpaceDN w:val="0"/>
              <w:adjustRightInd w:val="0"/>
              <w:snapToGrid w:val="0"/>
              <w:spacing w:line="360" w:lineRule="auto"/>
              <w:jc w:val="center"/>
            </w:pPr>
            <w:r>
              <mc:AlternateContent>
                <mc:Choice Requires="wps">
                  <w:drawing>
                    <wp:anchor distT="0" distB="0" distL="114300" distR="114300" simplePos="0" relativeHeight="251662336" behindDoc="0" locked="0" layoutInCell="1" allowOverlap="1">
                      <wp:simplePos x="0" y="0"/>
                      <wp:positionH relativeFrom="column">
                        <wp:posOffset>1101725</wp:posOffset>
                      </wp:positionH>
                      <wp:positionV relativeFrom="paragraph">
                        <wp:posOffset>2030730</wp:posOffset>
                      </wp:positionV>
                      <wp:extent cx="1238250" cy="333375"/>
                      <wp:effectExtent l="5080" t="429260" r="204470" b="37465"/>
                      <wp:wrapNone/>
                      <wp:docPr id="7" name="圆角矩形标注 7"/>
                      <wp:cNvGraphicFramePr/>
                      <a:graphic xmlns:a="http://schemas.openxmlformats.org/drawingml/2006/main">
                        <a:graphicData uri="http://schemas.microsoft.com/office/word/2010/wordprocessingShape">
                          <wps:wsp>
                            <wps:cNvSpPr/>
                            <wps:spPr>
                              <a:xfrm>
                                <a:off x="0" y="0"/>
                                <a:ext cx="1238250" cy="333375"/>
                              </a:xfrm>
                              <a:prstGeom prst="wedgeRoundRectCallout">
                                <a:avLst>
                                  <a:gd name="adj1" fmla="val 64820"/>
                                  <a:gd name="adj2" fmla="val -177428"/>
                                  <a:gd name="adj3" fmla="val 16667"/>
                                </a:avLst>
                              </a:prstGeom>
                              <a:solidFill>
                                <a:srgbClr val="FFFFFF"/>
                              </a:solidFill>
                              <a:ln w="9525" cap="flat" cmpd="sng">
                                <a:solidFill>
                                  <a:srgbClr val="FF0000"/>
                                </a:solidFill>
                                <a:prstDash val="solid"/>
                                <a:round/>
                                <a:headEnd type="none" w="med" len="med"/>
                                <a:tailEnd type="none" w="med" len="med"/>
                              </a:ln>
                              <a:effectLst>
                                <a:outerShdw dist="20000" dir="5400000" rotWithShape="0">
                                  <a:srgbClr val="000000">
                                    <a:alpha val="37999"/>
                                  </a:srgbClr>
                                </a:outerShdw>
                              </a:effectLst>
                            </wps:spPr>
                            <wps:txbx>
                              <w:txbxContent>
                                <w:p>
                                  <w:pPr>
                                    <w:jc w:val="center"/>
                                    <w:rPr>
                                      <w:rFonts w:hint="default" w:eastAsia="宋体"/>
                                      <w:b/>
                                      <w:sz w:val="24"/>
                                      <w:szCs w:val="24"/>
                                      <w:lang w:val="en-US" w:eastAsia="zh-CN"/>
                                    </w:rPr>
                                  </w:pPr>
                                  <w:r>
                                    <w:rPr>
                                      <w:rFonts w:hint="eastAsia"/>
                                      <w:b/>
                                      <w:sz w:val="24"/>
                                      <w:szCs w:val="24"/>
                                    </w:rPr>
                                    <w:t>项目</w:t>
                                  </w:r>
                                  <w:r>
                                    <w:rPr>
                                      <w:rFonts w:hint="eastAsia"/>
                                      <w:b/>
                                      <w:sz w:val="24"/>
                                      <w:szCs w:val="24"/>
                                      <w:lang w:val="en-US" w:eastAsia="zh-CN"/>
                                    </w:rPr>
                                    <w:t>所在地</w:t>
                                  </w:r>
                                </w:p>
                              </w:txbxContent>
                            </wps:txbx>
                            <wps:bodyPr anchor="ctr" anchorCtr="0" upright="1"/>
                          </wps:wsp>
                        </a:graphicData>
                      </a:graphic>
                    </wp:anchor>
                  </w:drawing>
                </mc:Choice>
                <mc:Fallback>
                  <w:pict>
                    <v:shape id="_x0000_s1026" o:spid="_x0000_s1026" o:spt="62" type="#_x0000_t62" style="position:absolute;left:0pt;margin-left:86.75pt;margin-top:159.9pt;height:26.25pt;width:97.5pt;z-index:251662336;v-text-anchor:middle;mso-width-relative:page;mso-height-relative:page;" fillcolor="#FFFFFF" filled="t" stroked="t" coordsize="21600,21600" o:gfxdata="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" adj="24801,-27524,14400">
                      <v:fill on="t" focussize="0,0"/>
                      <v:stroke color="#FF0000" joinstyle="round"/>
                      <v:imagedata o:title=""/>
                      <o:lock v:ext="edit" aspectratio="f"/>
                      <v:shadow on="t" color="#000000" opacity="24903f" offset="0pt,1.5748031496063pt" origin="0f,32768f" matrix="65536f,0f,0f,65536f"/>
                      <v:textbox>
                        <w:txbxContent>
                          <w:p>
                            <w:pPr>
                              <w:jc w:val="center"/>
                              <w:rPr>
                                <w:rFonts w:hint="default" w:eastAsia="宋体"/>
                                <w:b/>
                                <w:sz w:val="24"/>
                                <w:szCs w:val="24"/>
                                <w:lang w:val="en-US" w:eastAsia="zh-CN"/>
                              </w:rPr>
                            </w:pPr>
                            <w:r>
                              <w:rPr>
                                <w:rFonts w:hint="eastAsia"/>
                                <w:b/>
                                <w:sz w:val="24"/>
                                <w:szCs w:val="24"/>
                              </w:rPr>
                              <w:t>项目</w:t>
                            </w:r>
                            <w:r>
                              <w:rPr>
                                <w:rFonts w:hint="eastAsia"/>
                                <w:b/>
                                <w:sz w:val="24"/>
                                <w:szCs w:val="24"/>
                                <w:lang w:val="en-US" w:eastAsia="zh-CN"/>
                              </w:rPr>
                              <w:t>所在地</w:t>
                            </w:r>
                          </w:p>
                        </w:txbxContent>
                      </v:textbox>
                    </v:shape>
                  </w:pict>
                </mc:Fallback>
              </mc:AlternateContent>
            </w:r>
            <w:r>
              <w:drawing>
                <wp:inline distT="0" distB="0" distL="114300" distR="114300">
                  <wp:extent cx="4488815" cy="2958465"/>
                  <wp:effectExtent l="0" t="0" r="6985" b="13335"/>
                  <wp:docPr id="5" name="图片 3" descr="G:\1\达州成果\现阶段成果\达州5月出图\生态空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G:\1\达州成果\现阶段成果\达州5月出图\生态空间.jpg"/>
                          <pic:cNvPicPr>
                            <a:picLocks noChangeAspect="1"/>
                          </pic:cNvPicPr>
                        </pic:nvPicPr>
                        <pic:blipFill>
                          <a:blip r:embed="rId9"/>
                          <a:srcRect t="3024" b="3703"/>
                          <a:stretch>
                            <a:fillRect/>
                          </a:stretch>
                        </pic:blipFill>
                        <pic:spPr>
                          <a:xfrm>
                            <a:off x="0" y="0"/>
                            <a:ext cx="4488815" cy="2958465"/>
                          </a:xfrm>
                          <a:prstGeom prst="rect">
                            <a:avLst/>
                          </a:prstGeom>
                          <a:noFill/>
                          <a:ln>
                            <a:noFill/>
                          </a:ln>
                        </pic:spPr>
                      </pic:pic>
                    </a:graphicData>
                  </a:graphic>
                </wp:inline>
              </w:drawing>
            </w:r>
          </w:p>
          <w:p>
            <w:pPr>
              <w:autoSpaceDE w:val="0"/>
              <w:autoSpaceDN w:val="0"/>
              <w:adjustRightInd w:val="0"/>
              <w:snapToGrid w:val="0"/>
              <w:spacing w:line="360" w:lineRule="auto"/>
              <w:jc w:val="cente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pP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图1-3 项目与达州市生态空间的位置关系图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pPr>
            <w:r>
              <w:rPr>
                <w:rFonts w:hint="eastAsia"/>
              </w:rPr>
              <w:t>由图1-</w:t>
            </w:r>
            <w:r>
              <w:rPr>
                <w:rFonts w:hint="eastAsia"/>
                <w:lang w:val="en-US" w:eastAsia="zh-CN"/>
              </w:rPr>
              <w:t>2</w:t>
            </w:r>
            <w:r>
              <w:rPr>
                <w:rFonts w:hint="eastAsia"/>
              </w:rPr>
              <w:t>、图1-</w:t>
            </w:r>
            <w:r>
              <w:rPr>
                <w:rFonts w:hint="eastAsia"/>
                <w:lang w:val="en-US" w:eastAsia="zh-CN"/>
              </w:rPr>
              <w:t>3</w:t>
            </w:r>
            <w:r>
              <w:rPr>
                <w:rFonts w:hint="eastAsia"/>
              </w:rPr>
              <w:t>可知，本项目</w:t>
            </w:r>
            <w:r>
              <w:rPr>
                <w:rFonts w:hint="eastAsia"/>
                <w:lang w:val="en-US" w:eastAsia="zh-CN"/>
              </w:rPr>
              <w:t>位于</w:t>
            </w:r>
            <w:r>
              <w:rPr>
                <w:rFonts w:hint="eastAsia"/>
              </w:rPr>
              <w:t>四川省达州市宣汉县东乡街道樟木沟村</w:t>
            </w:r>
            <w:r>
              <w:rPr>
                <w:rFonts w:hint="eastAsia"/>
                <w:lang w:eastAsia="zh-CN"/>
              </w:rPr>
              <w:t>，</w:t>
            </w:r>
            <w:r>
              <w:rPr>
                <w:rFonts w:hint="eastAsia"/>
              </w:rPr>
              <w:t>不涉及达州市生态保护红线和一般生态空间。</w:t>
            </w:r>
          </w:p>
          <w:p>
            <w:pPr>
              <w:autoSpaceDE w:val="0"/>
              <w:autoSpaceDN w:val="0"/>
              <w:adjustRightInd w:val="0"/>
              <w:snapToGrid w:val="0"/>
              <w:spacing w:line="360" w:lineRule="auto"/>
              <w:ind w:firstLine="480" w:firstLineChars="200"/>
            </w:pPr>
            <w:r>
              <w:t>（2）与</w:t>
            </w:r>
            <w:r>
              <w:rPr>
                <w:rFonts w:hint="eastAsia"/>
              </w:rPr>
              <w:t>“三线一单”管控要求</w:t>
            </w:r>
            <w:r>
              <w:t>符合性分析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rPr>
            </w:pPr>
            <w:r>
              <w:rPr>
                <w:rFonts w:hint="default"/>
              </w:rPr>
              <w:t>根据达州市人民政府发布的《关于落实生态保护红线、环境质量底线、资源利用上线制定生态环境准人清单实施生态环境分区管控的通知》（达市府发〔2021〕17号）</w:t>
            </w:r>
            <w:r>
              <w:rPr>
                <w:rFonts w:hint="eastAsia"/>
                <w:lang w:eastAsia="zh-CN"/>
              </w:rPr>
              <w:t>可知</w:t>
            </w:r>
            <w:r>
              <w:rPr>
                <w:rFonts w:hint="default"/>
              </w:rPr>
              <w:t>，</w:t>
            </w:r>
            <w:r>
              <w:rPr>
                <w:rFonts w:hint="default"/>
                <w:lang w:val="en-US" w:eastAsia="zh-CN"/>
              </w:rPr>
              <w:t>本项目位于</w:t>
            </w:r>
            <w:r>
              <w:rPr>
                <w:rFonts w:hint="eastAsia"/>
                <w:lang w:val="en-US" w:eastAsia="zh-CN"/>
              </w:rPr>
              <w:t>一般管控单元。</w:t>
            </w:r>
            <w:r>
              <w:rPr>
                <w:rFonts w:hint="default"/>
              </w:rPr>
              <w:t xml:space="preserve"> </w:t>
            </w:r>
          </w:p>
          <w:p>
            <w:pPr>
              <w:autoSpaceDE w:val="0"/>
              <w:autoSpaceDN w:val="0"/>
              <w:adjustRightInd w:val="0"/>
              <w:snapToGrid w:val="0"/>
              <w:spacing w:line="360" w:lineRule="auto"/>
              <w:jc w:val="cente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pP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3023870</wp:posOffset>
                      </wp:positionH>
                      <wp:positionV relativeFrom="paragraph">
                        <wp:posOffset>3031490</wp:posOffset>
                      </wp:positionV>
                      <wp:extent cx="1007110" cy="339090"/>
                      <wp:effectExtent l="278765" t="504825" r="9525" b="13335"/>
                      <wp:wrapNone/>
                      <wp:docPr id="19" name="圆角矩形标注 19"/>
                      <wp:cNvGraphicFramePr/>
                      <a:graphic xmlns:a="http://schemas.openxmlformats.org/drawingml/2006/main">
                        <a:graphicData uri="http://schemas.microsoft.com/office/word/2010/wordprocessingShape">
                          <wps:wsp>
                            <wps:cNvSpPr/>
                            <wps:spPr>
                              <a:xfrm>
                                <a:off x="5438140" y="2826385"/>
                                <a:ext cx="1007110" cy="339090"/>
                              </a:xfrm>
                              <a:prstGeom prst="wedgeRoundRectCallout">
                                <a:avLst>
                                  <a:gd name="adj1" fmla="val -74842"/>
                                  <a:gd name="adj2" fmla="val -191198"/>
                                  <a:gd name="adj3" fmla="val 16667"/>
                                </a:avLst>
                              </a:prstGeom>
                              <a:noFill/>
                              <a:ln w="3175" cap="flat" cmpd="sng" algn="ctr">
                                <a:solidFill>
                                  <a:srgbClr val="FF0000"/>
                                </a:solidFill>
                                <a:prstDash val="solid"/>
                                <a:miter lim="800000"/>
                              </a:ln>
                              <a:effectLst/>
                            </wps:spPr>
                            <wps:txbx>
                              <w:txbxContent>
                                <w:p>
                                  <w:pPr>
                                    <w:jc w:val="center"/>
                                    <w:rPr>
                                      <w:rFonts w:hint="default" w:eastAsia="宋体"/>
                                      <w:b/>
                                      <w:bCs/>
                                      <w:color w:val="FF0000"/>
                                      <w:lang w:val="en-US" w:eastAsia="zh-CN"/>
                                    </w:rPr>
                                  </w:pPr>
                                  <w:r>
                                    <w:rPr>
                                      <w:rFonts w:hint="eastAsia"/>
                                      <w:b/>
                                      <w:bCs/>
                                      <w:color w:val="FF0000"/>
                                      <w:lang w:val="en-US" w:eastAsia="zh-CN"/>
                                    </w:rPr>
                                    <w:t>项目所在地地</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238.1pt;margin-top:238.7pt;height:26.7pt;width:79.3pt;z-index:251659264;v-text-anchor:middle;mso-width-relative:page;mso-height-relative:page;" filled="f" stroked="t" coordsize="21600,21600" o:gfxdata="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" adj="-5366,-30499,14400">
                      <v:fill on="f" focussize="0,0"/>
                      <v:stroke weight="0.25pt" color="#FF0000" miterlimit="8" joinstyle="miter"/>
                      <v:imagedata o:title=""/>
                      <o:lock v:ext="edit" aspectratio="f"/>
                      <v:textbox>
                        <w:txbxContent>
                          <w:p>
                            <w:pPr>
                              <w:jc w:val="center"/>
                              <w:rPr>
                                <w:rFonts w:hint="default" w:eastAsia="宋体"/>
                                <w:b/>
                                <w:bCs/>
                                <w:color w:val="FF0000"/>
                                <w:lang w:val="en-US" w:eastAsia="zh-CN"/>
                              </w:rPr>
                            </w:pPr>
                            <w:r>
                              <w:rPr>
                                <w:rFonts w:hint="eastAsia"/>
                                <w:b/>
                                <w:bCs/>
                                <w:color w:val="FF0000"/>
                                <w:lang w:val="en-US" w:eastAsia="zh-CN"/>
                              </w:rPr>
                              <w:t>项目所在地地</w:t>
                            </w:r>
                          </w:p>
                        </w:txbxContent>
                      </v:textbox>
                    </v:shape>
                  </w:pict>
                </mc:Fallback>
              </mc:AlternateContent>
            </w: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drawing>
                <wp:inline distT="0" distB="0" distL="114300" distR="114300">
                  <wp:extent cx="5751830" cy="4801870"/>
                  <wp:effectExtent l="0" t="0" r="1270" b="17780"/>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0"/>
                          <a:stretch>
                            <a:fillRect/>
                          </a:stretch>
                        </pic:blipFill>
                        <pic:spPr>
                          <a:xfrm>
                            <a:off x="0" y="0"/>
                            <a:ext cx="5751830" cy="4801870"/>
                          </a:xfrm>
                          <a:prstGeom prst="rect">
                            <a:avLst/>
                          </a:prstGeom>
                          <a:noFill/>
                          <a:ln>
                            <a:noFill/>
                          </a:ln>
                        </pic:spPr>
                      </pic:pic>
                    </a:graphicData>
                  </a:graphic>
                </wp:inline>
              </w:drawing>
            </w:r>
          </w:p>
          <w:p>
            <w:pPr>
              <w:autoSpaceDE w:val="0"/>
              <w:autoSpaceDN w:val="0"/>
              <w:adjustRightInd w:val="0"/>
              <w:snapToGrid w:val="0"/>
              <w:spacing w:line="360" w:lineRule="auto"/>
              <w:jc w:val="center"/>
              <w:rPr>
                <w:rFonts w:hint="default" w:ascii="Times New Roman" w:hAnsi="Times New Roman" w:eastAsia="黑体" w:cs="Times New Roman"/>
                <w:b w:val="0"/>
                <w:bCs w:val="0"/>
                <w:color w:val="000000" w:themeColor="text1"/>
                <w:kern w:val="0"/>
                <w:sz w:val="20"/>
                <w:lang w:val="en-US" w:eastAsia="zh-CN"/>
                <w14:textFill>
                  <w14:solidFill>
                    <w14:schemeClr w14:val="tx1"/>
                  </w14:solidFill>
                </w14:textFill>
              </w:rPr>
            </w:pP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t>图1-</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4</w:t>
            </w: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t>项目与达州市环境管控单元位置关系</w:t>
            </w:r>
          </w:p>
          <w:p>
            <w:pPr>
              <w:autoSpaceDE w:val="0"/>
              <w:autoSpaceDN w:val="0"/>
              <w:adjustRightInd w:val="0"/>
              <w:snapToGrid w:val="0"/>
              <w:spacing w:line="360" w:lineRule="auto"/>
              <w:ind w:firstLine="480" w:firstLineChars="200"/>
              <w:rPr>
                <w:rFonts w:hint="eastAsia"/>
              </w:rPr>
            </w:pPr>
            <w:r>
              <w:rPr>
                <w:rFonts w:hint="eastAsia"/>
              </w:rPr>
              <w:t>根据四川省“三线一单”数据分析系统，查询</w:t>
            </w:r>
            <w:r>
              <w:rPr>
                <w:rFonts w:hint="eastAsia"/>
                <w:lang w:val="en-US" w:eastAsia="zh-CN"/>
              </w:rPr>
              <w:t>本</w:t>
            </w:r>
            <w:r>
              <w:rPr>
                <w:rFonts w:hint="eastAsia"/>
              </w:rPr>
              <w:t xml:space="preserve">项目所在地所属管控单元，查询结果截图如下： </w:t>
            </w:r>
          </w:p>
          <w:p>
            <w:pPr>
              <w:autoSpaceDE w:val="0"/>
              <w:autoSpaceDN w:val="0"/>
              <w:adjustRightInd w:val="0"/>
              <w:snapToGrid w:val="0"/>
              <w:spacing w:line="360" w:lineRule="auto"/>
              <w:ind w:firstLine="480" w:firstLineChars="200"/>
              <w:rPr>
                <w:rFonts w:hint="eastAsia"/>
              </w:rPr>
            </w:pPr>
            <w:r>
              <w:rPr>
                <w:rFonts w:hint="eastAsia"/>
              </w:rPr>
              <w:t>中铁北京工程局集团有限公司西渝高铁康渝段站前五标段配套砂石生产线项目位于达州市宣汉县环境综合管控单元一般管控单元（管控单元名称：宣汉县一般管控单元，管控单元编号：ZH51172230001）</w:t>
            </w:r>
          </w:p>
          <w:p>
            <w:pPr>
              <w:autoSpaceDE w:val="0"/>
              <w:autoSpaceDN w:val="0"/>
              <w:adjustRightInd w:val="0"/>
              <w:snapToGrid w:val="0"/>
              <w:spacing w:line="360" w:lineRule="auto"/>
              <w:ind w:firstLine="480" w:firstLineChars="200"/>
              <w:jc w:val="left"/>
            </w:pPr>
            <w:r>
              <w:rPr>
                <w:rFonts w:hint="eastAsia"/>
              </w:rPr>
              <w:t>项目与管控单元相对位置如下图所示：（图中▼表示项目位置）</w:t>
            </w:r>
            <w:r>
              <w:rPr>
                <w:rFonts w:hint="default"/>
              </w:rPr>
              <w:drawing>
                <wp:inline distT="0" distB="0" distL="114300" distR="114300">
                  <wp:extent cx="5619750" cy="3371850"/>
                  <wp:effectExtent l="0" t="0" r="0" b="0"/>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11"/>
                          <a:stretch>
                            <a:fillRect/>
                          </a:stretch>
                        </pic:blipFill>
                        <pic:spPr>
                          <a:xfrm>
                            <a:off x="0" y="0"/>
                            <a:ext cx="5619750" cy="3371850"/>
                          </a:xfrm>
                          <a:prstGeom prst="rect">
                            <a:avLst/>
                          </a:prstGeom>
                          <a:noFill/>
                          <a:ln>
                            <a:noFill/>
                          </a:ln>
                        </pic:spPr>
                      </pic:pic>
                    </a:graphicData>
                  </a:graphic>
                </wp:inline>
              </w:drawing>
            </w:r>
          </w:p>
          <w:p>
            <w:pPr>
              <w:autoSpaceDE w:val="0"/>
              <w:autoSpaceDN w:val="0"/>
              <w:adjustRightInd w:val="0"/>
              <w:snapToGrid w:val="0"/>
              <w:spacing w:line="360" w:lineRule="auto"/>
              <w:jc w:val="cente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pP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t>图1-</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5-1</w:t>
            </w: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t xml:space="preserve">  四川省“三线一单”数据分析系统查询</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结果截图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lang w:val="en-US" w:eastAsia="zh-CN"/>
              </w:rPr>
            </w:pPr>
            <w:r>
              <w:rPr>
                <w:rFonts w:hint="eastAsia"/>
              </w:rPr>
              <w:t>根据查询四川省“三线一单”数据分析系统，</w:t>
            </w:r>
            <w:r>
              <w:rPr>
                <w:rFonts w:hint="eastAsia"/>
                <w:lang w:val="en-US" w:eastAsia="zh-CN"/>
              </w:rPr>
              <w:t>项目位于</w:t>
            </w:r>
            <w:r>
              <w:rPr>
                <w:rFonts w:hint="eastAsia"/>
              </w:rPr>
              <w:t>，项目三线一单符合性分析查询结果如下图所示。</w:t>
            </w:r>
          </w:p>
          <w:p>
            <w:pPr>
              <w:autoSpaceDE w:val="0"/>
              <w:autoSpaceDN w:val="0"/>
              <w:adjustRightInd w:val="0"/>
              <w:snapToGrid w:val="0"/>
              <w:spacing w:line="360" w:lineRule="auto"/>
              <w:jc w:val="cente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pPr>
            <w:r>
              <w:drawing>
                <wp:inline distT="0" distB="0" distL="114300" distR="114300">
                  <wp:extent cx="5608955" cy="3940175"/>
                  <wp:effectExtent l="0" t="0" r="10795" b="3175"/>
                  <wp:docPr id="1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
                          <pic:cNvPicPr>
                            <a:picLocks noChangeAspect="1"/>
                          </pic:cNvPicPr>
                        </pic:nvPicPr>
                        <pic:blipFill>
                          <a:blip r:embed="rId12"/>
                          <a:stretch>
                            <a:fillRect/>
                          </a:stretch>
                        </pic:blipFill>
                        <pic:spPr>
                          <a:xfrm>
                            <a:off x="0" y="0"/>
                            <a:ext cx="5608955" cy="3940175"/>
                          </a:xfrm>
                          <a:prstGeom prst="rect">
                            <a:avLst/>
                          </a:prstGeom>
                          <a:noFill/>
                          <a:ln>
                            <a:noFill/>
                          </a:ln>
                        </pic:spPr>
                      </pic:pic>
                    </a:graphicData>
                  </a:graphic>
                </wp:inline>
              </w:drawing>
            </w: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t>图1-</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5-2</w:t>
            </w:r>
            <w:r>
              <w:rPr>
                <w:rFonts w:hint="default" w:ascii="Times New Roman" w:hAnsi="Times New Roman" w:eastAsia="黑体" w:cs="Times New Roman"/>
                <w:b/>
                <w:bCs/>
                <w:color w:val="000000" w:themeColor="text1"/>
                <w:kern w:val="0"/>
                <w:sz w:val="20"/>
                <w:lang w:val="en-US" w:eastAsia="zh-CN"/>
                <w14:textFill>
                  <w14:solidFill>
                    <w14:schemeClr w14:val="tx1"/>
                  </w14:solidFill>
                </w14:textFill>
              </w:rPr>
              <w:t xml:space="preserve">  四川省“三线一单”数据分析系统查询</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结果截图</w:t>
            </w:r>
          </w:p>
          <w:p>
            <w:pPr>
              <w:autoSpaceDE w:val="0"/>
              <w:autoSpaceDN w:val="0"/>
              <w:adjustRightInd w:val="0"/>
              <w:snapToGrid w:val="0"/>
              <w:spacing w:line="360" w:lineRule="auto"/>
              <w:jc w:val="cente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pPr>
          </w:p>
          <w:p>
            <w:pPr>
              <w:autoSpaceDE w:val="0"/>
              <w:autoSpaceDN w:val="0"/>
              <w:adjustRightInd w:val="0"/>
              <w:snapToGrid w:val="0"/>
              <w:spacing w:line="360" w:lineRule="auto"/>
              <w:ind w:firstLine="480" w:firstLineChars="200"/>
            </w:pPr>
            <w:r>
              <w:rPr>
                <w:rFonts w:hint="eastAsia"/>
              </w:rPr>
              <w:t>（3）生态环境准入清单符合性分析</w:t>
            </w:r>
          </w:p>
          <w:p>
            <w:pPr>
              <w:autoSpaceDE w:val="0"/>
              <w:autoSpaceDN w:val="0"/>
              <w:adjustRightInd w:val="0"/>
              <w:snapToGrid w:val="0"/>
              <w:spacing w:line="360" w:lineRule="auto"/>
              <w:ind w:firstLine="480" w:firstLineChars="200"/>
              <w:rPr>
                <w:rFonts w:hint="eastAsia"/>
              </w:rPr>
            </w:pPr>
            <w:r>
              <w:rPr>
                <w:rFonts w:hint="eastAsia"/>
              </w:rPr>
              <w:t>本项目与上述环境管控单元符合性分析见下表。</w:t>
            </w: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tc>
      </w:tr>
    </w:tbl>
    <w:p>
      <w:pPr>
        <w:pStyle w:val="17"/>
        <w:jc w:val="center"/>
        <w:rPr>
          <w:rFonts w:eastAsia="黑体"/>
          <w:b w:val="0"/>
          <w:color w:val="000000" w:themeColor="text1"/>
          <w:sz w:val="30"/>
          <w:szCs w:val="30"/>
          <w14:textFill>
            <w14:solidFill>
              <w14:schemeClr w14:val="tx1"/>
            </w14:solidFill>
          </w14:textFill>
        </w:rPr>
        <w:sectPr>
          <w:footerReference r:id="rId3" w:type="default"/>
          <w:pgSz w:w="11906" w:h="16838"/>
          <w:pgMar w:top="1440" w:right="1080" w:bottom="1440" w:left="1080" w:header="851" w:footer="992" w:gutter="0"/>
          <w:pgNumType w:start="1"/>
          <w:cols w:space="720" w:num="1"/>
          <w:docGrid w:type="lines" w:linePitch="312" w:charSpace="0"/>
        </w:sect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5"/>
        <w:gridCol w:w="13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 w:type="dxa"/>
          </w:tcPr>
          <w:p>
            <w:pPr>
              <w:autoSpaceDE w:val="0"/>
              <w:autoSpaceDN w:val="0"/>
              <w:adjustRightInd w:val="0"/>
              <w:snapToGrid w:val="0"/>
              <w:spacing w:line="360" w:lineRule="auto"/>
              <w:jc w:val="center"/>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其他符合性分析</w:t>
            </w:r>
          </w:p>
        </w:tc>
        <w:tc>
          <w:tcPr>
            <w:tcW w:w="13749" w:type="dxa"/>
            <w:vAlign w:val="center"/>
          </w:tcPr>
          <w:p>
            <w:pPr>
              <w:autoSpaceDE w:val="0"/>
              <w:autoSpaceDN w:val="0"/>
              <w:adjustRightInd w:val="0"/>
              <w:snapToGrid w:val="0"/>
              <w:spacing w:line="360" w:lineRule="auto"/>
              <w:jc w:val="center"/>
              <w:rPr>
                <w:rFonts w:eastAsia="黑体"/>
                <w:b/>
                <w:bCs/>
                <w:color w:val="000000" w:themeColor="text1"/>
                <w:kern w:val="0"/>
                <w:sz w:val="20"/>
                <w14:textFill>
                  <w14:solidFill>
                    <w14:schemeClr w14:val="tx1"/>
                  </w14:solidFill>
                </w14:textFill>
              </w:rPr>
            </w:pPr>
            <w:r>
              <w:rPr>
                <w:rFonts w:hint="eastAsia" w:eastAsia="黑体"/>
                <w:b/>
                <w:bCs/>
                <w:color w:val="000000" w:themeColor="text1"/>
                <w:kern w:val="0"/>
                <w:sz w:val="20"/>
                <w14:textFill>
                  <w14:solidFill>
                    <w14:schemeClr w14:val="tx1"/>
                  </w14:solidFill>
                </w14:textFill>
              </w:rPr>
              <w:t>表1-</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 xml:space="preserve">1 </w:t>
            </w:r>
            <w:r>
              <w:rPr>
                <w:rFonts w:hint="eastAsia" w:eastAsia="黑体"/>
                <w:b/>
                <w:bCs/>
                <w:color w:val="000000" w:themeColor="text1"/>
                <w:kern w:val="0"/>
                <w:sz w:val="20"/>
                <w14:textFill>
                  <w14:solidFill>
                    <w14:schemeClr w14:val="tx1"/>
                  </w14:solidFill>
                </w14:textFill>
              </w:rPr>
              <w:t>本项目与所涉及环境管控单元符合性分析一览表</w:t>
            </w:r>
          </w:p>
          <w:tbl>
            <w:tblPr>
              <w:tblStyle w:val="1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888"/>
              <w:gridCol w:w="5125"/>
              <w:gridCol w:w="487"/>
              <w:gridCol w:w="3775"/>
              <w:gridCol w:w="1213"/>
              <w:gridCol w:w="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noWrap w:val="0"/>
                  <w:vAlign w:val="center"/>
                </w:tcPr>
                <w:p>
                  <w:pPr>
                    <w:pStyle w:val="18"/>
                    <w:widowControl/>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ascii="宋体" w:hAnsi="宋体" w:eastAsia="宋体" w:cs="宋体"/>
                      <w:b/>
                      <w:bCs/>
                      <w:color w:val="000000"/>
                      <w:kern w:val="0"/>
                      <w:sz w:val="21"/>
                      <w:szCs w:val="21"/>
                      <w:lang w:val="en-US" w:eastAsia="zh-CN" w:bidi="ar-SA"/>
                    </w:rPr>
                    <w:t>环境管控单元编码</w:t>
                  </w:r>
                </w:p>
              </w:tc>
              <w:tc>
                <w:tcPr>
                  <w:tcW w:w="328" w:type="pct"/>
                  <w:noWrap w:val="0"/>
                  <w:vAlign w:val="center"/>
                </w:tcPr>
                <w:p>
                  <w:pPr>
                    <w:pStyle w:val="18"/>
                    <w:widowControl/>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ascii="宋体" w:hAnsi="宋体" w:eastAsia="宋体" w:cs="宋体"/>
                      <w:b/>
                      <w:bCs/>
                      <w:color w:val="000000"/>
                      <w:kern w:val="0"/>
                      <w:sz w:val="21"/>
                      <w:szCs w:val="21"/>
                      <w:lang w:val="en-US" w:eastAsia="zh-CN" w:bidi="ar-SA"/>
                    </w:rPr>
                    <w:t>环境管控单元名称</w:t>
                  </w:r>
                </w:p>
              </w:tc>
              <w:tc>
                <w:tcPr>
                  <w:tcW w:w="1895" w:type="pct"/>
                  <w:noWrap w:val="0"/>
                  <w:vAlign w:val="center"/>
                </w:tcPr>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Fonts w:hint="eastAsia" w:ascii="宋体" w:hAnsi="宋体" w:eastAsia="宋体" w:cs="宋体"/>
                      <w:b/>
                      <w:bCs/>
                      <w:color w:val="000000"/>
                      <w:kern w:val="0"/>
                      <w:sz w:val="21"/>
                      <w:szCs w:val="21"/>
                      <w:lang w:val="en-US" w:eastAsia="zh-CN" w:bidi="ar-SA"/>
                    </w:rPr>
                    <w:t>达州市普适性清单</w:t>
                  </w:r>
                </w:p>
              </w:tc>
              <w:tc>
                <w:tcPr>
                  <w:tcW w:w="180" w:type="pct"/>
                  <w:noWrap w:val="0"/>
                  <w:vAlign w:val="center"/>
                </w:tcPr>
                <w:p>
                  <w:pPr>
                    <w:pStyle w:val="18"/>
                    <w:widowControl/>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ascii="宋体" w:hAnsi="宋体" w:eastAsia="宋体" w:cs="宋体"/>
                      <w:b/>
                      <w:bCs/>
                      <w:color w:val="000000"/>
                      <w:kern w:val="0"/>
                      <w:sz w:val="21"/>
                      <w:szCs w:val="21"/>
                      <w:lang w:val="en-US" w:eastAsia="zh-CN" w:bidi="ar-SA"/>
                    </w:rPr>
                    <w:t>管控类别</w:t>
                  </w:r>
                </w:p>
              </w:tc>
              <w:tc>
                <w:tcPr>
                  <w:tcW w:w="1396" w:type="pct"/>
                  <w:noWrap w:val="0"/>
                  <w:vAlign w:val="center"/>
                </w:tcPr>
                <w:p>
                  <w:pPr>
                    <w:pStyle w:val="18"/>
                    <w:widowControl/>
                    <w:shd w:val="clear" w:color="auto" w:fill="FFFFFF"/>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ascii="宋体" w:hAnsi="宋体" w:eastAsia="宋体" w:cs="宋体"/>
                      <w:b/>
                      <w:bCs/>
                      <w:color w:val="000000"/>
                      <w:kern w:val="0"/>
                      <w:sz w:val="21"/>
                      <w:szCs w:val="21"/>
                      <w:lang w:val="en-US" w:eastAsia="zh-CN" w:bidi="ar-SA"/>
                    </w:rPr>
                    <w:t>单元特性管控要求</w:t>
                  </w:r>
                </w:p>
              </w:tc>
              <w:tc>
                <w:tcPr>
                  <w:tcW w:w="448" w:type="pct"/>
                  <w:noWrap w:val="0"/>
                  <w:vAlign w:val="center"/>
                </w:tcPr>
                <w:p>
                  <w:pPr>
                    <w:pStyle w:val="18"/>
                    <w:widowControl/>
                    <w:shd w:val="clear" w:color="auto" w:fill="FFFFFF"/>
                    <w:spacing w:line="240" w:lineRule="auto"/>
                    <w:ind w:firstLine="0" w:firstLineChars="0"/>
                    <w:jc w:val="center"/>
                    <w:rPr>
                      <w:rStyle w:val="16"/>
                      <w:rFonts w:hint="eastAsia" w:ascii="宋体" w:hAnsi="宋体" w:eastAsia="宋体" w:cs="Times New Roman"/>
                      <w:b/>
                      <w:bCs/>
                      <w:kern w:val="2"/>
                      <w:sz w:val="21"/>
                      <w:szCs w:val="21"/>
                      <w:lang w:val="en-US" w:eastAsia="zh-CN" w:bidi="ar-SA"/>
                    </w:rPr>
                  </w:pPr>
                  <w:r>
                    <w:rPr>
                      <w:rStyle w:val="16"/>
                      <w:rFonts w:hint="eastAsia" w:ascii="宋体" w:hAnsi="宋体" w:eastAsia="宋体" w:cs="Times New Roman"/>
                      <w:b/>
                      <w:bCs/>
                      <w:kern w:val="2"/>
                      <w:sz w:val="21"/>
                      <w:szCs w:val="21"/>
                      <w:lang w:val="en-US" w:eastAsia="zh-CN" w:bidi="ar-SA"/>
                    </w:rPr>
                    <w:t>项目对应情况介绍</w:t>
                  </w:r>
                </w:p>
              </w:tc>
              <w:tc>
                <w:tcPr>
                  <w:tcW w:w="352" w:type="pct"/>
                  <w:noWrap w:val="0"/>
                  <w:vAlign w:val="center"/>
                </w:tcPr>
                <w:p>
                  <w:pPr>
                    <w:pStyle w:val="18"/>
                    <w:widowControl/>
                    <w:shd w:val="clear" w:color="auto" w:fill="FFFFFF"/>
                    <w:spacing w:line="240" w:lineRule="auto"/>
                    <w:ind w:firstLine="0" w:firstLineChars="0"/>
                    <w:jc w:val="center"/>
                    <w:rPr>
                      <w:rStyle w:val="16"/>
                      <w:rFonts w:hint="eastAsia" w:ascii="宋体" w:hAnsi="宋体" w:eastAsia="宋体" w:cs="Times New Roman"/>
                      <w:b/>
                      <w:bCs/>
                      <w:kern w:val="2"/>
                      <w:sz w:val="21"/>
                      <w:szCs w:val="21"/>
                      <w:lang w:val="en-US" w:eastAsia="zh-CN" w:bidi="ar-SA"/>
                    </w:rPr>
                  </w:pPr>
                  <w:r>
                    <w:rPr>
                      <w:rStyle w:val="16"/>
                      <w:rFonts w:hint="eastAsia" w:ascii="宋体" w:hAnsi="宋体" w:eastAsia="宋体" w:cs="Times New Roman"/>
                      <w:b/>
                      <w:bCs/>
                      <w:kern w:val="2"/>
                      <w:sz w:val="21"/>
                      <w:szCs w:val="21"/>
                      <w:lang w:val="en-US" w:eastAsia="zh-CN" w:bidi="ar-SA"/>
                    </w:rPr>
                    <w:t>符合性分析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restar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ZH51172230001</w:t>
                  </w:r>
                </w:p>
              </w:tc>
              <w:tc>
                <w:tcPr>
                  <w:tcW w:w="328" w:type="pct"/>
                  <w:vMerge w:val="restar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宣汉县一般管控单元</w:t>
                  </w:r>
                </w:p>
              </w:tc>
              <w:tc>
                <w:tcPr>
                  <w:tcW w:w="1895" w:type="pct"/>
                  <w:vMerge w:val="restart"/>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-禁止在长江干支流1公里范围内新建、扩建化工园区和化工项目。</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-禁止在法律法规规定的禁采区内新建矿山；禁止土法采、选、冶严重污染环境的矿产资源。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-涉及永久基本农田的区域，除法律规定的重点建设项目选址确实无法避让外，其他任何建设不得占用。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-禁止在长江流域河湖管理范围内倾倒、填埋、堆放、弃置、处理固体废物。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涉及法定保护地，严格按照国家及地方法律法规、管理办法等相关要求进行控制。配套旅游、基础设施等建设项目，在符合规划和相关保护要求的前提下，应实施生态避让、减缓影响及生态恢复措施。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禁止在长江干流岸线三公里范围内和重要支流岸线一公里范围内新建、改建、扩建尾矿库；但是以提升安全、生态环境保护水平为目的的改建除外。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针对现有水泥企业，强化污染治理和污染物减排，依法依规整治或搬迁。</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全面取缔禁养区内规模化畜禽养殖场。</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2025年基本完成全域内“散乱污”企业整治工作。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在全市范围深入开展集中整治“散乱污”工业企业，对不符合产业政策和规划布局的，一律责令停产、限期搬迁或关停；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加快现有乡镇污水处理设施升级改造，按要求达《城镇污水处理厂污染物排放标准》一级A标后排放。</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在矿产资源开发活动集中区域，废水执行重金属污染物排放特别限值。</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火电、水泥等行业按相关要求推进大气污染物超低排放和深度治理。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砖瓦行业实施脱硫、除尘升级改造，污染物排放达到《砖瓦工业大气污染物排放标准》相关要求。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新增源等量或倍量替代:上一年度水环境质量未完成目标的，新建排放水污染的建设项目按照总量管控要求进行倍量削减替代。上一年度空气质量年平均浓度不达标的城市，建设项目新增相关污染物按照总量管控要求进行倍量削减替代。大气环境重点管控区内，新增大气污染物排放的建设项目实施总量削减替代。污染物排放绩效水平准入要求:屠宰项目必须配套污水处理设施或进入城市污水管网。</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大气环境重点管控区内加强“高架源”污染治理，深化施工扬尘监管，严格落实“六必须、六不准”管控要求，强化道路施工管控，提高道路清扫机械化和精细化作业水平。-至2022年底，基本实现乡镇污水处理设施全覆盖，配套建设污水收集管网，乡镇污水处理率达到65%。</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-到2023年底，力争全市生活垃圾焚烧处理能力占比达60%以上，各县（市）生活垃圾无害化处理率保持95%以上，乡镇及行政村生活垃圾收转运处置体系基本实现全覆盖。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-到2025年，农药包装废弃物回收率达80%；粮油绿色高质高效示范区、茶叶主产区和现代农业园区农药包装废弃物回收率100%。</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-到2025年，全国主要农作物化肥、农药利用率达43%，测土配方施肥技术推广覆盖率保持在90%以上，控制农村面源污染，采取灌排分离等措施控制农田氮磷流失。</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新、改扩建规模化畜禽养殖场（小区）要实施雨污分流、粪便污水资源化利用；规模化畜禽养殖场（小区）粪污处理设施装备配套率达到95%以上，粪污综合利用率达到80%以上，大型规模养殖场粪污处理设施装备配套率达到100%，畜禽粪污基本实现资源化利用；散养密集区要实行畜禽粪便污水分户收集、集中处理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-到2025年，废旧农膜回收利用率达到85%以上。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强化区域联防联控，严格落实《关于建立跨省流域上下游突发水污染事件联防联控机制的指导意见》；定期召开区域大气环境形式分析会，强化信息共享和联动合作，实行环境规划，标准，环评，执法，信息公开“六统一”，协力推进大气污染源头防控，加强川东北区域大气污染防止合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企业环境风险防控要求:工业企业退出用地，须经评估、修复满足相应用地功能后，方可改变用途。</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强“散乱污”企业环境风险防控。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用地环境风险防控要求:严禁将城镇生活垃圾、污泥、工业废物直接用作肥料，禁止处理不达标的污泥进入耕地；禁止在农用地排放、倾倒、使用污泥、清淤底泥、尾矿（渣）等可能对土壤造成污染的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定期对单元内尾矿库进行风险巡查，建立监测系统和环境风险应急预案；完善各尾矿库渗滤液收集、处理、回用系统，杜绝事故排放；尾矿库闭矿后因地制宜进行植被恢复和综合利用。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规范排土场、渣场等整治。禁止处理不达标的污泥进入耕地。</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严格控制林地、草地、园地的农药使用量，禁止使用高毒、高残留农药。</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到2030年，全市受污染耕地安全利用率达到95%以上，污染地块安全利用率达到95%以上。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-到2025年，农田灌溉水有效利用系数达到0.57以上。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以省市下发指标为准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推进清洁能源的推广使用，全面推进散煤清洁化整治；禁止新建每小时10蒸吨以下的燃煤锅炉及其他燃煤设施。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禁止焚烧秸秆和垃圾，到2025年底，秸秆综合利用率达到86%以上。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高污染燃料禁燃区内禁止燃用的燃料为《高污染燃料目录》（2017）中III类（严格）燃料组合，包括：（一）煤炭及其制品；（二）石油焦、油页岩、原油、重油、渣油、煤焦油；（三）非专用锅炉或未配置高效除尘设施的专用锅炉燃用的生物质成型燃料。</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-禁燃区内禁止销售、燃用高污染燃料；禁止新建、改建、扩建燃用高污染燃料的设施和设备。</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-禁燃区内已建成的高污染燃料燃用设施由辖区人民政府制定限期改造计划，改用天然气、页岩气、液化石油气、电或其他清洁能源。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空间布局约束</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禁止开发建设活动的要求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限制开发建设活动的要求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对四川省主体功能区划中的农产品主产区，应限制进行大规模高强度工业化城镇化开发，严格控制有色金属冶炼、石油加工、化工、焦化、电镀、制革等产能，原则上不增加产能其他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允许开发建设活动的要求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不符合空间布局要求活动的退出要求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区外企业：位于城镇空间外的工业园区外工业企业：具有合法手续的企业，且污染物排放及环境风险满足管理要求的企业，可继续保留，要求污染物排放只降不增，并进一步加强日常环保监管；严控新（扩）建水泥厂、危废焚烧、陶瓷厂等以大气污染为主的企业；不具备合法手续，或污染物排放超标、环境风险不可控的企业，限期进行整改提升，通过环保、安全、工艺装备升级等落实整改措施并达到相关标准实现合法生产，整改后仍不能达到要求的，属地政府应按相关要求责令关停并退出-其他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其他空间布局约束要求</w:t>
                  </w:r>
                </w:p>
              </w:tc>
              <w:tc>
                <w:tcPr>
                  <w:tcW w:w="448" w:type="pct"/>
                  <w:noWrap w:val="0"/>
                  <w:vAlign w:val="center"/>
                </w:tcPr>
                <w:p>
                  <w:pPr>
                    <w:pStyle w:val="18"/>
                    <w:widowControl/>
                    <w:spacing w:line="240" w:lineRule="auto"/>
                    <w:ind w:firstLine="0" w:firstLineChars="0"/>
                    <w:jc w:val="center"/>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eastAsia="宋体"/>
                      <w:color w:val="000000" w:themeColor="text1"/>
                      <w:kern w:val="2"/>
                      <w:sz w:val="21"/>
                      <w:szCs w:val="21"/>
                      <w14:textFill>
                        <w14:solidFill>
                          <w14:schemeClr w14:val="tx1"/>
                        </w14:solidFill>
                      </w14:textFill>
                    </w:rPr>
                    <w:t>本项目为中铁北京工程局集团有限公司西渝高铁康渝段站前五标段配套砂石生产线项目，不属于禁止开发、限制开发类项目</w:t>
                  </w:r>
                  <w:r>
                    <w:rPr>
                      <w:rFonts w:hint="eastAsia" w:eastAsia="宋体"/>
                      <w:color w:val="000000" w:themeColor="text1"/>
                      <w:kern w:val="2"/>
                      <w:sz w:val="21"/>
                      <w:szCs w:val="21"/>
                      <w:lang w:val="en-US" w:eastAsia="zh-CN"/>
                      <w14:textFill>
                        <w14:solidFill>
                          <w14:schemeClr w14:val="tx1"/>
                        </w14:solidFill>
                      </w14:textFill>
                    </w:rPr>
                    <w:t>以及要求退出的项目</w:t>
                  </w:r>
                </w:p>
              </w:tc>
              <w:tc>
                <w:tcPr>
                  <w:tcW w:w="352" w:type="pct"/>
                  <w:noWrap w:val="0"/>
                  <w:vAlign w:val="center"/>
                </w:tcPr>
                <w:p>
                  <w:pPr>
                    <w:pStyle w:val="18"/>
                    <w:widowControl/>
                    <w:spacing w:line="240" w:lineRule="auto"/>
                    <w:ind w:firstLine="0" w:firstLineChars="0"/>
                    <w:jc w:val="center"/>
                    <w:rPr>
                      <w:rFonts w:hint="eastAsia"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eastAsia="宋体"/>
                      <w:color w:val="000000" w:themeColor="text1"/>
                      <w:kern w:val="0"/>
                      <w:sz w:val="21"/>
                      <w:szCs w:val="21"/>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ZH51172230001</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宣汉县一般管控单元</w:t>
                  </w:r>
                </w:p>
              </w:tc>
              <w:tc>
                <w:tcPr>
                  <w:tcW w:w="1895" w:type="pct"/>
                  <w:vMerge w:val="continue"/>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-禁止在长江干支流1公里范围内新建、扩建化工园区和化工项目。</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-禁止在法律法规规定的禁采区内新建矿山；禁止土法采、选、冶严重污染环境的矿产资源。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-涉及永久基本农田的区域，除法律规定的重点建设项目选址确实无法避让外，其他任何建设不得占用。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-禁止在长江流域河湖管理范围内倾倒、填埋、堆放、弃置、处理固体废物。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涉及法定保护地，严格按照国家及地方法律法规、管理办法等相关要求进行控制。配套旅游、基础设施等建设项目，在符合规划和相关保护要求的前提下，应实施生态避让、减缓影响及生态恢复措施。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禁止在长江干流岸线三公里范围内和重要支流岸线一公里范围内新建、改建、扩建尾矿库；但是以提升安全、生态环境保护水平为目的的改建除外。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针对现有水泥企业，强化污染治理和污染物减排，依法依规整治或搬迁。</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全面取缔禁养区内规模化畜禽养殖场。</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2025年基本完成全域内“散乱污”企业整治工作。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在全市范围深入开展集中整治“散乱污”工业企业，对不符合产业政策和规划布局的，一律责令停产、限期搬迁或关停；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加快现有乡镇污水处理设施升级改造，按要求达《城镇污水处理厂污染物排放标准》一级A标后排放。</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在矿产资源开发活动集中区域，废水执行重金属污染物排放特别限值。</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火电、水泥等行业按相关要求推进大气污染物超低排放和深度治理。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砖瓦行业实施脱硫、除尘升级改造，污染物排放达到《砖瓦工业大气污染物排放标准》相关要求。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新增源等量或倍量替代:上一年度水环境质量未完成目标的，新建排放水污染的建设项目按照总量管控要求进行倍量削减替代。上一年度空气质量年平均浓度不达标的城市，建设项目新增相关污染物按照总量管控要求进行倍量削减替代。大气环境重点管控区内，新增大气污染物排放的建设项目实施总量削减替代。污染物排放绩效水平准入要求:屠宰项目必须配套污水处理设施或进入城市污水管网。</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大气环境重点管控区内加强“高架源”污染治理，深化施工扬尘监管，严格落实“六必须、六不准”管控要求，强化道路施工管控，提高道路清扫机械化和精细化作业水平。-至2022年底，基本实现乡镇污水处理设施全覆盖，配套建设污水收集管网，乡镇污水处理率达到65%。</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-到2023年底，力争全市生活垃圾焚烧处理能力占比达60%以上，各县（市）生活垃圾无害化处理率保持95%以上，乡镇及行政村生活垃圾收转运处置体系基本实现全覆盖。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-到2025年，农药包装废弃物回收率达80%；粮油绿色高质高效示范区、茶叶主产区和现代农业园区农药包装废弃物回收率100%。</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-到2025年，全国主要农作物化肥、农药利用率达43%，测土配方施肥技术推广覆盖率保持在90%以上，控制农村面源污染，采取灌排分离等措施控制农田氮磷流失。</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新、改扩建规模化畜禽养殖场（小区）要实施雨污分流、粪便污水资源化利用；规模化畜禽养殖场（小区）粪污处理设施装备配套率达到95%以上，粪污综合利用率达到80%以上，大型规模养殖场粪污处理设施装备配套率达到100%，畜禽粪污基本实现资源化利用；散养密集区要实行畜禽粪便污水分户收集、集中处理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-到2025年，废旧农膜回收利用率达到85%以上。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强化区域联防联控，严格落实《关于建立跨省流域上下游突发水污染事件联防联控机制的指导意见》；定期召开区域大气环境形式分析会，强化信息共享和联动合作，实行环境规划，标准，环评，执法，信息公开“六统一”，协力推进大气污染源头防控，加强川东北区域大气污染防止合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企业环境风险防控要求:工业企业退出用地，须经评估、修复满足相应用地功能后，方可改变用途。</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强“散乱污”企业环境风险防控。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用地环境风险防控要求:严禁将城镇生活垃圾、污泥、工业废物直接用作肥料，禁止处理不达标的污泥进入耕地；禁止在农用地排放、倾倒、使用污泥、清淤底泥、尾矿（渣）等可能对土壤造成污染的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定期对单元内尾矿库进行风险巡查，建立监测系统和环境风险应急预案；完善各尾矿库渗滤液收集、处理、回用系统，杜绝事故排放；尾矿库闭矿后因地制宜进行植被恢复和综合利用。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规范排土场、渣场等整治。禁止处理不达标的污泥进入耕地。</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严格控制林地、草地、园地的农药使用量，禁止使用高毒、高残留农药。</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到2030年，全市受污染耕地安全利用率达到95%以上，污染地块安全利用率达到95%以上。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-到2025年，农田灌溉水有效利用系数达到0.57以上。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以省市下发指标为准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推进清洁能源的推广使用，全面推进散煤清洁化整治；禁止新建每小时10蒸吨以下的燃煤锅炉及其他燃煤设施。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禁止焚烧秸秆和垃圾，到2025年底，秸秆综合利用率达到86%以上。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高污染燃料禁燃区内禁止燃用的燃料为《高污染燃料目录》（2017）中III类（严格）燃料组合，包括：（一）煤炭及其制品；（二）石油焦、油页岩、原油、重油、渣油、煤焦油；（三）非专用锅炉或未配置高效除尘设施的专用锅炉燃用的生物质成型燃料。</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-禁燃区内禁止销售、燃用高污染燃料；禁止新建、改建、扩建燃用高污染燃料的设施和设备。</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-禁燃区内已建成的高污染燃料燃用设施由辖区人民政府制定限期改造计划，改用天然气、页岩气、液化石油气、电或其他清洁能源。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污染物排放管控</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现有源提标升级改造</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新增源等量或倍量替代</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新增源排放标准限值</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污染物排放绩效水平准入要求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-大气环境布局敏感和弱扩散重点管控区内，现有大气污染重点企业，限期进行深度治理或关停并转。-其它同达州市一般管控单元总体准入要求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其他污染物排放管控要求</w:t>
                  </w:r>
                </w:p>
              </w:tc>
              <w:tc>
                <w:tcPr>
                  <w:tcW w:w="448" w:type="pct"/>
                  <w:noWrap w:val="0"/>
                  <w:vAlign w:val="center"/>
                </w:tcPr>
                <w:p>
                  <w:pPr>
                    <w:pStyle w:val="18"/>
                    <w:spacing w:line="240" w:lineRule="auto"/>
                    <w:ind w:firstLine="0" w:firstLineChars="0"/>
                    <w:jc w:val="center"/>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eastAsia="宋体" w:cs="Times New Roman"/>
                      <w:color w:val="000000" w:themeColor="text1"/>
                      <w:kern w:val="0"/>
                      <w:sz w:val="21"/>
                      <w:szCs w:val="21"/>
                      <w:lang w:val="en-US" w:eastAsia="zh-CN" w:bidi="ar-SA"/>
                      <w14:textFill>
                        <w14:solidFill>
                          <w14:schemeClr w14:val="tx1"/>
                        </w14:solidFill>
                      </w14:textFill>
                    </w:rPr>
                    <w:t>项目</w:t>
                  </w:r>
                  <w:r>
                    <w:rPr>
                      <w:rStyle w:val="16"/>
                      <w:rFonts w:hint="eastAsia" w:ascii="宋体" w:hAnsi="宋体" w:eastAsia="宋体" w:cs="Times New Roman"/>
                      <w:kern w:val="2"/>
                      <w:sz w:val="21"/>
                      <w:szCs w:val="21"/>
                      <w:lang w:val="en-US" w:eastAsia="zh-CN" w:bidi="ar-SA"/>
                    </w:rPr>
                    <w:t>生产</w:t>
                  </w:r>
                  <w:r>
                    <w:rPr>
                      <w:rStyle w:val="16"/>
                      <w:rFonts w:hint="default" w:ascii="宋体" w:hAnsi="宋体" w:eastAsia="宋体" w:cs="Times New Roman"/>
                      <w:kern w:val="2"/>
                      <w:sz w:val="21"/>
                      <w:szCs w:val="21"/>
                      <w:lang w:val="en-US" w:eastAsia="zh-CN" w:bidi="ar-SA"/>
                    </w:rPr>
                    <w:t>废水经废水处理装置处理后全部循环使用，不外排</w:t>
                  </w:r>
                  <w:r>
                    <w:rPr>
                      <w:rStyle w:val="16"/>
                      <w:rFonts w:hint="eastAsia" w:ascii="宋体" w:hAnsi="宋体" w:eastAsia="宋体" w:cs="Times New Roman"/>
                      <w:kern w:val="2"/>
                      <w:sz w:val="21"/>
                      <w:szCs w:val="21"/>
                      <w:lang w:val="en-US" w:eastAsia="zh-CN" w:bidi="ar-SA"/>
                    </w:rPr>
                    <w:t>；</w:t>
                  </w:r>
                  <w:r>
                    <w:rPr>
                      <w:rFonts w:eastAsia="宋体"/>
                      <w:color w:val="000000" w:themeColor="text1"/>
                      <w:kern w:val="0"/>
                      <w:sz w:val="21"/>
                      <w:szCs w:val="21"/>
                      <w14:textFill>
                        <w14:solidFill>
                          <w14:schemeClr w14:val="tx1"/>
                        </w14:solidFill>
                      </w14:textFill>
                    </w:rPr>
                    <w:t>项目</w:t>
                  </w:r>
                  <w:r>
                    <w:rPr>
                      <w:rFonts w:hint="eastAsia" w:eastAsia="宋体"/>
                      <w:color w:val="000000" w:themeColor="text1"/>
                      <w:kern w:val="0"/>
                      <w:sz w:val="21"/>
                      <w:szCs w:val="21"/>
                      <w14:textFill>
                        <w14:solidFill>
                          <w14:schemeClr w14:val="tx1"/>
                        </w14:solidFill>
                      </w14:textFill>
                    </w:rPr>
                    <w:t>产生的大气污染物主要为粉尘，通过采取措施后可以实现达标排放</w:t>
                  </w:r>
                </w:p>
              </w:tc>
              <w:tc>
                <w:tcPr>
                  <w:tcW w:w="352" w:type="pct"/>
                  <w:noWrap w:val="0"/>
                  <w:vAlign w:val="center"/>
                </w:tcPr>
                <w:p>
                  <w:pPr>
                    <w:pStyle w:val="18"/>
                    <w:widowControl/>
                    <w:shd w:val="clear" w:color="auto" w:fill="FFFFFF"/>
                    <w:spacing w:line="240" w:lineRule="auto"/>
                    <w:ind w:firstLine="0" w:firstLineChars="0"/>
                    <w:jc w:val="center"/>
                    <w:rPr>
                      <w:rStyle w:val="16"/>
                      <w:rFonts w:hint="default"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ZH51172230001</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宣汉县一般管控单元</w:t>
                  </w:r>
                </w:p>
              </w:tc>
              <w:tc>
                <w:tcPr>
                  <w:tcW w:w="1895" w:type="pct"/>
                  <w:vMerge w:val="continue"/>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-禁止在长江干支流1公里范围内新建、扩建化工园区和化工项目。</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-禁止在法律法规规定的禁采区内新建矿山；禁止土法采、选、冶严重污染环境的矿产资源。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-涉及永久基本农田的区域，除法律规定的重点建设项目选址确实无法避让外，其他任何建设不得占用。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-禁止在长江流域河湖管理范围内倾倒、填埋、堆放、弃置、处理固体废物。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涉及法定保护地，严格按照国家及地方法律法规、管理办法等相关要求进行控制。配套旅游、基础设施等建设项目，在符合规划和相关保护要求的前提下，应实施生态避让、减缓影响及生态恢复措施。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禁止在长江干流岸线三公里范围内和重要支流岸线一公里范围内新建、改建、扩建尾矿库；但是以提升安全、生态环境保护水平为目的的改建除外。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针对现有水泥企业，强化污染治理和污染物减排，依法依规整治或搬迁。</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全面取缔禁养区内规模化畜禽养殖场。</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2025年基本完成全域内“散乱污”企业整治工作。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在全市范围深入开展集中整治“散乱污”工业企业，对不符合产业政策和规划布局的，一律责令停产、限期搬迁或关停；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加快现有乡镇污水处理设施升级改造，按要求达《城镇污水处理厂污染物排放标准》一级A标后排放。</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在矿产资源开发活动集中区域，废水执行重金属污染物排放特别限值。</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火电、水泥等行业按相关要求推进大气污染物超低排放和深度治理。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砖瓦行业实施脱硫、除尘升级改造，污染物排放达到《砖瓦工业大气污染物排放标准》相关要求。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新增源等量或倍量替代:上一年度水环境质量未完成目标的，新建排放水污染的建设项目按照总量管控要求进行倍量削减替代。上一年度空气质量年平均浓度不达标的城市，建设项目新增相关污染物按照总量管控要求进行倍量削减替代。大气环境重点管控区内，新增大气污染物排放的建设项目实施总量削减替代。污染物排放绩效水平准入要求:屠宰项目必须配套污水处理设施或进入城市污水管网。</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大气环境重点管控区内加强“高架源”污染治理，深化施工扬尘监管，严格落实“六必须、六不准”管控要求，强化道路施工管控，提高道路清扫机械化和精细化作业水平。-至2022年底，基本实现乡镇污水处理设施全覆盖，配套建设污水收集管网，乡镇污水处理率达到65%。</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-到2023年底，力争全市生活垃圾焚烧处理能力占比达60%以上，各县（市）生活垃圾无害化处理率保持95%以上，乡镇及行政村生活垃圾收转运处置体系基本实现全覆盖。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-到2025年，农药包装废弃物回收率达80%；粮油绿色高质高效示范区、茶叶主产区和现代农业园区农药包装废弃物回收率100%。</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-到2025年，全国主要农作物化肥、农药利用率达43%，测土配方施肥技术推广覆盖率保持在90%以上，控制农村面源污染，采取灌排分离等措施控制农田氮磷流失。</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新、改扩建规模化畜禽养殖场（小区）要实施雨污分流、粪便污水资源化利用；规模化畜禽养殖场（小区）粪污处理设施装备配套率达到95%以上，粪污综合利用率达到80%以上，大型规模养殖场粪污处理设施装备配套率达到100%，畜禽粪污基本实现资源化利用；散养密集区要实行畜禽粪便污水分户收集、集中处理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-到2025年，废旧农膜回收利用率达到85%以上。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强化区域联防联控，严格落实《关于建立跨省流域上下游突发水污染事件联防联控机制的指导意见》；定期召开区域大气环境形式分析会，强化信息共享和联动合作，实行环境规划，标准，环评，执法，信息公开“六统一”，协力推进大气污染源头防控，加强川东北区域大气污染防止合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企业环境风险防控要求:工业企业退出用地，须经评估、修复满足相应用地功能后，方可改变用途。</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强“散乱污”企业环境风险防控。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用地环境风险防控要求:严禁将城镇生活垃圾、污泥、工业废物直接用作肥料，禁止处理不达标的污泥进入耕地；禁止在农用地排放、倾倒、使用污泥、清淤底泥、尾矿（渣）等可能对土壤造成污染的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定期对单元内尾矿库进行风险巡查，建立监测系统和环境风险应急预案；完善各尾矿库渗滤液收集、处理、回用系统，杜绝事故排放；尾矿库闭矿后因地制宜进行植被恢复和综合利用。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规范排土场、渣场等整治。禁止处理不达标的污泥进入耕地。</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严格控制林地、草地、园地的农药使用量，禁止使用高毒、高残留农药。</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到2030年，全市受污染耕地安全利用率达到95%以上，污染地块安全利用率达到95%以上。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-到2025年，农田灌溉水有效利用系数达到0.57以上。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以省市下发指标为准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推进清洁能源的推广使用，全面推进散煤清洁化整治；禁止新建每小时10蒸吨以下的燃煤锅炉及其他燃煤设施。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禁止焚烧秸秆和垃圾，到2025年底，秸秆综合利用率达到86%以上。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高污染燃料禁燃区内禁止燃用的燃料为《高污染燃料目录》（2017）中III类（严格）燃料组合，包括：（一）煤炭及其制品；（二）石油焦、油页岩、原油、重油、渣油、煤焦油；（三）非专用锅炉或未配置高效除尘设施的专用锅炉燃用的生物质成型燃料。</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-禁燃区内禁止销售、燃用高污染燃料；禁止新建、改建、扩建燃用高污染燃料的设施和设备。</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-禁燃区内已建成的高污染燃料燃用设施由辖区人民政府制定限期改造计划，改用天然气、页岩气、液化石油气、电或其他清洁能源。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环境风险防控</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严格管控类农用地管控要求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安全利用类农用地管控要求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污染地块管控要求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园区环境风险防控要求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企业环境风险防控要求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其他环境风险防控要求</w:t>
                  </w:r>
                </w:p>
              </w:tc>
              <w:tc>
                <w:tcPr>
                  <w:tcW w:w="448" w:type="pct"/>
                  <w:noWrap w:val="0"/>
                  <w:vAlign w:val="center"/>
                </w:tcPr>
                <w:p>
                  <w:pPr>
                    <w:pStyle w:val="18"/>
                    <w:spacing w:line="240" w:lineRule="auto"/>
                    <w:ind w:firstLine="0" w:firstLineChars="0"/>
                    <w:jc w:val="center"/>
                    <w:rPr>
                      <w:rFonts w:hint="eastAsia"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eastAsia="宋体"/>
                      <w:color w:val="000000" w:themeColor="text1"/>
                      <w:kern w:val="0"/>
                      <w:sz w:val="21"/>
                      <w:szCs w:val="21"/>
                      <w14:textFill>
                        <w14:solidFill>
                          <w14:schemeClr w14:val="tx1"/>
                        </w14:solidFill>
                      </w14:textFill>
                    </w:rPr>
                    <w:t>项目环境风险潜势为I，评价等级为简单分析，在落实环评提出的风险防范措施后，环境风险可控</w:t>
                  </w:r>
                </w:p>
              </w:tc>
              <w:tc>
                <w:tcPr>
                  <w:tcW w:w="352" w:type="pct"/>
                  <w:noWrap w:val="0"/>
                  <w:vAlign w:val="center"/>
                </w:tcPr>
                <w:p>
                  <w:pPr>
                    <w:pStyle w:val="18"/>
                    <w:widowControl/>
                    <w:shd w:val="clear" w:color="auto" w:fill="FFFFFF"/>
                    <w:spacing w:line="240" w:lineRule="auto"/>
                    <w:ind w:firstLine="0" w:firstLineChars="0"/>
                    <w:jc w:val="center"/>
                    <w:rPr>
                      <w:rStyle w:val="16"/>
                      <w:rFonts w:hint="default"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ZH51172230001</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宣汉县一般管控单元</w:t>
                  </w:r>
                </w:p>
              </w:tc>
              <w:tc>
                <w:tcPr>
                  <w:tcW w:w="1895" w:type="pct"/>
                  <w:vMerge w:val="continue"/>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-禁止在长江干支流1公里范围内新建、扩建化工园区和化工项目。</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-禁止在法律法规规定的禁采区内新建矿山；禁止土法采、选、冶严重污染环境的矿产资源。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-涉及永久基本农田的区域，除法律规定的重点建设项目选址确实无法避让外，其他任何建设不得占用。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-禁止在长江流域河湖管理范围内倾倒、填埋、堆放、弃置、处理固体废物。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涉及法定保护地，严格按照国家及地方法律法规、管理办法等相关要求进行控制。配套旅游、基础设施等建设项目，在符合规划和相关保护要求的前提下，应实施生态避让、减缓影响及生态恢复措施。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按照相关要求严控水泥新增产能。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禁止在长江干流岸线三公里范围内和重要支流岸线一公里范围内新建、改建、扩建尾矿库；但是以提升安全、生态环境保护水平为目的的改建除外。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针对现有水泥企业，强化污染治理和污染物减排，依法依规整治或搬迁。</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全面取缔禁养区内规模化畜禽养殖场。</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2025年基本完成全域内“散乱污”企业整治工作。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在全市范围深入开展集中整治“散乱污”工业企业，对不符合产业政策和规划布局的，一律责令停产、限期搬迁或关停；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加快现有乡镇污水处理设施升级改造，按要求达《城镇污水处理厂污染物排放标准》一级A标后排放。</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在矿产资源开发活动集中区域，废水执行重金属污染物排放特别限值。</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火电、水泥等行业按相关要求推进大气污染物超低排放和深度治理。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砖瓦行业实施脱硫、除尘升级改造，污染物排放达到《砖瓦工业大气污染物排放标准》相关要求。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新增源等量或倍量替代:上一年度水环境质量未完成目标的，新建排放水污染的建设项目按照总量管控要求进行倍量削减替代。上一年度空气质量年平均浓度不达标的城市，建设项目新增相关污染物按照总量管控要求进行倍量削减替代。大气环境重点管控区内，新增大气污染物排放的建设项目实施总量削减替代。污染物排放绩效水平准入要求:屠宰项目必须配套污水处理设施或进入城市污水管网。</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大气环境重点管控区内加强“高架源”污染治理，深化施工扬尘监管，严格落实“六必须、六不准”管控要求，强化道路施工管控，提高道路清扫机械化和精细化作业水平。-至2022年底，基本实现乡镇污水处理设施全覆盖，配套建设污水收集管网，乡镇污水处理率达到65%。</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-到2023年底，力争全市生活垃圾焚烧处理能力占比达60%以上，各县（市）生活垃圾无害化处理率保持95%以上，乡镇及行政村生活垃圾收转运处置体系基本实现全覆盖。</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-到2025年，农药包装废弃物回收率达80%；粮油绿色高质高效示范区、茶叶主产区和现代农业园区农药包装废弃物回收率100%。</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-到2025年，全国主要农作物化肥、农药利用率达43%，测土配方施肥技术推广覆盖率保持在90%以上，控制农村面源污染，采取灌排分离等措施控制农田氮磷流失。</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新、改扩建规模化畜禽养殖场（小区）要实施雨污分流、粪便污水资源化利用；规模化畜禽养殖场（小区）粪污处理设施装备配套率达到95%以上，粪污综合利用率达到80%以上，大型规模养殖场粪污处理设施装备配套率达到100%，畜禽粪污基本实现资源化利用；散养密集区要实行畜禽粪便污水分户收集、集中处理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-到2025年，废旧农膜回收利用率达到85%以上。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强化区域联防联控，严格落实《关于建立跨省流域上下游突发水污染事件联防联控机制的指导意见》；定期召开区域大气环境形式分析会，强化信息共享和联动合作，实行环境规划，标准，环评，执法，信息公开“六统一”，协力推进大气污染源头防控，加强川东北区域大气污染防止合作</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企业环境风险防控要求:工业企业退出用地，须经评估、修复满足相应用地功能后，方可改变用途。</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加强“散乱污”企业环境风险防控。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用地环境风险防控要求:严禁将城镇生活垃圾、污泥、工业废物直接用作肥料，禁止处理不达标的污泥进入耕地；禁止在农用地排放、倾倒、使用污泥、清淤底泥、尾矿（渣）等可能对土壤造成污染的固体废物。</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定期对单元内尾矿库进行风险巡查，建立监测系统和环境风险应急预案；完善各尾矿库渗滤液收集、处理、回用系统，杜绝事故排放；尾矿库闭矿后因地制宜进行植被恢复和综合利用。</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规范排土场、渣场等整治。禁止处理不达标的污泥进入耕地。</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严格控制林地、草地、园地的农药使用量，禁止使用高毒、高残留农药。</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到2030年，全市受污染耕地安全利用率达到95%以上，污染地块安全利用率达到95%以上。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-到2025年，农田灌溉水有效利用系数达到0.57以上。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以省市下发指标为准</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推进清洁能源的推广使用，全面推进散煤清洁化整治；禁止新建每小时10蒸吨以下的燃煤锅炉及其他燃煤设施。</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禁止焚烧秸秆和垃圾，到2025年底，秸秆综合利用率达到86%以上。</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高污染燃料禁燃区内禁止燃用的燃料为《高污染燃料目录》（2017）中III类（严格）燃料组合，包括：（一）煤炭及其制品；（二）石油焦、油页岩、原油、重油、渣油、煤焦油；（三）非专用锅炉或未配置高效除尘设施的专用锅炉燃用的生物质成型燃料。</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-禁燃区内禁止销售、燃用高污染燃料；禁止新建、改建、扩建燃用高污染燃料的设施和设备。</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-禁燃区内已建成的高污染燃料燃用设施由辖区人民政府制定限期改造计划，改用天然气、页岩气、液化石油气、电或其他清洁能源。</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资源开发效率要求</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水资源利用效率要求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地下水开采要求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能源利用效率要求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同达州市一般管控单元总体准入要求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其他资源利用效率要求</w:t>
                  </w:r>
                </w:p>
              </w:tc>
              <w:tc>
                <w:tcPr>
                  <w:tcW w:w="448" w:type="pct"/>
                  <w:noWrap w:val="0"/>
                  <w:vAlign w:val="center"/>
                </w:tcPr>
                <w:p>
                  <w:pPr>
                    <w:pStyle w:val="18"/>
                    <w:widowControl/>
                    <w:shd w:val="clear" w:color="auto" w:fill="FFFFFF"/>
                    <w:spacing w:line="240" w:lineRule="auto"/>
                    <w:ind w:firstLine="0" w:firstLineChars="0"/>
                    <w:jc w:val="center"/>
                    <w:rPr>
                      <w:rStyle w:val="16"/>
                      <w:rFonts w:hint="default"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w:t>
                  </w:r>
                </w:p>
              </w:tc>
              <w:tc>
                <w:tcPr>
                  <w:tcW w:w="352" w:type="pct"/>
                  <w:noWrap w:val="0"/>
                  <w:vAlign w:val="center"/>
                </w:tcPr>
                <w:p>
                  <w:pPr>
                    <w:pStyle w:val="18"/>
                    <w:widowControl/>
                    <w:shd w:val="clear" w:color="auto" w:fill="FFFFFF"/>
                    <w:spacing w:line="240" w:lineRule="auto"/>
                    <w:ind w:firstLine="0" w:firstLineChars="0"/>
                    <w:jc w:val="center"/>
                    <w:rPr>
                      <w:rStyle w:val="16"/>
                      <w:rFonts w:hint="default"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restar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YS5117223210001</w:t>
                  </w:r>
                </w:p>
              </w:tc>
              <w:tc>
                <w:tcPr>
                  <w:tcW w:w="328" w:type="pct"/>
                  <w:vMerge w:val="restar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州河宣汉县张鼓坪控制单元</w:t>
                  </w:r>
                </w:p>
              </w:tc>
              <w:tc>
                <w:tcPr>
                  <w:tcW w:w="1895" w:type="pct"/>
                  <w:vMerge w:val="restart"/>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空间布局约束</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禁止开发建设活动的要求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限制开发建设活动的要求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允许开发建设活动的要求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不符合空间布局要求活动的退出要求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其他空间布局约束要求</w:t>
                  </w:r>
                </w:p>
              </w:tc>
              <w:tc>
                <w:tcPr>
                  <w:tcW w:w="448" w:type="pct"/>
                  <w:noWrap w:val="0"/>
                  <w:vAlign w:val="center"/>
                </w:tcPr>
                <w:p>
                  <w:pPr>
                    <w:pStyle w:val="18"/>
                    <w:widowControl/>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2"/>
                      <w:sz w:val="21"/>
                      <w:szCs w:val="21"/>
                      <w14:textFill>
                        <w14:solidFill>
                          <w14:schemeClr w14:val="tx1"/>
                        </w14:solidFill>
                      </w14:textFill>
                    </w:rPr>
                    <w:t>项目不属于禁止开发、限制开发类项目</w:t>
                  </w:r>
                  <w:r>
                    <w:rPr>
                      <w:rFonts w:hint="eastAsia" w:eastAsia="宋体"/>
                      <w:color w:val="000000" w:themeColor="text1"/>
                      <w:kern w:val="2"/>
                      <w:sz w:val="21"/>
                      <w:szCs w:val="21"/>
                      <w:lang w:val="en-US" w:eastAsia="zh-CN"/>
                      <w14:textFill>
                        <w14:solidFill>
                          <w14:schemeClr w14:val="tx1"/>
                        </w14:solidFill>
                      </w14:textFill>
                    </w:rPr>
                    <w:t>以及要求退出的项目</w:t>
                  </w:r>
                </w:p>
              </w:tc>
              <w:tc>
                <w:tcPr>
                  <w:tcW w:w="352" w:type="pct"/>
                  <w:noWrap w:val="0"/>
                  <w:vAlign w:val="center"/>
                </w:tcPr>
                <w:p>
                  <w:pPr>
                    <w:pStyle w:val="18"/>
                    <w:widowControl/>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YS5117223210001</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州河宣汉县张鼓坪控制单元</w:t>
                  </w:r>
                </w:p>
              </w:tc>
              <w:tc>
                <w:tcPr>
                  <w:tcW w:w="1895" w:type="pct"/>
                  <w:vMerge w:val="continue"/>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污染物排放管控</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城镇污水污染控制措施要求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工业废水污染控制措施要求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农业面源水污染控制措施要求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船舶港口水污染控制措施要求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饮用水水源和其它特殊水体保护要求</w:t>
                  </w:r>
                </w:p>
              </w:tc>
              <w:tc>
                <w:tcPr>
                  <w:tcW w:w="448" w:type="pct"/>
                  <w:noWrap w:val="0"/>
                  <w:vAlign w:val="center"/>
                </w:tcPr>
                <w:p>
                  <w:pPr>
                    <w:pStyle w:val="18"/>
                    <w:spacing w:line="240" w:lineRule="auto"/>
                    <w:ind w:firstLine="0" w:firstLineChars="0"/>
                    <w:jc w:val="center"/>
                    <w:rPr>
                      <w:rStyle w:val="16"/>
                      <w:rFonts w:hint="default"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项目生产</w:t>
                  </w:r>
                  <w:r>
                    <w:rPr>
                      <w:rStyle w:val="16"/>
                      <w:rFonts w:hint="default" w:ascii="宋体" w:hAnsi="宋体" w:eastAsia="宋体" w:cs="Times New Roman"/>
                      <w:kern w:val="2"/>
                      <w:sz w:val="21"/>
                      <w:szCs w:val="21"/>
                      <w:lang w:val="en-US" w:eastAsia="zh-CN" w:bidi="ar-SA"/>
                    </w:rPr>
                    <w:t>废水经废水处理装置处理后全部循环使用，不外排</w:t>
                  </w:r>
                </w:p>
              </w:tc>
              <w:tc>
                <w:tcPr>
                  <w:tcW w:w="352"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YS5117223210001</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州河宣汉县张鼓坪控制单元</w:t>
                  </w:r>
                </w:p>
              </w:tc>
              <w:tc>
                <w:tcPr>
                  <w:tcW w:w="1895" w:type="pct"/>
                  <w:vMerge w:val="continue"/>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环境风险防控</w:t>
                  </w:r>
                </w:p>
              </w:tc>
              <w:tc>
                <w:tcPr>
                  <w:tcW w:w="1396" w:type="pct"/>
                  <w:vMerge w:val="restart"/>
                  <w:noWrap w:val="0"/>
                  <w:vAlign w:val="center"/>
                </w:tcPr>
                <w:p>
                  <w:pPr>
                    <w:pStyle w:val="18"/>
                    <w:widowControl/>
                    <w:shd w:val="clear" w:color="auto" w:fill="FFFFFF"/>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w:t>
                  </w:r>
                </w:p>
              </w:tc>
              <w:tc>
                <w:tcPr>
                  <w:tcW w:w="448"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eastAsia="宋体"/>
                      <w:color w:val="000000" w:themeColor="text1"/>
                      <w:kern w:val="0"/>
                      <w:sz w:val="21"/>
                      <w:szCs w:val="21"/>
                      <w14:textFill>
                        <w14:solidFill>
                          <w14:schemeClr w14:val="tx1"/>
                        </w14:solidFill>
                      </w14:textFill>
                    </w:rPr>
                    <w:t>项目环境风险潜势为I，评价等级为简单分析，在落实环评提出的风险防范措施后，环境风险可控</w:t>
                  </w:r>
                </w:p>
              </w:tc>
              <w:tc>
                <w:tcPr>
                  <w:tcW w:w="352"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YS5117223210001</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州河宣汉县张鼓坪控制单元</w:t>
                  </w:r>
                </w:p>
              </w:tc>
              <w:tc>
                <w:tcPr>
                  <w:tcW w:w="1895" w:type="pct"/>
                  <w:vMerge w:val="continue"/>
                  <w:noWrap w:val="0"/>
                  <w:vAlign w:val="top"/>
                </w:tcPr>
                <w:p>
                  <w:pPr>
                    <w:pStyle w:val="18"/>
                    <w:widowControl w:val="0"/>
                    <w:spacing w:line="24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24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资源开发效率要求</w:t>
                  </w:r>
                </w:p>
              </w:tc>
              <w:tc>
                <w:tcPr>
                  <w:tcW w:w="1396" w:type="pct"/>
                  <w:vMerge w:val="continue"/>
                  <w:noWrap w:val="0"/>
                  <w:vAlign w:val="center"/>
                </w:tcPr>
                <w:p>
                  <w:pPr>
                    <w:pStyle w:val="18"/>
                    <w:widowControl/>
                    <w:shd w:val="clear" w:color="auto" w:fill="FFFFFF"/>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w:t>
                  </w:r>
                </w:p>
              </w:tc>
              <w:tc>
                <w:tcPr>
                  <w:tcW w:w="448"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w:t>
                  </w:r>
                </w:p>
              </w:tc>
              <w:tc>
                <w:tcPr>
                  <w:tcW w:w="352"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restar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YS5117222320006</w:t>
                  </w:r>
                </w:p>
              </w:tc>
              <w:tc>
                <w:tcPr>
                  <w:tcW w:w="328" w:type="pct"/>
                  <w:vMerge w:val="restar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宣汉县大气环境布局敏感重点管控区</w:t>
                  </w:r>
                </w:p>
              </w:tc>
              <w:tc>
                <w:tcPr>
                  <w:tcW w:w="1895" w:type="pct"/>
                  <w:vMerge w:val="continue"/>
                  <w:noWrap w:val="0"/>
                  <w:vAlign w:val="top"/>
                </w:tcPr>
                <w:p>
                  <w:pPr>
                    <w:pStyle w:val="18"/>
                    <w:widowControl w:val="0"/>
                    <w:spacing w:line="36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空间布局约束</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禁止开发建设活动的要求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限制开发建设活动的要求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允许开发建设活动的要求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不符合空间布局要求活动的退出要求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其他空间布局约束要求</w:t>
                  </w:r>
                </w:p>
              </w:tc>
              <w:tc>
                <w:tcPr>
                  <w:tcW w:w="448"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2"/>
                      <w:sz w:val="21"/>
                      <w:szCs w:val="21"/>
                      <w14:textFill>
                        <w14:solidFill>
                          <w14:schemeClr w14:val="tx1"/>
                        </w14:solidFill>
                      </w14:textFill>
                    </w:rPr>
                    <w:t>项目不属于禁止开发、限制开发类项目</w:t>
                  </w:r>
                  <w:r>
                    <w:rPr>
                      <w:rFonts w:hint="eastAsia" w:eastAsia="宋体"/>
                      <w:color w:val="000000" w:themeColor="text1"/>
                      <w:kern w:val="2"/>
                      <w:sz w:val="21"/>
                      <w:szCs w:val="21"/>
                      <w:lang w:val="en-US" w:eastAsia="zh-CN"/>
                      <w14:textFill>
                        <w14:solidFill>
                          <w14:schemeClr w14:val="tx1"/>
                        </w14:solidFill>
                      </w14:textFill>
                    </w:rPr>
                    <w:t>以及要求退出的项目</w:t>
                  </w:r>
                </w:p>
              </w:tc>
              <w:tc>
                <w:tcPr>
                  <w:tcW w:w="352"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YS5117222320006</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宣汉县大气环境布局敏感重点管控区</w:t>
                  </w:r>
                </w:p>
              </w:tc>
              <w:tc>
                <w:tcPr>
                  <w:tcW w:w="1895" w:type="pct"/>
                  <w:vMerge w:val="continue"/>
                  <w:noWrap w:val="0"/>
                  <w:vAlign w:val="top"/>
                </w:tcPr>
                <w:p>
                  <w:pPr>
                    <w:pStyle w:val="18"/>
                    <w:widowControl w:val="0"/>
                    <w:spacing w:line="36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污染物排放管控</w:t>
                  </w:r>
                </w:p>
              </w:tc>
              <w:tc>
                <w:tcPr>
                  <w:tcW w:w="1396" w:type="pct"/>
                  <w:noWrap w:val="0"/>
                  <w:vAlign w:val="center"/>
                </w:tcPr>
                <w:p>
                  <w:pPr>
                    <w:pStyle w:val="18"/>
                    <w:widowControl/>
                    <w:shd w:val="clear" w:color="auto" w:fill="FFFFFF"/>
                    <w:spacing w:line="240" w:lineRule="auto"/>
                    <w:ind w:firstLine="0" w:firstLineChars="0"/>
                    <w:jc w:val="both"/>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大气环境质量执行标准</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《环境空气质量标准》（GB3095-2012）：二级</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区域大气污染物削减/替代要求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新增大气污染物排放的建设项目实施总量削减替代。</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燃煤和其他能源大气污染控制要求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工业废气污染控制要求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机动车船大气污染控制要求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扬尘污染控制要求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农业生产经营活动大气污染控制要求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重点行业企业专项治理要求</w:t>
                  </w:r>
                </w:p>
                <w:p>
                  <w:pPr>
                    <w:pStyle w:val="18"/>
                    <w:widowControl/>
                    <w:shd w:val="clear" w:color="auto" w:fill="FFFFFF"/>
                    <w:spacing w:line="240" w:lineRule="auto"/>
                    <w:ind w:firstLine="0" w:firstLineChars="0"/>
                    <w:jc w:val="both"/>
                    <w:rPr>
                      <w:rStyle w:val="16"/>
                      <w:rFonts w:hint="eastAsia"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其他大气污染物排放管控要求</w:t>
                  </w:r>
                </w:p>
              </w:tc>
              <w:tc>
                <w:tcPr>
                  <w:tcW w:w="448"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eastAsia="宋体"/>
                      <w:color w:val="000000" w:themeColor="text1"/>
                      <w:kern w:val="0"/>
                      <w:sz w:val="21"/>
                      <w:szCs w:val="21"/>
                      <w14:textFill>
                        <w14:solidFill>
                          <w14:schemeClr w14:val="tx1"/>
                        </w14:solidFill>
                      </w14:textFill>
                    </w:rPr>
                    <w:t>项目</w:t>
                  </w:r>
                  <w:r>
                    <w:rPr>
                      <w:rFonts w:hint="eastAsia" w:eastAsia="宋体"/>
                      <w:color w:val="000000" w:themeColor="text1"/>
                      <w:kern w:val="0"/>
                      <w:sz w:val="21"/>
                      <w:szCs w:val="21"/>
                      <w14:textFill>
                        <w14:solidFill>
                          <w14:schemeClr w14:val="tx1"/>
                        </w14:solidFill>
                      </w14:textFill>
                    </w:rPr>
                    <w:t>产生的大气污染物主要为粉尘，通过采取措施后可以实现达标排放</w:t>
                  </w:r>
                </w:p>
              </w:tc>
              <w:tc>
                <w:tcPr>
                  <w:tcW w:w="352" w:type="pct"/>
                  <w:noWrap w:val="0"/>
                  <w:vAlign w:val="center"/>
                </w:tcPr>
                <w:p>
                  <w:pPr>
                    <w:pStyle w:val="18"/>
                    <w:spacing w:line="240" w:lineRule="auto"/>
                    <w:ind w:firstLine="0" w:firstLineChars="0"/>
                    <w:jc w:val="center"/>
                    <w:rPr>
                      <w:rStyle w:val="16"/>
                      <w:rFonts w:hint="default"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YS5117222320006</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宣汉县大气环境布局敏感重点管控区</w:t>
                  </w:r>
                </w:p>
              </w:tc>
              <w:tc>
                <w:tcPr>
                  <w:tcW w:w="1895" w:type="pct"/>
                  <w:vMerge w:val="continue"/>
                  <w:noWrap w:val="0"/>
                  <w:vAlign w:val="top"/>
                </w:tcPr>
                <w:p>
                  <w:pPr>
                    <w:pStyle w:val="18"/>
                    <w:widowControl w:val="0"/>
                    <w:spacing w:line="36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环境风险防控</w:t>
                  </w:r>
                </w:p>
              </w:tc>
              <w:tc>
                <w:tcPr>
                  <w:tcW w:w="1396" w:type="pct"/>
                  <w:vMerge w:val="restart"/>
                  <w:noWrap w:val="0"/>
                  <w:vAlign w:val="center"/>
                </w:tcPr>
                <w:p>
                  <w:pPr>
                    <w:pStyle w:val="18"/>
                    <w:widowControl/>
                    <w:shd w:val="clear" w:color="auto" w:fill="FFFFFF"/>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w:t>
                  </w:r>
                </w:p>
              </w:tc>
              <w:tc>
                <w:tcPr>
                  <w:tcW w:w="448"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FF0000"/>
                      <w:kern w:val="0"/>
                      <w:sz w:val="21"/>
                      <w:szCs w:val="21"/>
                      <w:lang w:val="en-US" w:eastAsia="zh-CN"/>
                    </w:rPr>
                    <w:t>/</w:t>
                  </w:r>
                </w:p>
              </w:tc>
              <w:tc>
                <w:tcPr>
                  <w:tcW w:w="352" w:type="pct"/>
                  <w:noWrap w:val="0"/>
                  <w:vAlign w:val="center"/>
                </w:tcPr>
                <w:p>
                  <w:pPr>
                    <w:pStyle w:val="18"/>
                    <w:spacing w:line="240" w:lineRule="auto"/>
                    <w:ind w:firstLine="0" w:firstLineChars="0"/>
                    <w:jc w:val="center"/>
                    <w:rPr>
                      <w:rStyle w:val="16"/>
                      <w:rFonts w:hint="eastAsia" w:ascii="宋体" w:hAnsi="宋体" w:eastAsia="宋体" w:cs="Times New Roman"/>
                      <w:color w:val="FF0000"/>
                      <w:kern w:val="2"/>
                      <w:sz w:val="21"/>
                      <w:szCs w:val="21"/>
                      <w:lang w:val="en-US" w:eastAsia="zh-CN" w:bidi="ar-SA"/>
                    </w:rPr>
                  </w:pPr>
                  <w:r>
                    <w:rPr>
                      <w:rFonts w:hint="eastAsia" w:eastAsia="宋体"/>
                      <w:color w:val="FF0000"/>
                      <w:kern w:val="0"/>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7"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YS5117222320006</w:t>
                  </w:r>
                </w:p>
              </w:tc>
              <w:tc>
                <w:tcPr>
                  <w:tcW w:w="328" w:type="pct"/>
                  <w:vMerge w:val="continue"/>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宣汉县大气环境布局敏感重点管控区</w:t>
                  </w:r>
                </w:p>
              </w:tc>
              <w:tc>
                <w:tcPr>
                  <w:tcW w:w="1895" w:type="pct"/>
                  <w:vMerge w:val="continue"/>
                  <w:noWrap w:val="0"/>
                  <w:vAlign w:val="top"/>
                </w:tcPr>
                <w:p>
                  <w:pPr>
                    <w:pStyle w:val="18"/>
                    <w:widowControl w:val="0"/>
                    <w:spacing w:line="360" w:lineRule="auto"/>
                    <w:ind w:firstLine="0" w:firstLineChars="0"/>
                    <w:jc w:val="center"/>
                    <w:rPr>
                      <w:rStyle w:val="16"/>
                      <w:rFonts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空间布局约束：</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禁止开发建设活动的要求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限制开发建设活动的要求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不符合空间布局要求活动的退出要求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其他空间布局约束要求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污染物排放管控：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允许排放量要求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现有源提标升级改造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其他污染物排放管控要求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环境风险防控：</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联防联控要求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其他环境风险防控要求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资源开发利用效率要求：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水资源利用总量要求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地下水开采要求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能源利用总量及效率要求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禁燃区要求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其他资源利用效率要求</w:t>
                  </w:r>
                </w:p>
                <w:p>
                  <w:pPr>
                    <w:pStyle w:val="18"/>
                    <w:widowControl w:val="0"/>
                    <w:spacing w:line="360" w:lineRule="auto"/>
                    <w:ind w:firstLine="0" w:firstLineChars="0"/>
                    <w:jc w:val="center"/>
                    <w:rPr>
                      <w:rStyle w:val="16"/>
                      <w:rFonts w:hint="eastAsia" w:ascii="宋体" w:hAnsi="宋体" w:eastAsia="宋体" w:cs="宋体"/>
                      <w:color w:val="000000"/>
                      <w:kern w:val="0"/>
                      <w:sz w:val="21"/>
                      <w:szCs w:val="21"/>
                      <w:lang w:val="en-US" w:eastAsia="zh-CN" w:bidi="ar-SA"/>
                    </w:rPr>
                  </w:pPr>
                  <w:r>
                    <w:rPr>
                      <w:rStyle w:val="16"/>
                      <w:rFonts w:hint="eastAsia" w:ascii="宋体" w:hAnsi="宋体" w:eastAsia="宋体" w:cs="宋体"/>
                      <w:color w:val="000000"/>
                      <w:kern w:val="0"/>
                      <w:sz w:val="21"/>
                      <w:szCs w:val="21"/>
                      <w:lang w:val="en-US" w:eastAsia="zh-CN" w:bidi="ar-SA"/>
                    </w:rPr>
                    <w:t>暂无</w:t>
                  </w:r>
                </w:p>
              </w:tc>
              <w:tc>
                <w:tcPr>
                  <w:tcW w:w="180" w:type="pct"/>
                  <w:noWrap w:val="0"/>
                  <w:vAlign w:val="center"/>
                </w:tcPr>
                <w:p>
                  <w:pPr>
                    <w:pStyle w:val="18"/>
                    <w:widowControl/>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资源开发效率要求</w:t>
                  </w:r>
                </w:p>
              </w:tc>
              <w:tc>
                <w:tcPr>
                  <w:tcW w:w="1396" w:type="pct"/>
                  <w:vMerge w:val="continue"/>
                  <w:noWrap w:val="0"/>
                  <w:vAlign w:val="center"/>
                </w:tcPr>
                <w:p>
                  <w:pPr>
                    <w:pStyle w:val="18"/>
                    <w:widowControl/>
                    <w:shd w:val="clear" w:color="auto" w:fill="FFFFFF"/>
                    <w:spacing w:line="240" w:lineRule="auto"/>
                    <w:ind w:firstLine="0" w:firstLineChars="0"/>
                    <w:jc w:val="center"/>
                    <w:rPr>
                      <w:rStyle w:val="16"/>
                      <w:rFonts w:ascii="宋体" w:hAnsi="宋体" w:eastAsia="宋体" w:cs="Times New Roman"/>
                      <w:kern w:val="2"/>
                      <w:sz w:val="21"/>
                      <w:szCs w:val="21"/>
                      <w:lang w:val="en-US" w:eastAsia="zh-CN" w:bidi="ar-SA"/>
                    </w:rPr>
                  </w:pPr>
                  <w:r>
                    <w:rPr>
                      <w:rStyle w:val="16"/>
                      <w:rFonts w:hint="eastAsia" w:ascii="宋体" w:hAnsi="宋体" w:eastAsia="宋体" w:cs="Times New Roman"/>
                      <w:kern w:val="2"/>
                      <w:sz w:val="21"/>
                      <w:szCs w:val="21"/>
                      <w:lang w:val="en-US" w:eastAsia="zh-CN" w:bidi="ar-SA"/>
                    </w:rPr>
                    <w:t>/</w:t>
                  </w:r>
                </w:p>
              </w:tc>
              <w:tc>
                <w:tcPr>
                  <w:tcW w:w="448"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w:t>
                  </w:r>
                </w:p>
              </w:tc>
              <w:tc>
                <w:tcPr>
                  <w:tcW w:w="352" w:type="pct"/>
                  <w:noWrap w:val="0"/>
                  <w:vAlign w:val="center"/>
                </w:tcPr>
                <w:p>
                  <w:pPr>
                    <w:pStyle w:val="18"/>
                    <w:spacing w:line="240" w:lineRule="auto"/>
                    <w:ind w:firstLine="0" w:firstLineChars="0"/>
                    <w:jc w:val="center"/>
                    <w:rPr>
                      <w:rStyle w:val="16"/>
                      <w:rFonts w:hint="eastAsia" w:ascii="宋体" w:hAnsi="宋体" w:eastAsia="宋体" w:cs="Times New Roman"/>
                      <w:kern w:val="2"/>
                      <w:sz w:val="21"/>
                      <w:szCs w:val="21"/>
                      <w:lang w:val="en-US" w:eastAsia="zh-CN" w:bidi="ar-SA"/>
                    </w:rPr>
                  </w:pPr>
                  <w:r>
                    <w:rPr>
                      <w:rFonts w:hint="eastAsia" w:eastAsia="宋体"/>
                      <w:color w:val="000000" w:themeColor="text1"/>
                      <w:kern w:val="0"/>
                      <w:sz w:val="21"/>
                      <w:szCs w:val="21"/>
                      <w14:textFill>
                        <w14:solidFill>
                          <w14:schemeClr w14:val="tx1"/>
                        </w14:solidFill>
                      </w14:textFill>
                    </w:rPr>
                    <w:t>/</w:t>
                  </w:r>
                </w:p>
              </w:tc>
            </w:tr>
          </w:tbl>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bCs/>
                <w:color w:val="000000" w:themeColor="text1"/>
                <w:kern w:val="0"/>
                <w:sz w:val="24"/>
                <w:lang w:bidi="en-US"/>
                <w14:textFill>
                  <w14:solidFill>
                    <w14:schemeClr w14:val="tx1"/>
                  </w14:solidFill>
                </w14:textFill>
              </w:rPr>
            </w:pPr>
            <w:r>
              <w:rPr>
                <w:rFonts w:hint="eastAsia"/>
                <w:bCs/>
                <w:color w:val="000000" w:themeColor="text1"/>
                <w:kern w:val="0"/>
                <w:sz w:val="24"/>
                <w:lang w:bidi="en-US"/>
                <w14:textFill>
                  <w14:solidFill>
                    <w14:schemeClr w14:val="tx1"/>
                  </w14:solidFill>
                </w14:textFill>
              </w:rPr>
              <w:t>因此，</w:t>
            </w:r>
            <w:r>
              <w:rPr>
                <w:bCs/>
                <w:color w:val="000000" w:themeColor="text1"/>
                <w:kern w:val="0"/>
                <w:sz w:val="24"/>
                <w:lang w:bidi="en-US"/>
                <w14:textFill>
                  <w14:solidFill>
                    <w14:schemeClr w14:val="tx1"/>
                  </w14:solidFill>
                </w14:textFill>
              </w:rPr>
              <w:t>本项目</w:t>
            </w:r>
            <w:r>
              <w:rPr>
                <w:rFonts w:hint="eastAsia"/>
                <w:bCs/>
                <w:color w:val="000000" w:themeColor="text1"/>
                <w:kern w:val="0"/>
                <w:sz w:val="24"/>
                <w:lang w:bidi="en-US"/>
                <w14:textFill>
                  <w14:solidFill>
                    <w14:schemeClr w14:val="tx1"/>
                  </w14:solidFill>
                </w14:textFill>
              </w:rPr>
              <w:t>与达州市生态环境准入清单普适性管控要求和宣汉县城镇</w:t>
            </w:r>
            <w:r>
              <w:rPr>
                <w:rFonts w:hint="eastAsia"/>
                <w:bCs/>
                <w:color w:val="000000" w:themeColor="text1"/>
                <w:kern w:val="0"/>
                <w:sz w:val="24"/>
                <w:lang w:val="en-US" w:eastAsia="zh-CN" w:bidi="en-US"/>
                <w14:textFill>
                  <w14:solidFill>
                    <w14:schemeClr w14:val="tx1"/>
                  </w14:solidFill>
                </w14:textFill>
              </w:rPr>
              <w:t>一般</w:t>
            </w:r>
            <w:r>
              <w:rPr>
                <w:rFonts w:hint="eastAsia"/>
                <w:bCs/>
                <w:color w:val="000000" w:themeColor="text1"/>
                <w:kern w:val="0"/>
                <w:sz w:val="24"/>
                <w:lang w:bidi="en-US"/>
                <w14:textFill>
                  <w14:solidFill>
                    <w14:schemeClr w14:val="tx1"/>
                  </w14:solidFill>
                </w14:textFill>
              </w:rPr>
              <w:t>环境管控单元准入清单的要求相符。</w:t>
            </w:r>
          </w:p>
          <w:p>
            <w:pPr>
              <w:spacing w:line="360" w:lineRule="auto"/>
              <w:ind w:firstLine="482" w:firstLineChars="200"/>
              <w:jc w:val="left"/>
              <w:rPr>
                <w:rFonts w:ascii="宋体" w:hAnsi="宋体" w:eastAsia="宋体" w:cs="宋体"/>
                <w:color w:val="000000"/>
                <w:kern w:val="0"/>
                <w:sz w:val="21"/>
              </w:rPr>
            </w:pPr>
            <w:r>
              <w:rPr>
                <w:b/>
                <w:color w:val="000000" w:themeColor="text1"/>
                <w:kern w:val="0"/>
                <w:sz w:val="24"/>
                <w:lang w:bidi="en-US"/>
                <w14:textFill>
                  <w14:solidFill>
                    <w14:schemeClr w14:val="tx1"/>
                  </w14:solidFill>
                </w14:textFill>
              </w:rPr>
              <w:t>综上，经过与“三线一单”进行对照后，项目不在生态保护红线内、未超出环境质量底线及资源利用上线、未列入环境准入负面清单内，本项目与“三线一单”的相关要求是相符的</w:t>
            </w:r>
            <w:r>
              <w:rPr>
                <w:rFonts w:hint="eastAsia"/>
                <w:b/>
                <w:color w:val="000000" w:themeColor="text1"/>
                <w:kern w:val="0"/>
                <w:sz w:val="24"/>
                <w:lang w:bidi="en-US"/>
                <w14:textFill>
                  <w14:solidFill>
                    <w14:schemeClr w14:val="tx1"/>
                  </w14:solidFill>
                </w14:textFill>
              </w:rPr>
              <w:t>。</w:t>
            </w: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ind w:firstLine="480" w:firstLineChars="200"/>
              <w:jc w:val="left"/>
              <w:rPr>
                <w:rFonts w:hint="eastAsia"/>
                <w:bCs/>
                <w:color w:val="000000" w:themeColor="text1"/>
                <w:kern w:val="0"/>
                <w:sz w:val="24"/>
                <w:lang w:bidi="en-US"/>
                <w14:textFill>
                  <w14:solidFill>
                    <w14:schemeClr w14:val="tx1"/>
                  </w14:solidFill>
                </w14:textFill>
              </w:rPr>
            </w:pPr>
          </w:p>
          <w:p>
            <w:pPr>
              <w:autoSpaceDE w:val="0"/>
              <w:autoSpaceDN w:val="0"/>
              <w:adjustRightInd w:val="0"/>
              <w:snapToGrid w:val="0"/>
              <w:spacing w:line="360" w:lineRule="auto"/>
              <w:jc w:val="left"/>
              <w:rPr>
                <w:rFonts w:eastAsia="黑体"/>
                <w:color w:val="000000" w:themeColor="text1"/>
                <w:kern w:val="0"/>
                <w:sz w:val="30"/>
                <w:szCs w:val="30"/>
                <w14:textFill>
                  <w14:solidFill>
                    <w14:schemeClr w14:val="tx1"/>
                  </w14:solidFill>
                </w14:textFill>
              </w:rPr>
            </w:pPr>
          </w:p>
        </w:tc>
      </w:tr>
    </w:tbl>
    <w:p>
      <w:pPr>
        <w:pStyle w:val="17"/>
        <w:jc w:val="center"/>
        <w:outlineLvl w:val="9"/>
        <w:rPr>
          <w:rFonts w:eastAsia="黑体"/>
          <w:b w:val="0"/>
          <w:color w:val="000000" w:themeColor="text1"/>
          <w:sz w:val="30"/>
          <w:szCs w:val="30"/>
          <w14:textFill>
            <w14:solidFill>
              <w14:schemeClr w14:val="tx1"/>
            </w14:solidFill>
          </w14:textFill>
        </w:rPr>
        <w:sectPr>
          <w:pgSz w:w="16838" w:h="11906" w:orient="landscape"/>
          <w:pgMar w:top="1080" w:right="1440" w:bottom="1080" w:left="1440" w:header="851" w:footer="992" w:gutter="0"/>
          <w:cols w:space="720" w:num="1"/>
          <w:docGrid w:type="lines" w:linePitch="312" w:charSpace="0"/>
        </w:sectPr>
      </w:pPr>
    </w:p>
    <w:tbl>
      <w:tblPr>
        <w:tblStyle w:val="15"/>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9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 w:type="pct"/>
          </w:tcPr>
          <w:p>
            <w:pPr>
              <w:autoSpaceDE w:val="0"/>
              <w:autoSpaceDN w:val="0"/>
              <w:adjustRightInd w:val="0"/>
              <w:snapToGrid w:val="0"/>
              <w:spacing w:line="360" w:lineRule="auto"/>
              <w:jc w:val="center"/>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其他符合性分析</w:t>
            </w:r>
          </w:p>
        </w:tc>
        <w:tc>
          <w:tcPr>
            <w:tcW w:w="4819" w:type="pct"/>
          </w:tcPr>
          <w:p>
            <w:pPr>
              <w:spacing w:line="360" w:lineRule="auto"/>
              <w:ind w:firstLine="482" w:firstLineChars="200"/>
              <w:jc w:val="both"/>
              <w:rPr>
                <w:rFonts w:hint="eastAsia" w:eastAsia="宋体" w:cs="Times New Roman"/>
                <w:b/>
                <w:bCs w:val="0"/>
                <w:color w:val="auto"/>
                <w:szCs w:val="21"/>
                <w:highlight w:val="none"/>
                <w:lang w:val="en-US" w:eastAsia="zh-CN"/>
              </w:rPr>
            </w:pPr>
            <w:r>
              <w:rPr>
                <w:rFonts w:hint="eastAsia" w:cs="Times New Roman"/>
                <w:b/>
                <w:bCs w:val="0"/>
                <w:color w:val="auto"/>
                <w:szCs w:val="21"/>
                <w:highlight w:val="none"/>
                <w:lang w:val="en-US" w:eastAsia="zh-CN"/>
              </w:rPr>
              <w:t>4、与《四川省嘉陵江流域生态环境保护条例》的符合性分析</w:t>
            </w:r>
          </w:p>
          <w:p>
            <w:pPr>
              <w:spacing w:line="360" w:lineRule="auto"/>
              <w:ind w:firstLine="480" w:firstLineChars="200"/>
              <w:jc w:val="both"/>
              <w:rPr>
                <w:rFonts w:hint="eastAsia" w:cs="Times New Roman"/>
                <w:b w:val="0"/>
                <w:bCs/>
                <w:color w:val="auto"/>
                <w:szCs w:val="21"/>
                <w:highlight w:val="none"/>
              </w:rPr>
            </w:pPr>
            <w:r>
              <w:rPr>
                <w:rFonts w:hint="eastAsia" w:cs="Times New Roman"/>
                <w:b w:val="0"/>
                <w:bCs/>
                <w:color w:val="auto"/>
                <w:szCs w:val="21"/>
                <w:highlight w:val="none"/>
              </w:rPr>
              <w:t>2021年11月25日四川省第十三届人民代表大会常务委员会第三十一次会议通过了《四川省嘉陵江流域生态环境保护条例》，本项目与其符合性分析见下表：</w:t>
            </w:r>
          </w:p>
          <w:p>
            <w:pPr>
              <w:autoSpaceDE w:val="0"/>
              <w:autoSpaceDN w:val="0"/>
              <w:adjustRightInd w:val="0"/>
              <w:snapToGrid w:val="0"/>
              <w:spacing w:line="360" w:lineRule="auto"/>
              <w:jc w:val="center"/>
              <w:rPr>
                <w:rFonts w:hint="eastAsia" w:ascii="Times New Roman" w:hAnsi="Times New Roman" w:eastAsia="黑体" w:cs="Times New Roman"/>
                <w:b/>
                <w:bCs/>
                <w:color w:val="000000" w:themeColor="text1"/>
                <w:kern w:val="0"/>
                <w:sz w:val="20"/>
                <w14:textFill>
                  <w14:solidFill>
                    <w14:schemeClr w14:val="tx1"/>
                  </w14:solidFill>
                </w14:textFill>
              </w:rPr>
            </w:pPr>
            <w:r>
              <w:rPr>
                <w:rFonts w:hint="eastAsia" w:ascii="Times New Roman" w:hAnsi="Times New Roman" w:eastAsia="黑体" w:cs="Times New Roman"/>
                <w:b/>
                <w:bCs/>
                <w:color w:val="000000" w:themeColor="text1"/>
                <w:kern w:val="0"/>
                <w:sz w:val="20"/>
                <w14:textFill>
                  <w14:solidFill>
                    <w14:schemeClr w14:val="tx1"/>
                  </w14:solidFill>
                </w14:textFill>
              </w:rPr>
              <w:t>表1-</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2</w:t>
            </w:r>
            <w:r>
              <w:rPr>
                <w:rFonts w:hint="eastAsia" w:ascii="Times New Roman" w:hAnsi="Times New Roman" w:eastAsia="黑体" w:cs="Times New Roman"/>
                <w:b/>
                <w:bCs/>
                <w:color w:val="000000" w:themeColor="text1"/>
                <w:kern w:val="0"/>
                <w:sz w:val="20"/>
                <w14:textFill>
                  <w14:solidFill>
                    <w14:schemeClr w14:val="tx1"/>
                  </w14:solidFill>
                </w14:textFill>
              </w:rPr>
              <w:t xml:space="preserve"> 与《四川省嘉陵江流域生态环境保护条例》的符合性分析</w:t>
            </w:r>
          </w:p>
          <w:tbl>
            <w:tblPr>
              <w:tblStyle w:val="14"/>
              <w:tblW w:w="4997"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4737"/>
              <w:gridCol w:w="2739"/>
              <w:gridCol w:w="78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552" w:type="pct"/>
                  <w:noWrap w:val="0"/>
                  <w:vAlign w:val="center"/>
                </w:tcPr>
                <w:p>
                  <w:pPr>
                    <w:spacing w:line="240" w:lineRule="auto"/>
                    <w:jc w:val="center"/>
                    <w:rPr>
                      <w:rFonts w:hint="eastAsia"/>
                      <w:b/>
                      <w:color w:val="auto"/>
                      <w:sz w:val="21"/>
                      <w:szCs w:val="21"/>
                      <w:highlight w:val="none"/>
                    </w:rPr>
                  </w:pPr>
                  <w:r>
                    <w:rPr>
                      <w:rFonts w:hint="eastAsia"/>
                      <w:b/>
                      <w:color w:val="auto"/>
                      <w:sz w:val="21"/>
                      <w:szCs w:val="21"/>
                      <w:highlight w:val="none"/>
                    </w:rPr>
                    <w:t>名称</w:t>
                  </w:r>
                </w:p>
              </w:tc>
              <w:tc>
                <w:tcPr>
                  <w:tcW w:w="2551" w:type="pct"/>
                  <w:noWrap w:val="0"/>
                  <w:vAlign w:val="center"/>
                </w:tcPr>
                <w:p>
                  <w:pPr>
                    <w:spacing w:line="240" w:lineRule="auto"/>
                    <w:jc w:val="center"/>
                    <w:rPr>
                      <w:rFonts w:hint="default" w:eastAsia="宋体"/>
                      <w:b/>
                      <w:color w:val="auto"/>
                      <w:sz w:val="21"/>
                      <w:szCs w:val="21"/>
                      <w:highlight w:val="none"/>
                      <w:lang w:val="en-US" w:eastAsia="zh-CN"/>
                    </w:rPr>
                  </w:pPr>
                  <w:r>
                    <w:rPr>
                      <w:rFonts w:hint="eastAsia"/>
                      <w:b/>
                      <w:color w:val="auto"/>
                      <w:sz w:val="21"/>
                      <w:szCs w:val="21"/>
                      <w:highlight w:val="none"/>
                      <w:lang w:val="en-US" w:eastAsia="zh-CN"/>
                    </w:rPr>
                    <w:t>法律条文</w:t>
                  </w:r>
                </w:p>
              </w:tc>
              <w:tc>
                <w:tcPr>
                  <w:tcW w:w="1475" w:type="pct"/>
                  <w:noWrap w:val="0"/>
                  <w:vAlign w:val="center"/>
                </w:tcPr>
                <w:p>
                  <w:pPr>
                    <w:spacing w:line="240" w:lineRule="auto"/>
                    <w:jc w:val="center"/>
                    <w:rPr>
                      <w:rFonts w:hint="eastAsia"/>
                      <w:b/>
                      <w:color w:val="auto"/>
                      <w:sz w:val="21"/>
                      <w:szCs w:val="21"/>
                      <w:highlight w:val="none"/>
                    </w:rPr>
                  </w:pPr>
                  <w:r>
                    <w:rPr>
                      <w:rFonts w:hint="eastAsia"/>
                      <w:b/>
                      <w:color w:val="auto"/>
                      <w:sz w:val="21"/>
                      <w:szCs w:val="21"/>
                      <w:highlight w:val="none"/>
                    </w:rPr>
                    <w:t>本项目情况</w:t>
                  </w:r>
                </w:p>
              </w:tc>
              <w:tc>
                <w:tcPr>
                  <w:tcW w:w="421" w:type="pct"/>
                  <w:noWrap w:val="0"/>
                  <w:vAlign w:val="center"/>
                </w:tcPr>
                <w:p>
                  <w:pPr>
                    <w:spacing w:line="240" w:lineRule="auto"/>
                    <w:jc w:val="center"/>
                    <w:rPr>
                      <w:rFonts w:hint="eastAsia"/>
                      <w:b/>
                      <w:color w:val="auto"/>
                      <w:sz w:val="21"/>
                      <w:szCs w:val="21"/>
                      <w:highlight w:val="none"/>
                    </w:rPr>
                  </w:pPr>
                  <w:r>
                    <w:rPr>
                      <w:rFonts w:hint="eastAsia"/>
                      <w:b/>
                      <w:color w:val="auto"/>
                      <w:sz w:val="21"/>
                      <w:szCs w:val="21"/>
                      <w:highlight w:val="none"/>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552" w:type="pct"/>
                  <w:vMerge w:val="restart"/>
                  <w:noWrap w:val="0"/>
                  <w:vAlign w:val="center"/>
                </w:tcPr>
                <w:p>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《四川省嘉陵江流域生态环境保护条例》</w:t>
                  </w:r>
                </w:p>
              </w:tc>
              <w:tc>
                <w:tcPr>
                  <w:tcW w:w="255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eastAsia" w:ascii="Times New Roman" w:hAnsi="Times New Roman" w:cs="Times New Roman"/>
                      <w:color w:val="auto"/>
                      <w:sz w:val="21"/>
                      <w:szCs w:val="21"/>
                      <w:highlight w:val="none"/>
                      <w:lang w:eastAsia="zh-CN"/>
                    </w:rPr>
                  </w:pPr>
                  <w:r>
                    <w:rPr>
                      <w:rFonts w:hint="eastAsia" w:cs="Times New Roman"/>
                      <w:bCs/>
                      <w:color w:val="auto"/>
                      <w:sz w:val="21"/>
                      <w:szCs w:val="21"/>
                      <w:lang w:eastAsia="zh-CN"/>
                    </w:rPr>
                    <w:t>第十七条</w:t>
                  </w:r>
                  <w:r>
                    <w:rPr>
                      <w:rFonts w:hint="eastAsia" w:cs="Times New Roman"/>
                      <w:bCs/>
                      <w:color w:val="auto"/>
                      <w:sz w:val="21"/>
                      <w:szCs w:val="21"/>
                      <w:lang w:val="en-US" w:eastAsia="zh-CN"/>
                    </w:rPr>
                    <w:t xml:space="preserve"> 禁止在嘉陵江干支流岸线一公里范围内新建、扩建化工园区和化工项目。</w:t>
                  </w:r>
                </w:p>
              </w:tc>
              <w:tc>
                <w:tcPr>
                  <w:tcW w:w="1475"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cs="Times New Roman"/>
                      <w:color w:val="auto"/>
                      <w:sz w:val="21"/>
                      <w:szCs w:val="21"/>
                      <w:highlight w:val="none"/>
                      <w:lang w:val="en-US" w:eastAsia="zh-CN"/>
                    </w:rPr>
                  </w:pPr>
                  <w:r>
                    <w:rPr>
                      <w:rFonts w:hint="eastAsia" w:cs="Times New Roman"/>
                      <w:bCs/>
                      <w:color w:val="auto"/>
                      <w:sz w:val="21"/>
                      <w:szCs w:val="21"/>
                      <w:lang w:eastAsia="zh-CN"/>
                    </w:rPr>
                    <w:t>本项目不属于化工园区及化工项目。</w:t>
                  </w:r>
                </w:p>
              </w:tc>
              <w:tc>
                <w:tcPr>
                  <w:tcW w:w="42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0" w:leftChars="0" w:right="0" w:rightChars="0" w:firstLine="0" w:firstLineChars="0"/>
                    <w:jc w:val="center"/>
                    <w:textAlignment w:val="auto"/>
                    <w:rPr>
                      <w:rFonts w:hint="eastAsia" w:ascii="Times New Roman" w:hAnsi="Times New Roman" w:cs="Times New Roman"/>
                      <w:color w:val="auto"/>
                      <w:sz w:val="21"/>
                      <w:szCs w:val="21"/>
                      <w:highlight w:val="none"/>
                      <w:lang w:val="en-US" w:eastAsia="zh-CN"/>
                    </w:rPr>
                  </w:pPr>
                  <w:r>
                    <w:rPr>
                      <w:rFonts w:hint="default" w:ascii="Times New Roman" w:hAnsi="Times New Roman" w:cs="Times New Roman"/>
                      <w:bCs/>
                      <w:color w:val="auto"/>
                      <w:sz w:val="21"/>
                      <w:szCs w:val="21"/>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552" w:type="pct"/>
                  <w:vMerge w:val="continue"/>
                  <w:noWrap w:val="0"/>
                  <w:vAlign w:val="center"/>
                </w:tcPr>
                <w:p>
                  <w:pPr>
                    <w:spacing w:line="240" w:lineRule="auto"/>
                    <w:jc w:val="center"/>
                    <w:rPr>
                      <w:rFonts w:hint="default" w:ascii="Times New Roman" w:hAnsi="Times New Roman" w:cs="Times New Roman"/>
                      <w:color w:val="auto"/>
                      <w:sz w:val="21"/>
                      <w:szCs w:val="21"/>
                      <w:highlight w:val="none"/>
                      <w:lang w:val="en-US" w:eastAsia="zh-CN"/>
                    </w:rPr>
                  </w:pPr>
                </w:p>
              </w:tc>
              <w:tc>
                <w:tcPr>
                  <w:tcW w:w="255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eastAsia" w:ascii="Times New Roman" w:hAnsi="Times New Roman" w:cs="Times New Roman"/>
                      <w:color w:val="auto"/>
                      <w:sz w:val="21"/>
                      <w:szCs w:val="21"/>
                      <w:highlight w:val="none"/>
                    </w:rPr>
                  </w:pPr>
                  <w:r>
                    <w:rPr>
                      <w:rFonts w:hint="default" w:ascii="Times New Roman" w:hAnsi="Times New Roman" w:eastAsia="宋体" w:cs="Times New Roman"/>
                      <w:bCs/>
                      <w:color w:val="auto"/>
                      <w:sz w:val="21"/>
                      <w:szCs w:val="21"/>
                      <w:lang w:eastAsia="zh-CN"/>
                    </w:rPr>
                    <w:t>第三十七条  嘉陵江流域县级以上地方人民政府负责划定河道、湖泊管理范围，并向社会公告，实行严格的河湖保护，禁止非法侵占河湖水域。</w:t>
                  </w:r>
                </w:p>
              </w:tc>
              <w:tc>
                <w:tcPr>
                  <w:tcW w:w="1475"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cs="Times New Roman"/>
                      <w:color w:val="auto"/>
                      <w:sz w:val="21"/>
                      <w:szCs w:val="21"/>
                      <w:highlight w:val="none"/>
                      <w:lang w:val="en-US" w:eastAsia="zh-CN"/>
                    </w:rPr>
                  </w:pPr>
                  <w:r>
                    <w:rPr>
                      <w:rFonts w:hint="eastAsia" w:cs="Times New Roman"/>
                      <w:bCs/>
                      <w:color w:val="auto"/>
                      <w:sz w:val="21"/>
                      <w:szCs w:val="21"/>
                      <w:lang w:val="en-US" w:eastAsia="zh-CN"/>
                    </w:rPr>
                    <w:t>本</w:t>
                  </w:r>
                  <w:r>
                    <w:rPr>
                      <w:rFonts w:hint="eastAsia" w:cs="Times New Roman"/>
                      <w:bCs/>
                      <w:color w:val="auto"/>
                      <w:sz w:val="21"/>
                      <w:szCs w:val="21"/>
                      <w:lang w:eastAsia="zh-CN"/>
                    </w:rPr>
                    <w:t>项目选址不占用河道，未侵占河湖水域。</w:t>
                  </w:r>
                </w:p>
              </w:tc>
              <w:tc>
                <w:tcPr>
                  <w:tcW w:w="42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0" w:leftChars="0" w:right="0" w:rightChars="0" w:firstLine="0" w:firstLineChars="0"/>
                    <w:jc w:val="center"/>
                    <w:textAlignment w:val="auto"/>
                    <w:rPr>
                      <w:rFonts w:hint="eastAsia" w:ascii="Times New Roman" w:hAnsi="Times New Roman" w:cs="Times New Roman"/>
                      <w:color w:val="auto"/>
                      <w:sz w:val="21"/>
                      <w:szCs w:val="21"/>
                      <w:highlight w:val="none"/>
                    </w:rPr>
                  </w:pPr>
                  <w:r>
                    <w:rPr>
                      <w:rFonts w:hint="default" w:ascii="Times New Roman" w:hAnsi="Times New Roman" w:cs="Times New Roman"/>
                      <w:bCs/>
                      <w:color w:val="auto"/>
                      <w:sz w:val="21"/>
                      <w:szCs w:val="21"/>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552" w:type="pct"/>
                  <w:vMerge w:val="continue"/>
                  <w:noWrap w:val="0"/>
                  <w:vAlign w:val="center"/>
                </w:tcPr>
                <w:p>
                  <w:pPr>
                    <w:spacing w:line="240" w:lineRule="auto"/>
                    <w:jc w:val="center"/>
                    <w:rPr>
                      <w:rFonts w:hint="default" w:ascii="Times New Roman" w:hAnsi="Times New Roman" w:cs="Times New Roman"/>
                      <w:color w:val="auto"/>
                      <w:sz w:val="21"/>
                      <w:szCs w:val="21"/>
                      <w:highlight w:val="none"/>
                      <w:lang w:val="en-US" w:eastAsia="zh-CN"/>
                    </w:rPr>
                  </w:pPr>
                </w:p>
              </w:tc>
              <w:tc>
                <w:tcPr>
                  <w:tcW w:w="255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eastAsia" w:ascii="Times New Roman" w:hAnsi="Times New Roman" w:cs="Times New Roman"/>
                      <w:color w:val="auto"/>
                      <w:sz w:val="21"/>
                      <w:szCs w:val="21"/>
                      <w:highlight w:val="none"/>
                    </w:rPr>
                  </w:pPr>
                  <w:r>
                    <w:rPr>
                      <w:rFonts w:hint="default" w:ascii="Times New Roman" w:hAnsi="Times New Roman" w:eastAsia="宋体" w:cs="Times New Roman"/>
                      <w:bCs/>
                      <w:color w:val="auto"/>
                      <w:sz w:val="21"/>
                      <w:szCs w:val="21"/>
                      <w:lang w:eastAsia="zh-CN"/>
                    </w:rPr>
                    <w:t>第三十九条  从事河道采砂的单位或者个人应当遵循河道采砂许可证规定的范围、作业方式等要求，不得在河道管理范围内设置砂石堆场、加工场，河道采砂作业结束后，按照规定对作业现场进行清理、平整，并负责限期恢复废弃作业场所的地貌和植被。</w:t>
                  </w:r>
                </w:p>
              </w:tc>
              <w:tc>
                <w:tcPr>
                  <w:tcW w:w="1475"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cs="Times New Roman"/>
                      <w:color w:val="auto"/>
                      <w:sz w:val="21"/>
                      <w:szCs w:val="21"/>
                      <w:highlight w:val="none"/>
                      <w:lang w:val="en-US" w:eastAsia="zh-CN"/>
                    </w:rPr>
                  </w:pPr>
                  <w:r>
                    <w:rPr>
                      <w:rFonts w:hint="eastAsia" w:cs="Times New Roman"/>
                      <w:bCs/>
                      <w:color w:val="auto"/>
                      <w:sz w:val="21"/>
                      <w:szCs w:val="21"/>
                      <w:lang w:eastAsia="zh-CN"/>
                    </w:rPr>
                    <w:t>本项目为来料加工，不涉及河道采砂。</w:t>
                  </w:r>
                </w:p>
              </w:tc>
              <w:tc>
                <w:tcPr>
                  <w:tcW w:w="42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0" w:leftChars="0" w:right="0" w:rightChars="0" w:firstLine="0" w:firstLineChars="0"/>
                    <w:jc w:val="center"/>
                    <w:textAlignment w:val="auto"/>
                    <w:rPr>
                      <w:rFonts w:hint="eastAsia" w:ascii="Times New Roman" w:hAnsi="Times New Roman" w:cs="Times New Roman"/>
                      <w:color w:val="auto"/>
                      <w:sz w:val="21"/>
                      <w:szCs w:val="21"/>
                      <w:highlight w:val="none"/>
                    </w:rPr>
                  </w:pPr>
                  <w:r>
                    <w:rPr>
                      <w:rFonts w:hint="default" w:ascii="Times New Roman" w:hAnsi="Times New Roman" w:cs="Times New Roman"/>
                      <w:bCs/>
                      <w:color w:val="auto"/>
                      <w:sz w:val="21"/>
                      <w:szCs w:val="21"/>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552" w:type="pct"/>
                  <w:vMerge w:val="continue"/>
                  <w:noWrap w:val="0"/>
                  <w:vAlign w:val="center"/>
                </w:tcPr>
                <w:p>
                  <w:pPr>
                    <w:spacing w:line="240" w:lineRule="auto"/>
                    <w:jc w:val="center"/>
                    <w:rPr>
                      <w:rFonts w:hint="default" w:ascii="Times New Roman" w:hAnsi="Times New Roman" w:cs="Times New Roman"/>
                      <w:color w:val="auto"/>
                      <w:sz w:val="21"/>
                      <w:szCs w:val="21"/>
                      <w:highlight w:val="none"/>
                      <w:lang w:val="en-US" w:eastAsia="zh-CN"/>
                    </w:rPr>
                  </w:pPr>
                </w:p>
              </w:tc>
              <w:tc>
                <w:tcPr>
                  <w:tcW w:w="255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eastAsia" w:ascii="Times New Roman" w:hAnsi="Times New Roman" w:cs="Times New Roman"/>
                      <w:color w:val="auto"/>
                      <w:sz w:val="21"/>
                      <w:szCs w:val="21"/>
                      <w:highlight w:val="none"/>
                    </w:rPr>
                  </w:pPr>
                  <w:r>
                    <w:rPr>
                      <w:rFonts w:hint="default" w:ascii="Times New Roman" w:hAnsi="Times New Roman" w:eastAsia="宋体" w:cs="Times New Roman"/>
                      <w:bCs/>
                      <w:color w:val="auto"/>
                      <w:sz w:val="21"/>
                      <w:szCs w:val="21"/>
                      <w:lang w:eastAsia="zh-CN"/>
                    </w:rPr>
                    <w:t>第六十七条  禁止在合规园区外新建、扩建钢铁、石化化工、焦化、建材、有色金属等高污染项目。</w:t>
                  </w:r>
                </w:p>
              </w:tc>
              <w:tc>
                <w:tcPr>
                  <w:tcW w:w="1475"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bCs/>
                      <w:color w:val="000000" w:themeColor="text1"/>
                      <w:sz w:val="21"/>
                      <w:szCs w:val="21"/>
                      <w:lang w:eastAsia="zh-CN"/>
                      <w14:textFill>
                        <w14:solidFill>
                          <w14:schemeClr w14:val="tx1"/>
                        </w14:solidFill>
                      </w14:textFill>
                    </w:rPr>
                    <w:t>本项目属于建材中的“砖瓦、石材等建筑材料制造”，但本项目为砂石破碎生产，不属于《环境保护综合名录（2021年版）》（环办综合函〔2021〕495号）中的高污染项目</w:t>
                  </w:r>
                </w:p>
              </w:tc>
              <w:tc>
                <w:tcPr>
                  <w:tcW w:w="42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0" w:leftChars="0" w:right="0" w:rightChars="0" w:firstLine="0" w:firstLineChars="0"/>
                    <w:jc w:val="center"/>
                    <w:textAlignment w:val="auto"/>
                    <w:rPr>
                      <w:rFonts w:hint="eastAsia" w:ascii="Times New Roman" w:hAnsi="Times New Roman" w:cs="Times New Roman"/>
                      <w:color w:val="auto"/>
                      <w:sz w:val="21"/>
                      <w:szCs w:val="21"/>
                      <w:highlight w:val="none"/>
                    </w:rPr>
                  </w:pPr>
                  <w:r>
                    <w:rPr>
                      <w:rFonts w:hint="default" w:ascii="Times New Roman" w:hAnsi="Times New Roman" w:cs="Times New Roman"/>
                      <w:bCs/>
                      <w:color w:val="auto"/>
                      <w:sz w:val="21"/>
                      <w:szCs w:val="21"/>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552" w:type="pct"/>
                  <w:vMerge w:val="continue"/>
                  <w:noWrap w:val="0"/>
                  <w:vAlign w:val="center"/>
                </w:tcPr>
                <w:p>
                  <w:pPr>
                    <w:spacing w:line="240" w:lineRule="auto"/>
                    <w:jc w:val="center"/>
                    <w:rPr>
                      <w:rFonts w:hint="default" w:ascii="Times New Roman" w:hAnsi="Times New Roman" w:cs="Times New Roman"/>
                      <w:color w:val="auto"/>
                      <w:sz w:val="21"/>
                      <w:szCs w:val="21"/>
                      <w:highlight w:val="none"/>
                      <w:lang w:val="en-US" w:eastAsia="zh-CN"/>
                    </w:rPr>
                  </w:pPr>
                </w:p>
              </w:tc>
              <w:tc>
                <w:tcPr>
                  <w:tcW w:w="255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eastAsia" w:ascii="Times New Roman" w:hAnsi="Times New Roman" w:cs="Times New Roman"/>
                      <w:color w:val="auto"/>
                      <w:sz w:val="21"/>
                      <w:szCs w:val="21"/>
                      <w:highlight w:val="none"/>
                      <w:lang w:eastAsia="zh-CN"/>
                    </w:rPr>
                  </w:pPr>
                  <w:r>
                    <w:rPr>
                      <w:rFonts w:hint="default" w:ascii="Times New Roman" w:hAnsi="Times New Roman" w:eastAsia="宋体" w:cs="Times New Roman"/>
                      <w:bCs/>
                      <w:color w:val="auto"/>
                      <w:sz w:val="21"/>
                      <w:szCs w:val="21"/>
                      <w:lang w:eastAsia="zh-CN"/>
                    </w:rPr>
                    <w:t>第七十九条  嘉陵江流域县级以上地方人民政府应当将节水、节能、节地、资源综合利用列为重点发展领域，积极采取措施发展低水耗、低能耗、高附加值的产业，依法推行清洁生产，发展循环经济。</w:t>
                  </w:r>
                </w:p>
              </w:tc>
              <w:tc>
                <w:tcPr>
                  <w:tcW w:w="1475"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eastAsia="宋体" w:cs="Times New Roman"/>
                      <w:bCs/>
                      <w:color w:val="auto"/>
                      <w:sz w:val="21"/>
                      <w:szCs w:val="21"/>
                      <w:lang w:eastAsia="zh-CN"/>
                    </w:rPr>
                    <w:t>本项目</w:t>
                  </w:r>
                  <w:r>
                    <w:rPr>
                      <w:rFonts w:hint="eastAsia" w:cs="Times New Roman"/>
                      <w:bCs/>
                      <w:color w:val="auto"/>
                      <w:sz w:val="21"/>
                      <w:szCs w:val="21"/>
                      <w:lang w:val="en-US" w:eastAsia="zh-CN"/>
                    </w:rPr>
                    <w:t>生产</w:t>
                  </w:r>
                  <w:r>
                    <w:rPr>
                      <w:rFonts w:hint="eastAsia" w:ascii="Times New Roman" w:hAnsi="Times New Roman" w:eastAsia="宋体" w:cs="Times New Roman"/>
                      <w:bCs/>
                      <w:color w:val="auto"/>
                      <w:sz w:val="21"/>
                      <w:szCs w:val="21"/>
                      <w:lang w:eastAsia="zh-CN"/>
                    </w:rPr>
                    <w:t>废水经</w:t>
                  </w:r>
                  <w:r>
                    <w:rPr>
                      <w:rFonts w:hint="eastAsia" w:ascii="Times New Roman" w:hAnsi="Times New Roman" w:eastAsia="宋体" w:cs="Times New Roman"/>
                      <w:bCs/>
                      <w:color w:val="auto"/>
                      <w:sz w:val="21"/>
                      <w:szCs w:val="21"/>
                      <w:lang w:val="en-US" w:eastAsia="zh-CN"/>
                    </w:rPr>
                    <w:t>废水处理系统（采用絮凝沉淀+压滤工艺）处理后全部循环使用，不外排。</w:t>
                  </w:r>
                </w:p>
              </w:tc>
              <w:tc>
                <w:tcPr>
                  <w:tcW w:w="421" w:type="pct"/>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0" w:leftChars="0" w:right="0" w:rightChars="0" w:firstLine="0" w:firstLineChars="0"/>
                    <w:jc w:val="center"/>
                    <w:textAlignment w:val="auto"/>
                    <w:rPr>
                      <w:rFonts w:hint="eastAsia" w:ascii="Times New Roman" w:hAnsi="Times New Roman" w:cs="Times New Roman"/>
                      <w:color w:val="auto"/>
                      <w:sz w:val="21"/>
                      <w:szCs w:val="21"/>
                      <w:highlight w:val="none"/>
                    </w:rPr>
                  </w:pPr>
                  <w:r>
                    <w:rPr>
                      <w:rFonts w:hint="default" w:ascii="Times New Roman" w:hAnsi="Times New Roman" w:cs="Times New Roman"/>
                      <w:bCs/>
                      <w:color w:val="auto"/>
                      <w:sz w:val="21"/>
                      <w:szCs w:val="21"/>
                    </w:rPr>
                    <w:t>符合</w:t>
                  </w:r>
                </w:p>
              </w:tc>
            </w:tr>
          </w:tbl>
          <w:p>
            <w:pPr>
              <w:spacing w:line="276" w:lineRule="auto"/>
              <w:ind w:firstLine="480" w:firstLineChars="200"/>
              <w:rPr>
                <w:rFonts w:hint="eastAsia" w:cs="Times New Roman"/>
                <w:b w:val="0"/>
                <w:bCs/>
                <w:color w:val="auto"/>
                <w:szCs w:val="21"/>
                <w:highlight w:val="none"/>
                <w:lang w:eastAsia="zh-CN"/>
              </w:rPr>
            </w:pPr>
          </w:p>
          <w:p>
            <w:pPr>
              <w:spacing w:line="360" w:lineRule="auto"/>
              <w:ind w:firstLine="482" w:firstLineChars="200"/>
              <w:rPr>
                <w:rFonts w:hint="default" w:ascii="Times New Roman" w:hAnsi="Times New Roman" w:eastAsia="宋体" w:cs="Times New Roman"/>
                <w:b/>
                <w:bCs/>
                <w:color w:val="auto"/>
                <w:szCs w:val="21"/>
                <w:highlight w:val="none"/>
                <w:lang w:val="en-US" w:eastAsia="zh-CN"/>
              </w:rPr>
            </w:pPr>
            <w:r>
              <w:rPr>
                <w:rFonts w:hint="eastAsia" w:cs="Times New Roman"/>
                <w:b/>
                <w:bCs/>
                <w:color w:val="auto"/>
                <w:szCs w:val="21"/>
                <w:highlight w:val="none"/>
                <w:lang w:val="en-US" w:eastAsia="zh-CN"/>
              </w:rPr>
              <w:t>5</w:t>
            </w:r>
            <w:r>
              <w:rPr>
                <w:rFonts w:hint="default" w:ascii="Times New Roman" w:hAnsi="Times New Roman" w:eastAsia="宋体" w:cs="Times New Roman"/>
                <w:b/>
                <w:bCs/>
                <w:color w:val="auto"/>
                <w:szCs w:val="21"/>
                <w:highlight w:val="none"/>
                <w:lang w:val="en-US" w:eastAsia="zh-CN"/>
              </w:rPr>
              <w:t>、与长江保护法符合性分析</w:t>
            </w:r>
          </w:p>
          <w:p>
            <w:pPr>
              <w:spacing w:line="360" w:lineRule="auto"/>
              <w:ind w:firstLine="480" w:firstLineChars="200"/>
              <w:rPr>
                <w:rFonts w:hint="eastAsia" w:ascii="Times New Roman" w:hAnsi="Times New Roman" w:eastAsia="宋体" w:cs="Times New Roman"/>
                <w:b/>
                <w:bCs/>
                <w:color w:val="auto"/>
                <w:szCs w:val="21"/>
                <w:highlight w:val="none"/>
              </w:rPr>
            </w:pPr>
            <w:r>
              <w:rPr>
                <w:rFonts w:hint="default" w:ascii="Times New Roman" w:hAnsi="Times New Roman" w:eastAsia="宋体" w:cs="Times New Roman"/>
                <w:color w:val="auto"/>
                <w:szCs w:val="21"/>
                <w:highlight w:val="none"/>
              </w:rPr>
              <w:t>自2021年3月1日起施行的《中华人民共和国长江保护法》，是为了加强</w:t>
            </w:r>
            <w:r>
              <w:rPr>
                <w:rFonts w:hint="default" w:ascii="Times New Roman" w:hAnsi="Times New Roman" w:eastAsia="宋体" w:cs="Times New Roman"/>
                <w:color w:val="auto"/>
                <w:szCs w:val="21"/>
                <w:highlight w:val="none"/>
              </w:rPr>
              <w:fldChar w:fldCharType="begin"/>
            </w:r>
            <w:r>
              <w:rPr>
                <w:rFonts w:hint="default" w:ascii="Times New Roman" w:hAnsi="Times New Roman" w:eastAsia="宋体" w:cs="Times New Roman"/>
                <w:color w:val="auto"/>
                <w:szCs w:val="21"/>
                <w:highlight w:val="none"/>
              </w:rPr>
              <w:instrText xml:space="preserve"> HYPERLINK "https://baike.baidu.com/item/%E9%95%BF%E6%B1%9F/388" \t "_blank" </w:instrText>
            </w:r>
            <w:r>
              <w:rPr>
                <w:rFonts w:hint="default" w:ascii="Times New Roman" w:hAnsi="Times New Roman" w:eastAsia="宋体" w:cs="Times New Roman"/>
                <w:color w:val="auto"/>
                <w:szCs w:val="21"/>
                <w:highlight w:val="none"/>
              </w:rPr>
              <w:fldChar w:fldCharType="separate"/>
            </w:r>
            <w:r>
              <w:rPr>
                <w:rFonts w:hint="default" w:ascii="Times New Roman" w:hAnsi="Times New Roman" w:eastAsia="宋体" w:cs="Times New Roman"/>
                <w:color w:val="auto"/>
                <w:szCs w:val="21"/>
                <w:highlight w:val="none"/>
              </w:rPr>
              <w:t>长江</w:t>
            </w:r>
            <w:r>
              <w:rPr>
                <w:rFonts w:hint="default" w:ascii="Times New Roman" w:hAnsi="Times New Roman" w:eastAsia="宋体" w:cs="Times New Roman"/>
                <w:color w:val="auto"/>
                <w:szCs w:val="21"/>
                <w:highlight w:val="none"/>
              </w:rPr>
              <w:fldChar w:fldCharType="end"/>
            </w:r>
            <w:r>
              <w:rPr>
                <w:rFonts w:hint="default" w:ascii="Times New Roman" w:hAnsi="Times New Roman" w:eastAsia="宋体" w:cs="Times New Roman"/>
                <w:color w:val="auto"/>
                <w:szCs w:val="21"/>
                <w:highlight w:val="none"/>
              </w:rPr>
              <w:t>流域生态环境保护和修复，促进资源合理高效利用，保障生态安全，实现人与自然和谐共生、中华民族永续发展制定的法律。</w:t>
            </w:r>
          </w:p>
          <w:p>
            <w:pPr>
              <w:autoSpaceDE w:val="0"/>
              <w:autoSpaceDN w:val="0"/>
              <w:adjustRightInd w:val="0"/>
              <w:snapToGrid w:val="0"/>
              <w:spacing w:line="360" w:lineRule="auto"/>
              <w:jc w:val="center"/>
              <w:rPr>
                <w:rFonts w:hint="eastAsia" w:ascii="Times New Roman" w:hAnsi="Times New Roman" w:eastAsia="黑体" w:cs="Times New Roman"/>
                <w:b/>
                <w:bCs/>
                <w:color w:val="000000" w:themeColor="text1"/>
                <w:kern w:val="0"/>
                <w:sz w:val="20"/>
                <w14:textFill>
                  <w14:solidFill>
                    <w14:schemeClr w14:val="tx1"/>
                  </w14:solidFill>
                </w14:textFill>
              </w:rPr>
            </w:pPr>
            <w:r>
              <w:rPr>
                <w:rFonts w:hint="eastAsia" w:ascii="Times New Roman" w:hAnsi="Times New Roman" w:eastAsia="黑体" w:cs="Times New Roman"/>
                <w:b/>
                <w:bCs/>
                <w:color w:val="000000" w:themeColor="text1"/>
                <w:kern w:val="0"/>
                <w:sz w:val="20"/>
                <w14:textFill>
                  <w14:solidFill>
                    <w14:schemeClr w14:val="tx1"/>
                  </w14:solidFill>
                </w14:textFill>
              </w:rPr>
              <w:t>表1</w:t>
            </w:r>
            <w:r>
              <w:rPr>
                <w:rFonts w:hint="eastAsia" w:ascii="Times New Roman" w:hAnsi="Times New Roman" w:eastAsia="黑体" w:cs="Times New Roman"/>
                <w:b/>
                <w:bCs/>
                <w:color w:val="000000" w:themeColor="text1"/>
                <w:kern w:val="0"/>
                <w:sz w:val="20"/>
                <w:lang w:val="en-US" w:eastAsia="zh-CN"/>
                <w14:textFill>
                  <w14:solidFill>
                    <w14:schemeClr w14:val="tx1"/>
                  </w14:solidFill>
                </w14:textFill>
              </w:rPr>
              <w:t xml:space="preserve">-3  </w:t>
            </w:r>
            <w:r>
              <w:rPr>
                <w:rFonts w:hint="eastAsia" w:ascii="Times New Roman" w:hAnsi="Times New Roman" w:eastAsia="黑体" w:cs="Times New Roman"/>
                <w:b/>
                <w:bCs/>
                <w:color w:val="000000" w:themeColor="text1"/>
                <w:kern w:val="0"/>
                <w:sz w:val="20"/>
                <w14:textFill>
                  <w14:solidFill>
                    <w14:schemeClr w14:val="tx1"/>
                  </w14:solidFill>
                </w14:textFill>
              </w:rPr>
              <w:t>与《中华人民共和国长江保护法》的符合性分析</w:t>
            </w:r>
          </w:p>
          <w:tbl>
            <w:tblPr>
              <w:tblStyle w:val="14"/>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57" w:type="dxa"/>
                <w:bottom w:w="0" w:type="dxa"/>
                <w:right w:w="57" w:type="dxa"/>
              </w:tblCellMar>
            </w:tblPr>
            <w:tblGrid>
              <w:gridCol w:w="825"/>
              <w:gridCol w:w="5024"/>
              <w:gridCol w:w="2501"/>
              <w:gridCol w:w="93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40" w:hRule="atLeast"/>
                <w:jc w:val="center"/>
              </w:trPr>
              <w:tc>
                <w:tcPr>
                  <w:tcW w:w="826"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eastAsia"/>
                      <w:b/>
                      <w:color w:val="auto"/>
                      <w:sz w:val="21"/>
                      <w:szCs w:val="21"/>
                      <w:highlight w:val="none"/>
                    </w:rPr>
                    <w:t>名称</w:t>
                  </w:r>
                </w:p>
              </w:tc>
              <w:tc>
                <w:tcPr>
                  <w:tcW w:w="5025"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eastAsia"/>
                      <w:b/>
                      <w:color w:val="auto"/>
                      <w:sz w:val="21"/>
                      <w:szCs w:val="21"/>
                      <w:highlight w:val="none"/>
                      <w:lang w:val="en-US" w:eastAsia="zh-CN"/>
                    </w:rPr>
                    <w:t>法律条文</w:t>
                  </w:r>
                </w:p>
              </w:tc>
              <w:tc>
                <w:tcPr>
                  <w:tcW w:w="2501"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本项目情况</w:t>
                  </w:r>
                </w:p>
              </w:tc>
              <w:tc>
                <w:tcPr>
                  <w:tcW w:w="932"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826" w:type="dxa"/>
                  <w:vMerge w:val="restart"/>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lang w:val="en-US" w:eastAsia="zh-CN"/>
                    </w:rPr>
                  </w:pPr>
                  <w:r>
                    <w:rPr>
                      <w:rFonts w:hint="default" w:ascii="Times New Roman" w:hAnsi="Times New Roman" w:eastAsia="宋体" w:cs="Times New Roman"/>
                      <w:bCs/>
                      <w:color w:val="auto"/>
                      <w:sz w:val="21"/>
                      <w:szCs w:val="21"/>
                      <w:highlight w:val="none"/>
                      <w:lang w:val="en-US" w:eastAsia="zh-CN"/>
                    </w:rPr>
                    <w:t>《中华人民共和国长江保护法》</w:t>
                  </w:r>
                </w:p>
              </w:tc>
              <w:tc>
                <w:tcPr>
                  <w:tcW w:w="502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第二十一条 　国务院生态环境主管部门根据水环境质量改善目标和水污染防治要求，确定长江流域各省级行政区域重点污染物排放总量控制指标。长江流域水质超标的水功能区，应当实施更严格的污染物排放总量削减要求。企业事业单位应当按照要求，采取污染物排放总量控制措施。</w:t>
                  </w:r>
                </w:p>
              </w:tc>
              <w:tc>
                <w:tcPr>
                  <w:tcW w:w="250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项目所在区域水环境质量满足相应功能区要求，</w:t>
                  </w:r>
                  <w:r>
                    <w:rPr>
                      <w:rFonts w:hint="eastAsia" w:cs="Times New Roman"/>
                      <w:bCs/>
                      <w:color w:val="auto"/>
                      <w:sz w:val="21"/>
                      <w:szCs w:val="21"/>
                      <w:lang w:val="en-US" w:eastAsia="zh-CN"/>
                    </w:rPr>
                    <w:t>生产</w:t>
                  </w:r>
                  <w:r>
                    <w:rPr>
                      <w:rFonts w:hint="default" w:ascii="Times New Roman" w:hAnsi="Times New Roman" w:cs="Times New Roman"/>
                      <w:bCs/>
                      <w:color w:val="auto"/>
                      <w:sz w:val="21"/>
                      <w:szCs w:val="21"/>
                      <w:lang w:eastAsia="zh-CN"/>
                    </w:rPr>
                    <w:t>废水</w:t>
                  </w:r>
                  <w:r>
                    <w:rPr>
                      <w:rFonts w:hint="default" w:ascii="Times New Roman" w:hAnsi="Times New Roman" w:cs="Times New Roman"/>
                      <w:bCs/>
                      <w:color w:val="auto"/>
                      <w:sz w:val="21"/>
                      <w:szCs w:val="21"/>
                      <w:lang w:val="en-US" w:eastAsia="zh-CN"/>
                    </w:rPr>
                    <w:t>经废水处理装置处理后全部循环使用</w:t>
                  </w:r>
                  <w:r>
                    <w:rPr>
                      <w:rFonts w:hint="eastAsia" w:cs="Times New Roman"/>
                      <w:bCs/>
                      <w:color w:val="auto"/>
                      <w:sz w:val="21"/>
                      <w:szCs w:val="21"/>
                      <w:lang w:val="en-US" w:eastAsia="zh-CN"/>
                    </w:rPr>
                    <w:t>，不外排</w:t>
                  </w:r>
                  <w:r>
                    <w:rPr>
                      <w:rFonts w:hint="default" w:ascii="Times New Roman" w:hAnsi="Times New Roman" w:cs="Times New Roman"/>
                      <w:bCs/>
                      <w:color w:val="auto"/>
                      <w:sz w:val="21"/>
                      <w:szCs w:val="21"/>
                      <w:lang w:eastAsia="zh-CN"/>
                    </w:rPr>
                    <w:t>。</w:t>
                  </w:r>
                </w:p>
              </w:tc>
              <w:tc>
                <w:tcPr>
                  <w:tcW w:w="932"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826" w:type="dxa"/>
                  <w:vMerge w:val="continue"/>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p>
              </w:tc>
              <w:tc>
                <w:tcPr>
                  <w:tcW w:w="502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第二十二条 长江流域产业结构和布局应当与长江流域生态系统和资源环境承载能力相适应。禁止在长江流域重点生态功能区布局对生态系统有严重影响的产业。禁止重污染企业和项目向长江中上游转移。</w:t>
                  </w:r>
                </w:p>
              </w:tc>
              <w:tc>
                <w:tcPr>
                  <w:tcW w:w="250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项目所在地不属于长江流域重点生态功能区，对生态系统不会造成严重影响，也不属于重污染项目。</w:t>
                  </w:r>
                </w:p>
              </w:tc>
              <w:tc>
                <w:tcPr>
                  <w:tcW w:w="932"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826" w:type="dxa"/>
                  <w:vMerge w:val="continue"/>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p>
              </w:tc>
              <w:tc>
                <w:tcPr>
                  <w:tcW w:w="502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第二十六条 禁止在长江干支流岸线一公里范围内新建、扩建化工园区和化工项目。禁止在长江干流岸</w:t>
                  </w:r>
                  <w:r>
                    <w:rPr>
                      <w:rFonts w:hint="default" w:ascii="Times New Roman" w:hAnsi="Times New Roman" w:cs="Times New Roman"/>
                      <w:bCs/>
                      <w:color w:val="auto"/>
                      <w:sz w:val="21"/>
                      <w:szCs w:val="21"/>
                      <w:lang w:eastAsia="zh-CN"/>
                    </w:rPr>
                    <w:cr/>
                  </w:r>
                  <w:r>
                    <w:rPr>
                      <w:rFonts w:hint="default" w:ascii="Times New Roman" w:hAnsi="Times New Roman" w:cs="Times New Roman"/>
                      <w:bCs/>
                      <w:color w:val="auto"/>
                      <w:sz w:val="21"/>
                      <w:szCs w:val="21"/>
                      <w:lang w:eastAsia="zh-CN"/>
                    </w:rPr>
                    <w:t>三公里范围内和重要支流岸线一公里范围内新建、改建、扩建尾矿库；但是以提升安全、生态环境保护水平为目的的改建除外。</w:t>
                  </w:r>
                </w:p>
              </w:tc>
              <w:tc>
                <w:tcPr>
                  <w:tcW w:w="250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val="en-US" w:eastAsia="zh-CN"/>
                    </w:rPr>
                    <w:t>本项目不属于化工类和尾矿类项目</w:t>
                  </w:r>
                  <w:r>
                    <w:rPr>
                      <w:rFonts w:hint="default" w:ascii="Times New Roman" w:hAnsi="Times New Roman" w:cs="Times New Roman"/>
                      <w:bCs/>
                      <w:color w:val="auto"/>
                      <w:sz w:val="21"/>
                      <w:szCs w:val="21"/>
                      <w:lang w:eastAsia="zh-CN"/>
                    </w:rPr>
                    <w:t>。</w:t>
                  </w:r>
                </w:p>
              </w:tc>
              <w:tc>
                <w:tcPr>
                  <w:tcW w:w="932"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826" w:type="dxa"/>
                  <w:vMerge w:val="continue"/>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p>
              </w:tc>
              <w:tc>
                <w:tcPr>
                  <w:tcW w:w="502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lang w:val="en-US" w:eastAsia="zh-CN"/>
                    </w:rPr>
                  </w:pPr>
                  <w:r>
                    <w:rPr>
                      <w:rFonts w:hint="default" w:ascii="Times New Roman" w:hAnsi="Times New Roman" w:cs="Times New Roman"/>
                      <w:bCs/>
                      <w:color w:val="auto"/>
                      <w:sz w:val="21"/>
                      <w:szCs w:val="21"/>
                      <w:lang w:val="en-US" w:eastAsia="zh-CN"/>
                    </w:rPr>
                    <w:t>第二十八条 禁止在长江流域禁止采砂区和禁止采砂期从事采砂活动。</w:t>
                  </w:r>
                </w:p>
              </w:tc>
              <w:tc>
                <w:tcPr>
                  <w:tcW w:w="250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lang w:val="en-US" w:eastAsia="zh-CN"/>
                    </w:rPr>
                  </w:pPr>
                  <w:r>
                    <w:rPr>
                      <w:rFonts w:hint="default" w:ascii="Times New Roman" w:hAnsi="Times New Roman" w:cs="Times New Roman"/>
                      <w:bCs/>
                      <w:color w:val="auto"/>
                      <w:sz w:val="21"/>
                      <w:szCs w:val="21"/>
                      <w:lang w:val="en-US" w:eastAsia="zh-CN"/>
                    </w:rPr>
                    <w:t>本项目不涉及河道开采。</w:t>
                  </w:r>
                </w:p>
              </w:tc>
              <w:tc>
                <w:tcPr>
                  <w:tcW w:w="932"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826" w:type="dxa"/>
                  <w:vMerge w:val="continue"/>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lang w:val="en-US" w:eastAsia="zh-CN"/>
                    </w:rPr>
                  </w:pPr>
                </w:p>
              </w:tc>
              <w:tc>
                <w:tcPr>
                  <w:tcW w:w="502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第三十八条 加强对高耗水行业、重点用水单位的用水定额管理，严格控制高耗水项目建设。</w:t>
                  </w:r>
                </w:p>
              </w:tc>
              <w:tc>
                <w:tcPr>
                  <w:tcW w:w="250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80" w:lineRule="exact"/>
                    <w:ind w:left="137" w:leftChars="57" w:right="120" w:rightChars="50" w:firstLine="0" w:firstLineChars="0"/>
                    <w:jc w:val="both"/>
                    <w:textAlignment w:val="auto"/>
                    <w:rPr>
                      <w:rFonts w:hint="default" w:ascii="Times New Roman" w:hAnsi="Times New Roman" w:eastAsia="宋体" w:cs="Times New Roman"/>
                      <w:bCs/>
                      <w:color w:val="auto"/>
                      <w:sz w:val="21"/>
                      <w:szCs w:val="21"/>
                      <w:highlight w:val="none"/>
                    </w:rPr>
                  </w:pPr>
                  <w:r>
                    <w:rPr>
                      <w:rFonts w:hint="default" w:ascii="Times New Roman" w:hAnsi="Times New Roman" w:cs="Times New Roman"/>
                      <w:bCs/>
                      <w:color w:val="auto"/>
                      <w:sz w:val="21"/>
                      <w:szCs w:val="21"/>
                      <w:lang w:eastAsia="zh-CN"/>
                    </w:rPr>
                    <w:t>本项目不属于高耗水项目。</w:t>
                  </w:r>
                </w:p>
              </w:tc>
              <w:tc>
                <w:tcPr>
                  <w:tcW w:w="932"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符合</w:t>
                  </w:r>
                </w:p>
              </w:tc>
            </w:tr>
          </w:tbl>
          <w:p>
            <w:pPr>
              <w:keepNext w:val="0"/>
              <w:keepLines w:val="0"/>
              <w:pageBreakBefore w:val="0"/>
              <w:kinsoku/>
              <w:wordWrap/>
              <w:topLinePunct w:val="0"/>
              <w:autoSpaceDE w:val="0"/>
              <w:autoSpaceDN w:val="0"/>
              <w:bidi w:val="0"/>
              <w:adjustRightInd w:val="0"/>
              <w:spacing w:line="360" w:lineRule="auto"/>
              <w:ind w:firstLine="482" w:firstLineChars="200"/>
              <w:jc w:val="left"/>
              <w:textAlignment w:val="auto"/>
              <w:rPr>
                <w:rFonts w:hint="default" w:ascii="Times New Roman" w:hAnsi="Times New Roman" w:cs="Times New Roman"/>
                <w:b/>
                <w:color w:val="auto"/>
                <w:sz w:val="24"/>
                <w:szCs w:val="24"/>
                <w:lang w:val="en-US" w:eastAsia="zh-CN"/>
              </w:rPr>
            </w:pPr>
            <w:r>
              <w:rPr>
                <w:rFonts w:hint="eastAsia" w:cs="Times New Roman"/>
                <w:b/>
                <w:bCs w:val="0"/>
                <w:color w:val="auto"/>
                <w:sz w:val="24"/>
                <w:szCs w:val="24"/>
                <w:lang w:val="en-US" w:eastAsia="zh-CN"/>
              </w:rPr>
              <w:t>6</w:t>
            </w:r>
            <w:r>
              <w:rPr>
                <w:rFonts w:hint="default" w:ascii="Times New Roman" w:hAnsi="Times New Roman" w:cs="Times New Roman"/>
                <w:b/>
                <w:bCs w:val="0"/>
                <w:color w:val="auto"/>
                <w:sz w:val="24"/>
                <w:szCs w:val="24"/>
                <w:lang w:val="en-US" w:eastAsia="zh-CN"/>
              </w:rPr>
              <w:t>、</w:t>
            </w:r>
            <w:r>
              <w:rPr>
                <w:rFonts w:hint="default" w:ascii="Times New Roman" w:hAnsi="Times New Roman" w:cs="Times New Roman"/>
                <w:b/>
                <w:color w:val="auto"/>
                <w:sz w:val="24"/>
                <w:szCs w:val="24"/>
                <w:lang w:val="en-US" w:eastAsia="zh-CN"/>
              </w:rPr>
              <w:t>与大气污染防治相关法律法规符合性分析</w:t>
            </w:r>
          </w:p>
          <w:p>
            <w:pPr>
              <w:keepNext w:val="0"/>
              <w:keepLines w:val="0"/>
              <w:pageBreakBefore w:val="0"/>
              <w:kinsoku/>
              <w:wordWrap/>
              <w:topLinePunct w:val="0"/>
              <w:autoSpaceDE w:val="0"/>
              <w:autoSpaceDN w:val="0"/>
              <w:bidi w:val="0"/>
              <w:adjustRightInd w:val="0"/>
              <w:spacing w:line="360" w:lineRule="auto"/>
              <w:jc w:val="center"/>
              <w:textAlignment w:val="auto"/>
              <w:rPr>
                <w:rFonts w:hint="default" w:ascii="Times New Roman" w:hAnsi="Times New Roman" w:cs="Times New Roman"/>
                <w:b/>
                <w:bCs/>
                <w:color w:val="auto"/>
                <w:sz w:val="24"/>
                <w:szCs w:val="24"/>
              </w:rPr>
            </w:pPr>
            <w:r>
              <w:rPr>
                <w:rFonts w:hint="default" w:ascii="Times New Roman" w:hAnsi="Times New Roman" w:eastAsia="黑体" w:cs="Times New Roman"/>
                <w:b/>
                <w:bCs/>
                <w:color w:val="auto"/>
                <w:sz w:val="21"/>
                <w:szCs w:val="21"/>
              </w:rPr>
              <w:t>表1</w:t>
            </w:r>
            <w:r>
              <w:rPr>
                <w:rFonts w:hint="default" w:ascii="Times New Roman" w:hAnsi="Times New Roman" w:eastAsia="黑体" w:cs="Times New Roman"/>
                <w:b/>
                <w:bCs/>
                <w:color w:val="auto"/>
                <w:sz w:val="21"/>
                <w:szCs w:val="21"/>
                <w:lang w:val="en-US" w:eastAsia="zh-CN"/>
              </w:rPr>
              <w:t>-</w:t>
            </w:r>
            <w:r>
              <w:rPr>
                <w:rFonts w:hint="eastAsia" w:eastAsia="黑体" w:cs="Times New Roman"/>
                <w:b/>
                <w:bCs/>
                <w:color w:val="auto"/>
                <w:sz w:val="21"/>
                <w:szCs w:val="21"/>
                <w:lang w:val="en-US" w:eastAsia="zh-CN"/>
              </w:rPr>
              <w:t>4</w:t>
            </w:r>
            <w:r>
              <w:rPr>
                <w:rFonts w:hint="default" w:ascii="Times New Roman" w:hAnsi="Times New Roman" w:eastAsia="黑体" w:cs="Times New Roman"/>
                <w:b/>
                <w:bCs/>
                <w:color w:val="auto"/>
                <w:sz w:val="21"/>
                <w:szCs w:val="21"/>
                <w:lang w:val="en-US" w:eastAsia="zh-CN"/>
              </w:rPr>
              <w:t xml:space="preserve"> </w:t>
            </w:r>
            <w:r>
              <w:rPr>
                <w:rFonts w:hint="default" w:ascii="Times New Roman" w:hAnsi="Times New Roman" w:eastAsia="黑体" w:cs="Times New Roman"/>
                <w:b/>
                <w:bCs/>
                <w:color w:val="auto"/>
                <w:sz w:val="21"/>
                <w:szCs w:val="21"/>
              </w:rPr>
              <w:t>本项目与</w:t>
            </w:r>
            <w:r>
              <w:rPr>
                <w:rFonts w:hint="default" w:ascii="Times New Roman" w:hAnsi="Times New Roman" w:eastAsia="黑体" w:cs="Times New Roman"/>
                <w:b/>
                <w:bCs/>
                <w:color w:val="auto"/>
                <w:sz w:val="21"/>
                <w:szCs w:val="21"/>
                <w:lang w:val="en-US" w:eastAsia="zh-CN"/>
              </w:rPr>
              <w:t>大气污染防治相关法律法规</w:t>
            </w:r>
            <w:r>
              <w:rPr>
                <w:rFonts w:hint="default" w:ascii="Times New Roman" w:hAnsi="Times New Roman" w:eastAsia="黑体" w:cs="Times New Roman"/>
                <w:b/>
                <w:bCs/>
                <w:color w:val="auto"/>
                <w:sz w:val="21"/>
                <w:szCs w:val="21"/>
              </w:rPr>
              <w:t>符合性分析</w:t>
            </w:r>
          </w:p>
          <w:tbl>
            <w:tblPr>
              <w:tblStyle w:val="14"/>
              <w:tblW w:w="9078"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498"/>
              <w:gridCol w:w="4090"/>
              <w:gridCol w:w="2787"/>
              <w:gridCol w:w="70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498"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bCs w:val="0"/>
                      <w:color w:val="auto"/>
                      <w:sz w:val="21"/>
                      <w:szCs w:val="21"/>
                    </w:rPr>
                  </w:pPr>
                  <w:r>
                    <w:rPr>
                      <w:rFonts w:hint="default" w:ascii="Times New Roman" w:hAnsi="Times New Roman" w:cs="Times New Roman"/>
                      <w:b/>
                      <w:bCs w:val="0"/>
                      <w:color w:val="auto"/>
                      <w:sz w:val="21"/>
                      <w:szCs w:val="21"/>
                    </w:rPr>
                    <w:t>文件</w:t>
                  </w:r>
                </w:p>
              </w:tc>
              <w:tc>
                <w:tcPr>
                  <w:tcW w:w="4090"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bCs w:val="0"/>
                      <w:color w:val="auto"/>
                      <w:sz w:val="21"/>
                      <w:szCs w:val="21"/>
                    </w:rPr>
                  </w:pPr>
                  <w:r>
                    <w:rPr>
                      <w:rFonts w:hint="default" w:ascii="Times New Roman" w:hAnsi="Times New Roman" w:cs="Times New Roman"/>
                      <w:b/>
                      <w:bCs w:val="0"/>
                      <w:color w:val="auto"/>
                      <w:sz w:val="21"/>
                      <w:szCs w:val="21"/>
                    </w:rPr>
                    <w:t>要求</w:t>
                  </w:r>
                </w:p>
              </w:tc>
              <w:tc>
                <w:tcPr>
                  <w:tcW w:w="2787"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bCs w:val="0"/>
                      <w:color w:val="auto"/>
                      <w:sz w:val="21"/>
                      <w:szCs w:val="21"/>
                    </w:rPr>
                  </w:pPr>
                  <w:r>
                    <w:rPr>
                      <w:rFonts w:hint="default" w:ascii="Times New Roman" w:hAnsi="Times New Roman" w:cs="Times New Roman"/>
                      <w:b/>
                      <w:bCs w:val="0"/>
                      <w:color w:val="auto"/>
                      <w:sz w:val="21"/>
                      <w:szCs w:val="21"/>
                    </w:rPr>
                    <w:t>本项目</w:t>
                  </w:r>
                </w:p>
              </w:tc>
              <w:tc>
                <w:tcPr>
                  <w:tcW w:w="703"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bCs w:val="0"/>
                      <w:color w:val="auto"/>
                      <w:sz w:val="21"/>
                      <w:szCs w:val="21"/>
                    </w:rPr>
                  </w:pPr>
                  <w:r>
                    <w:rPr>
                      <w:rFonts w:hint="default" w:ascii="Times New Roman" w:hAnsi="Times New Roman" w:cs="Times New Roman"/>
                      <w:b/>
                      <w:bCs w:val="0"/>
                      <w:color w:val="auto"/>
                      <w:sz w:val="21"/>
                      <w:szCs w:val="21"/>
                    </w:rPr>
                    <w:t>是否符合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22" w:hRule="atLeast"/>
              </w:trPr>
              <w:tc>
                <w:tcPr>
                  <w:tcW w:w="1498" w:type="dxa"/>
                  <w:vMerge w:val="restart"/>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cs="Times New Roman"/>
                      <w:bCs/>
                      <w:color w:val="auto"/>
                      <w:sz w:val="21"/>
                      <w:szCs w:val="21"/>
                    </w:rPr>
                    <w:t>《中华人民共和国大气污染防治法》</w:t>
                  </w:r>
                  <w:r>
                    <w:rPr>
                      <w:rFonts w:hint="default" w:ascii="Times New Roman" w:hAnsi="Times New Roman" w:cs="Times New Roman"/>
                      <w:bCs/>
                      <w:color w:val="auto"/>
                      <w:sz w:val="21"/>
                      <w:szCs w:val="21"/>
                      <w:lang w:eastAsia="zh-CN"/>
                    </w:rPr>
                    <w:t>（</w:t>
                  </w:r>
                  <w:r>
                    <w:rPr>
                      <w:rFonts w:hint="default" w:ascii="Times New Roman" w:hAnsi="Times New Roman" w:cs="Times New Roman"/>
                      <w:bCs/>
                      <w:color w:val="auto"/>
                      <w:sz w:val="21"/>
                      <w:szCs w:val="21"/>
                    </w:rPr>
                    <w:t>2018年修正</w:t>
                  </w:r>
                  <w:r>
                    <w:rPr>
                      <w:rFonts w:hint="default" w:ascii="Times New Roman" w:hAnsi="Times New Roman" w:cs="Times New Roman"/>
                      <w:bCs/>
                      <w:color w:val="auto"/>
                      <w:sz w:val="21"/>
                      <w:szCs w:val="21"/>
                      <w:lang w:eastAsia="zh-CN"/>
                    </w:rPr>
                    <w:t>）</w:t>
                  </w:r>
                </w:p>
              </w:tc>
              <w:tc>
                <w:tcPr>
                  <w:tcW w:w="4090"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both"/>
                    <w:textAlignment w:val="auto"/>
                    <w:rPr>
                      <w:rFonts w:hint="default" w:ascii="Times New Roman" w:hAnsi="Times New Roman" w:cs="Times New Roman"/>
                      <w:b/>
                      <w:color w:val="auto"/>
                      <w:sz w:val="21"/>
                      <w:szCs w:val="21"/>
                    </w:rPr>
                  </w:pPr>
                  <w:r>
                    <w:rPr>
                      <w:rFonts w:hint="default" w:ascii="Times New Roman" w:hAnsi="Times New Roman" w:cs="Times New Roman"/>
                      <w:bCs/>
                      <w:color w:val="auto"/>
                      <w:sz w:val="21"/>
                      <w:szCs w:val="21"/>
                    </w:rPr>
                    <w:t>第四十八条</w:t>
                  </w:r>
                  <w:r>
                    <w:rPr>
                      <w:rFonts w:hint="default" w:ascii="Times New Roman" w:hAnsi="Times New Roman" w:cs="Times New Roman"/>
                      <w:bCs/>
                      <w:color w:val="auto"/>
                      <w:sz w:val="21"/>
                      <w:szCs w:val="21"/>
                      <w:lang w:eastAsia="zh-CN"/>
                    </w:rPr>
                    <w:t>：</w:t>
                  </w:r>
                  <w:r>
                    <w:rPr>
                      <w:rFonts w:hint="default" w:ascii="Times New Roman" w:hAnsi="Times New Roman" w:cs="Times New Roman"/>
                      <w:bCs/>
                      <w:color w:val="auto"/>
                      <w:sz w:val="21"/>
                      <w:szCs w:val="21"/>
                    </w:rPr>
                    <w:t>钢铁、建材、有色金属、石油、化工、制药、矿产开采等企业，应当加强精细化管理，采取集中收集处理等措施，严格控制粉尘和气态污染物的排放。工业生产企业应当采取</w:t>
                  </w:r>
                  <w:r>
                    <w:rPr>
                      <w:rFonts w:hint="default" w:ascii="Times New Roman" w:hAnsi="Times New Roman" w:cs="Times New Roman"/>
                      <w:bCs/>
                      <w:color w:val="auto"/>
                      <w:sz w:val="21"/>
                      <w:szCs w:val="21"/>
                      <w:lang w:eastAsia="zh-CN"/>
                    </w:rPr>
                    <w:t>密闭</w:t>
                  </w:r>
                  <w:r>
                    <w:rPr>
                      <w:rFonts w:hint="default" w:ascii="Times New Roman" w:hAnsi="Times New Roman" w:cs="Times New Roman"/>
                      <w:bCs/>
                      <w:color w:val="auto"/>
                      <w:sz w:val="21"/>
                      <w:szCs w:val="21"/>
                    </w:rPr>
                    <w:t>、围挡、遮盖、清扫、洒水等措施，减少内部物料的堆存、传输、装卸等环节产生的粉尘和气态污染物的排放。</w:t>
                  </w:r>
                </w:p>
              </w:tc>
              <w:tc>
                <w:tcPr>
                  <w:tcW w:w="2787"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left"/>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eastAsia" w:cs="Times New Roman"/>
                      <w:b w:val="0"/>
                      <w:bCs w:val="0"/>
                      <w:color w:val="000000" w:themeColor="text1"/>
                      <w:sz w:val="21"/>
                      <w:szCs w:val="21"/>
                      <w:lang w:val="en-US" w:eastAsia="zh-CN"/>
                      <w14:textFill>
                        <w14:solidFill>
                          <w14:schemeClr w14:val="tx1"/>
                        </w14:solidFill>
                      </w14:textFill>
                    </w:rPr>
                    <w:t>本项目</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将砂石加工生产线布置于封闭的生产</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车间内，</w:t>
                  </w:r>
                  <w:r>
                    <w:rPr>
                      <w:rFonts w:hint="eastAsia" w:ascii="Times New Roman" w:hAnsi="Times New Roman" w:cs="Times New Roman"/>
                      <w:b w:val="0"/>
                      <w:bCs w:val="0"/>
                      <w:color w:val="000000" w:themeColor="text1"/>
                      <w:sz w:val="21"/>
                      <w:szCs w:val="21"/>
                      <w:highlight w:val="none"/>
                      <w:lang w:val="en-US" w:eastAsia="zh-CN"/>
                      <w14:textFill>
                        <w14:solidFill>
                          <w14:schemeClr w14:val="tx1"/>
                        </w14:solidFill>
                      </w14:textFill>
                    </w:rPr>
                    <w:t>砂石生产</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区地面硬化，</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筛分、洗砂等工序</w:t>
                  </w:r>
                  <w:r>
                    <w:rPr>
                      <w:rFonts w:hint="eastAsia" w:cs="Times New Roman"/>
                      <w:b w:val="0"/>
                      <w:bCs w:val="0"/>
                      <w:color w:val="000000" w:themeColor="text1"/>
                      <w:sz w:val="21"/>
                      <w:szCs w:val="21"/>
                      <w:lang w:val="en-US" w:eastAsia="zh-CN"/>
                      <w14:textFill>
                        <w14:solidFill>
                          <w14:schemeClr w14:val="tx1"/>
                        </w14:solidFill>
                      </w14:textFill>
                    </w:rPr>
                    <w:t>均采用</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湿法作业，出入口设车辆冲洗平台，</w:t>
                  </w:r>
                  <w:r>
                    <w:rPr>
                      <w:rFonts w:hint="eastAsia" w:cs="Times New Roman"/>
                      <w:b w:val="0"/>
                      <w:bCs w:val="0"/>
                      <w:color w:val="000000" w:themeColor="text1"/>
                      <w:sz w:val="21"/>
                      <w:szCs w:val="21"/>
                      <w:highlight w:val="none"/>
                      <w:lang w:val="en-US" w:eastAsia="zh-CN"/>
                      <w14:textFill>
                        <w14:solidFill>
                          <w14:schemeClr w14:val="tx1"/>
                        </w14:solidFill>
                      </w14:textFill>
                    </w:rPr>
                    <w:t>厂区道路全部硬化，</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降低车辆粉尘的产生。</w:t>
                  </w:r>
                </w:p>
              </w:tc>
              <w:tc>
                <w:tcPr>
                  <w:tcW w:w="703"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Cs/>
                      <w:color w:val="auto"/>
                      <w:sz w:val="21"/>
                      <w:szCs w:val="21"/>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488" w:hRule="atLeast"/>
              </w:trPr>
              <w:tc>
                <w:tcPr>
                  <w:tcW w:w="1498" w:type="dxa"/>
                  <w:vMerge w:val="continue"/>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Cs/>
                      <w:color w:val="auto"/>
                      <w:sz w:val="21"/>
                      <w:szCs w:val="21"/>
                    </w:rPr>
                  </w:pPr>
                </w:p>
              </w:tc>
              <w:tc>
                <w:tcPr>
                  <w:tcW w:w="4090"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both"/>
                    <w:textAlignment w:val="auto"/>
                    <w:rPr>
                      <w:rFonts w:hint="default" w:ascii="Times New Roman" w:hAnsi="Times New Roman" w:cs="Times New Roman"/>
                      <w:b/>
                      <w:color w:val="auto"/>
                      <w:sz w:val="21"/>
                      <w:szCs w:val="21"/>
                    </w:rPr>
                  </w:pPr>
                  <w:r>
                    <w:rPr>
                      <w:rFonts w:hint="default" w:ascii="Times New Roman" w:hAnsi="Times New Roman" w:cs="Times New Roman"/>
                      <w:bCs/>
                      <w:color w:val="auto"/>
                      <w:sz w:val="21"/>
                      <w:szCs w:val="21"/>
                    </w:rPr>
                    <w:t>第七十二条</w:t>
                  </w:r>
                  <w:r>
                    <w:rPr>
                      <w:rFonts w:hint="default" w:ascii="Times New Roman" w:hAnsi="Times New Roman" w:cs="Times New Roman"/>
                      <w:bCs/>
                      <w:color w:val="auto"/>
                      <w:sz w:val="21"/>
                      <w:szCs w:val="21"/>
                      <w:lang w:eastAsia="zh-CN"/>
                    </w:rPr>
                    <w:t>：</w:t>
                  </w:r>
                  <w:r>
                    <w:rPr>
                      <w:rFonts w:hint="default" w:ascii="Times New Roman" w:hAnsi="Times New Roman" w:cs="Times New Roman"/>
                      <w:bCs/>
                      <w:color w:val="auto"/>
                      <w:sz w:val="21"/>
                      <w:szCs w:val="21"/>
                    </w:rPr>
                    <w:t>贮存煤炭、煤矸石、煤渣、煤灰、水泥、石灰、石膏、砂土等易产生扬尘的物料应当</w:t>
                  </w:r>
                  <w:r>
                    <w:rPr>
                      <w:rFonts w:hint="default" w:ascii="Times New Roman" w:hAnsi="Times New Roman" w:cs="Times New Roman"/>
                      <w:bCs/>
                      <w:color w:val="auto"/>
                      <w:sz w:val="21"/>
                      <w:szCs w:val="21"/>
                      <w:lang w:eastAsia="zh-CN"/>
                    </w:rPr>
                    <w:t>密闭</w:t>
                  </w:r>
                  <w:r>
                    <w:rPr>
                      <w:rFonts w:hint="default" w:ascii="Times New Roman" w:hAnsi="Times New Roman" w:cs="Times New Roman"/>
                      <w:bCs/>
                      <w:color w:val="auto"/>
                      <w:sz w:val="21"/>
                      <w:szCs w:val="21"/>
                    </w:rPr>
                    <w:t>；不能</w:t>
                  </w:r>
                  <w:r>
                    <w:rPr>
                      <w:rFonts w:hint="default" w:ascii="Times New Roman" w:hAnsi="Times New Roman" w:cs="Times New Roman"/>
                      <w:bCs/>
                      <w:color w:val="auto"/>
                      <w:sz w:val="21"/>
                      <w:szCs w:val="21"/>
                      <w:lang w:eastAsia="zh-CN"/>
                    </w:rPr>
                    <w:t>密闭</w:t>
                  </w:r>
                  <w:r>
                    <w:rPr>
                      <w:rFonts w:hint="default" w:ascii="Times New Roman" w:hAnsi="Times New Roman" w:cs="Times New Roman"/>
                      <w:bCs/>
                      <w:color w:val="auto"/>
                      <w:sz w:val="21"/>
                      <w:szCs w:val="21"/>
                    </w:rPr>
                    <w:t>的，应当设置不低于堆放物高度的严密围挡，并采取有效覆盖措施防治扬尘污染。</w:t>
                  </w:r>
                </w:p>
              </w:tc>
              <w:tc>
                <w:tcPr>
                  <w:tcW w:w="2787"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left"/>
                    <w:textAlignment w:val="auto"/>
                    <w:rPr>
                      <w:rFonts w:hint="default" w:ascii="Times New Roman" w:hAnsi="Times New Roman" w:cs="Times New Roman"/>
                      <w:bCs/>
                      <w:color w:val="000000" w:themeColor="text1"/>
                      <w:sz w:val="21"/>
                      <w:szCs w:val="21"/>
                      <w:lang w:val="en-US"/>
                      <w14:textFill>
                        <w14:solidFill>
                          <w14:schemeClr w14:val="tx1"/>
                        </w14:solidFill>
                      </w14:textFill>
                    </w:rPr>
                  </w:pPr>
                  <w:r>
                    <w:rPr>
                      <w:rFonts w:hint="default" w:ascii="Times New Roman" w:hAnsi="Times New Roman" w:cs="Times New Roman"/>
                      <w:b w:val="0"/>
                      <w:bCs/>
                      <w:color w:val="000000" w:themeColor="text1"/>
                      <w:sz w:val="21"/>
                      <w:szCs w:val="21"/>
                      <w:highlight w:val="none"/>
                      <w:lang w:eastAsia="zh-CN"/>
                      <w14:textFill>
                        <w14:solidFill>
                          <w14:schemeClr w14:val="tx1"/>
                        </w14:solidFill>
                      </w14:textFill>
                    </w:rPr>
                    <w:t>成品堆场四周设置不低于堆存成品高度1.1倍的围挡，表面采取防风抑尘网进行覆盖，并设置</w:t>
                  </w:r>
                  <w:r>
                    <w:rPr>
                      <w:rFonts w:hint="default" w:ascii="Times New Roman" w:hAnsi="Times New Roman" w:cs="Times New Roman"/>
                      <w:b w:val="0"/>
                      <w:bCs/>
                      <w:color w:val="000000" w:themeColor="text1"/>
                      <w:sz w:val="21"/>
                      <w:szCs w:val="21"/>
                      <w:highlight w:val="none"/>
                      <w:lang w:val="en-US" w:eastAsia="zh-CN"/>
                      <w14:textFill>
                        <w14:solidFill>
                          <w14:schemeClr w14:val="tx1"/>
                        </w14:solidFill>
                      </w14:textFill>
                    </w:rPr>
                    <w:t>雾炮机定期对</w:t>
                  </w:r>
                  <w:r>
                    <w:rPr>
                      <w:rFonts w:hint="eastAsia" w:cs="Times New Roman"/>
                      <w:b w:val="0"/>
                      <w:bCs/>
                      <w:color w:val="000000" w:themeColor="text1"/>
                      <w:sz w:val="21"/>
                      <w:szCs w:val="21"/>
                      <w:highlight w:val="none"/>
                      <w:lang w:val="en-US" w:eastAsia="zh-CN"/>
                      <w14:textFill>
                        <w14:solidFill>
                          <w14:schemeClr w14:val="tx1"/>
                        </w14:solidFill>
                      </w14:textFill>
                    </w:rPr>
                    <w:t>成品</w:t>
                  </w:r>
                  <w:r>
                    <w:rPr>
                      <w:rFonts w:hint="default" w:ascii="Times New Roman" w:hAnsi="Times New Roman" w:cs="Times New Roman"/>
                      <w:b w:val="0"/>
                      <w:bCs/>
                      <w:color w:val="000000" w:themeColor="text1"/>
                      <w:sz w:val="21"/>
                      <w:szCs w:val="21"/>
                      <w:highlight w:val="none"/>
                      <w:lang w:val="en-US" w:eastAsia="zh-CN"/>
                      <w14:textFill>
                        <w14:solidFill>
                          <w14:schemeClr w14:val="tx1"/>
                        </w14:solidFill>
                      </w14:textFill>
                    </w:rPr>
                    <w:t>堆场进行</w:t>
                  </w:r>
                  <w:r>
                    <w:rPr>
                      <w:rFonts w:hint="default" w:ascii="Times New Roman" w:hAnsi="Times New Roman" w:cs="Times New Roman"/>
                      <w:b w:val="0"/>
                      <w:bCs/>
                      <w:color w:val="000000" w:themeColor="text1"/>
                      <w:sz w:val="21"/>
                      <w:szCs w:val="21"/>
                      <w:highlight w:val="none"/>
                      <w:lang w:eastAsia="zh-CN"/>
                      <w14:textFill>
                        <w14:solidFill>
                          <w14:schemeClr w14:val="tx1"/>
                        </w14:solidFill>
                      </w14:textFill>
                    </w:rPr>
                    <w:t>洒水降尘。</w:t>
                  </w:r>
                </w:p>
              </w:tc>
              <w:tc>
                <w:tcPr>
                  <w:tcW w:w="703"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Cs/>
                      <w:color w:val="auto"/>
                      <w:sz w:val="21"/>
                      <w:szCs w:val="21"/>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25" w:hRule="atLeast"/>
              </w:trPr>
              <w:tc>
                <w:tcPr>
                  <w:tcW w:w="1498"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cs="Times New Roman"/>
                      <w:bCs/>
                      <w:color w:val="auto"/>
                      <w:sz w:val="21"/>
                      <w:szCs w:val="21"/>
                    </w:rPr>
                    <w:t>《大气污染防治行动计划》</w:t>
                  </w:r>
                  <w:r>
                    <w:rPr>
                      <w:rFonts w:hint="default" w:ascii="Times New Roman" w:hAnsi="Times New Roman" w:cs="Times New Roman"/>
                      <w:bCs/>
                      <w:color w:val="auto"/>
                      <w:sz w:val="21"/>
                      <w:szCs w:val="21"/>
                      <w:highlight w:val="none"/>
                      <w:lang w:eastAsia="zh-CN"/>
                    </w:rPr>
                    <w:t>（</w:t>
                  </w:r>
                  <w:r>
                    <w:rPr>
                      <w:rFonts w:hint="default" w:ascii="Times New Roman" w:hAnsi="Times New Roman" w:cs="Times New Roman"/>
                      <w:bCs/>
                      <w:color w:val="auto"/>
                      <w:sz w:val="21"/>
                      <w:szCs w:val="21"/>
                      <w:highlight w:val="none"/>
                    </w:rPr>
                    <w:t>国发</w:t>
                  </w:r>
                  <w:r>
                    <w:rPr>
                      <w:rFonts w:hint="default" w:ascii="Times New Roman" w:hAnsi="Times New Roman" w:cs="Times New Roman"/>
                      <w:bCs/>
                      <w:color w:val="auto"/>
                      <w:sz w:val="21"/>
                      <w:szCs w:val="21"/>
                      <w:highlight w:val="none"/>
                      <w:lang w:eastAsia="zh-CN"/>
                    </w:rPr>
                    <w:t>[</w:t>
                  </w:r>
                  <w:r>
                    <w:rPr>
                      <w:rFonts w:hint="default" w:ascii="Times New Roman" w:hAnsi="Times New Roman" w:cs="Times New Roman"/>
                      <w:bCs/>
                      <w:color w:val="auto"/>
                      <w:sz w:val="21"/>
                      <w:szCs w:val="21"/>
                      <w:highlight w:val="none"/>
                    </w:rPr>
                    <w:t>2013</w:t>
                  </w:r>
                  <w:r>
                    <w:rPr>
                      <w:rFonts w:hint="default" w:ascii="Times New Roman" w:hAnsi="Times New Roman" w:cs="Times New Roman"/>
                      <w:bCs/>
                      <w:color w:val="auto"/>
                      <w:sz w:val="21"/>
                      <w:szCs w:val="21"/>
                      <w:highlight w:val="none"/>
                      <w:lang w:eastAsia="zh-CN"/>
                    </w:rPr>
                    <w:t>]</w:t>
                  </w:r>
                  <w:r>
                    <w:rPr>
                      <w:rFonts w:hint="default" w:ascii="Times New Roman" w:hAnsi="Times New Roman" w:cs="Times New Roman"/>
                      <w:bCs/>
                      <w:color w:val="auto"/>
                      <w:sz w:val="21"/>
                      <w:szCs w:val="21"/>
                      <w:highlight w:val="none"/>
                    </w:rPr>
                    <w:t>3</w:t>
                  </w:r>
                  <w:r>
                    <w:rPr>
                      <w:rFonts w:hint="default" w:ascii="Times New Roman" w:hAnsi="Times New Roman" w:cs="Times New Roman"/>
                      <w:bCs/>
                      <w:color w:val="auto"/>
                      <w:sz w:val="21"/>
                      <w:szCs w:val="21"/>
                    </w:rPr>
                    <w:t>7号</w:t>
                  </w:r>
                  <w:r>
                    <w:rPr>
                      <w:rFonts w:hint="default" w:ascii="Times New Roman" w:hAnsi="Times New Roman" w:cs="Times New Roman"/>
                      <w:bCs/>
                      <w:color w:val="auto"/>
                      <w:sz w:val="21"/>
                      <w:szCs w:val="21"/>
                      <w:lang w:eastAsia="zh-CN"/>
                    </w:rPr>
                    <w:t>）</w:t>
                  </w:r>
                </w:p>
              </w:tc>
              <w:tc>
                <w:tcPr>
                  <w:tcW w:w="4090"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both"/>
                    <w:textAlignment w:val="auto"/>
                    <w:rPr>
                      <w:rFonts w:hint="default" w:ascii="Times New Roman" w:hAnsi="Times New Roman" w:cs="Times New Roman"/>
                      <w:b/>
                      <w:color w:val="auto"/>
                      <w:sz w:val="21"/>
                      <w:szCs w:val="21"/>
                    </w:rPr>
                  </w:pPr>
                  <w:r>
                    <w:rPr>
                      <w:rFonts w:hint="default" w:ascii="Times New Roman" w:hAnsi="Times New Roman" w:cs="Times New Roman"/>
                      <w:bCs/>
                      <w:color w:val="auto"/>
                      <w:sz w:val="21"/>
                      <w:szCs w:val="21"/>
                      <w:lang w:eastAsia="zh-CN"/>
                    </w:rPr>
                    <w:t>（</w:t>
                  </w:r>
                  <w:r>
                    <w:rPr>
                      <w:rFonts w:hint="default" w:ascii="Times New Roman" w:hAnsi="Times New Roman" w:cs="Times New Roman"/>
                      <w:bCs/>
                      <w:color w:val="auto"/>
                      <w:sz w:val="21"/>
                      <w:szCs w:val="21"/>
                    </w:rPr>
                    <w:t>二</w:t>
                  </w:r>
                  <w:r>
                    <w:rPr>
                      <w:rFonts w:hint="default" w:ascii="Times New Roman" w:hAnsi="Times New Roman" w:cs="Times New Roman"/>
                      <w:bCs/>
                      <w:color w:val="auto"/>
                      <w:sz w:val="21"/>
                      <w:szCs w:val="21"/>
                      <w:lang w:eastAsia="zh-CN"/>
                    </w:rPr>
                    <w:t>）</w:t>
                  </w:r>
                  <w:r>
                    <w:rPr>
                      <w:rFonts w:hint="default" w:ascii="Times New Roman" w:hAnsi="Times New Roman" w:cs="Times New Roman"/>
                      <w:bCs/>
                      <w:color w:val="auto"/>
                      <w:sz w:val="21"/>
                      <w:szCs w:val="21"/>
                    </w:rPr>
                    <w:t>深化面源污染治理。大型煤堆、料堆要实现封闭储存或建设防风抑尘设施。</w:t>
                  </w:r>
                </w:p>
              </w:tc>
              <w:tc>
                <w:tcPr>
                  <w:tcW w:w="2787"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left"/>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设置封闭式砂石生产车间</w:t>
                  </w:r>
                  <w:r>
                    <w:rPr>
                      <w:rFonts w:hint="default" w:ascii="Times New Roman" w:hAnsi="Times New Roman" w:cs="Times New Roman"/>
                      <w:bCs/>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筛分、洗砂等工序</w:t>
                  </w:r>
                  <w:r>
                    <w:rPr>
                      <w:rFonts w:hint="eastAsia" w:cs="Times New Roman"/>
                      <w:b w:val="0"/>
                      <w:bCs w:val="0"/>
                      <w:color w:val="000000" w:themeColor="text1"/>
                      <w:sz w:val="21"/>
                      <w:szCs w:val="21"/>
                      <w:lang w:val="en-US" w:eastAsia="zh-CN"/>
                      <w14:textFill>
                        <w14:solidFill>
                          <w14:schemeClr w14:val="tx1"/>
                        </w14:solidFill>
                      </w14:textFill>
                    </w:rPr>
                    <w:t>采用</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湿法作业</w:t>
                  </w:r>
                  <w:r>
                    <w:rPr>
                      <w:rFonts w:hint="default" w:ascii="Times New Roman" w:hAnsi="Times New Roman" w:cs="Times New Roman"/>
                      <w:b w:val="0"/>
                      <w:bCs w:val="0"/>
                      <w:color w:val="000000" w:themeColor="text1"/>
                      <w:sz w:val="21"/>
                      <w:szCs w:val="21"/>
                      <w:lang w:eastAsia="zh-CN"/>
                      <w14:textFill>
                        <w14:solidFill>
                          <w14:schemeClr w14:val="tx1"/>
                        </w14:solidFill>
                      </w14:textFill>
                    </w:rPr>
                    <w:t>，</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降低粉尘</w:t>
                  </w:r>
                  <w:r>
                    <w:rPr>
                      <w:rFonts w:hint="default" w:ascii="Times New Roman" w:hAnsi="Times New Roman" w:cs="Times New Roman"/>
                      <w:b w:val="0"/>
                      <w:bCs w:val="0"/>
                      <w:color w:val="000000" w:themeColor="text1"/>
                      <w:sz w:val="21"/>
                      <w:szCs w:val="21"/>
                      <w:lang w:eastAsia="zh-CN"/>
                      <w14:textFill>
                        <w14:solidFill>
                          <w14:schemeClr w14:val="tx1"/>
                        </w14:solidFill>
                      </w14:textFill>
                    </w:rPr>
                    <w:t>逸散。</w:t>
                  </w:r>
                  <w:r>
                    <w:rPr>
                      <w:rFonts w:hint="default" w:ascii="Times New Roman" w:hAnsi="Times New Roman" w:cs="Times New Roman"/>
                      <w:b w:val="0"/>
                      <w:bCs/>
                      <w:color w:val="000000" w:themeColor="text1"/>
                      <w:sz w:val="21"/>
                      <w:szCs w:val="21"/>
                      <w:highlight w:val="none"/>
                      <w:lang w:eastAsia="zh-CN"/>
                      <w14:textFill>
                        <w14:solidFill>
                          <w14:schemeClr w14:val="tx1"/>
                        </w14:solidFill>
                      </w14:textFill>
                    </w:rPr>
                    <w:t>成品堆场四周设置不低于堆存成品高度1.1倍的围挡，表面采取防风抑尘网进行覆盖，并设置</w:t>
                  </w:r>
                  <w:r>
                    <w:rPr>
                      <w:rFonts w:hint="default" w:ascii="Times New Roman" w:hAnsi="Times New Roman" w:cs="Times New Roman"/>
                      <w:b w:val="0"/>
                      <w:bCs/>
                      <w:color w:val="000000" w:themeColor="text1"/>
                      <w:sz w:val="21"/>
                      <w:szCs w:val="21"/>
                      <w:highlight w:val="none"/>
                      <w:lang w:val="en-US" w:eastAsia="zh-CN"/>
                      <w14:textFill>
                        <w14:solidFill>
                          <w14:schemeClr w14:val="tx1"/>
                        </w14:solidFill>
                      </w14:textFill>
                    </w:rPr>
                    <w:t>雾炮机定期对</w:t>
                  </w:r>
                  <w:r>
                    <w:rPr>
                      <w:rFonts w:hint="eastAsia" w:cs="Times New Roman"/>
                      <w:b w:val="0"/>
                      <w:bCs/>
                      <w:color w:val="000000" w:themeColor="text1"/>
                      <w:sz w:val="21"/>
                      <w:szCs w:val="21"/>
                      <w:highlight w:val="none"/>
                      <w:lang w:val="en-US" w:eastAsia="zh-CN"/>
                      <w14:textFill>
                        <w14:solidFill>
                          <w14:schemeClr w14:val="tx1"/>
                        </w14:solidFill>
                      </w14:textFill>
                    </w:rPr>
                    <w:t>成品</w:t>
                  </w:r>
                  <w:r>
                    <w:rPr>
                      <w:rFonts w:hint="default" w:ascii="Times New Roman" w:hAnsi="Times New Roman" w:cs="Times New Roman"/>
                      <w:b w:val="0"/>
                      <w:bCs/>
                      <w:color w:val="000000" w:themeColor="text1"/>
                      <w:sz w:val="21"/>
                      <w:szCs w:val="21"/>
                      <w:highlight w:val="none"/>
                      <w:lang w:val="en-US" w:eastAsia="zh-CN"/>
                      <w14:textFill>
                        <w14:solidFill>
                          <w14:schemeClr w14:val="tx1"/>
                        </w14:solidFill>
                      </w14:textFill>
                    </w:rPr>
                    <w:t>堆场进行</w:t>
                  </w:r>
                  <w:r>
                    <w:rPr>
                      <w:rFonts w:hint="default" w:ascii="Times New Roman" w:hAnsi="Times New Roman" w:cs="Times New Roman"/>
                      <w:b w:val="0"/>
                      <w:bCs/>
                      <w:color w:val="000000" w:themeColor="text1"/>
                      <w:sz w:val="21"/>
                      <w:szCs w:val="21"/>
                      <w:highlight w:val="none"/>
                      <w:lang w:eastAsia="zh-CN"/>
                      <w14:textFill>
                        <w14:solidFill>
                          <w14:schemeClr w14:val="tx1"/>
                        </w14:solidFill>
                      </w14:textFill>
                    </w:rPr>
                    <w:t>洒水降尘。</w:t>
                  </w:r>
                </w:p>
              </w:tc>
              <w:tc>
                <w:tcPr>
                  <w:tcW w:w="703"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Cs/>
                      <w:color w:val="auto"/>
                      <w:sz w:val="21"/>
                      <w:szCs w:val="21"/>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76" w:hRule="atLeast"/>
              </w:trPr>
              <w:tc>
                <w:tcPr>
                  <w:tcW w:w="1498"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eastAsia="宋体" w:cs="Times New Roman"/>
                      <w:bCs/>
                      <w:color w:val="auto"/>
                      <w:sz w:val="21"/>
                      <w:szCs w:val="21"/>
                      <w:lang w:val="en-US" w:eastAsia="zh-CN"/>
                    </w:rPr>
                  </w:pPr>
                  <w:r>
                    <w:rPr>
                      <w:rFonts w:hint="default" w:ascii="Times New Roman" w:hAnsi="Times New Roman" w:cs="Times New Roman"/>
                      <w:bCs/>
                      <w:color w:val="auto"/>
                      <w:sz w:val="21"/>
                      <w:szCs w:val="21"/>
                      <w:lang w:val="en-US" w:eastAsia="zh-CN"/>
                    </w:rPr>
                    <w:t>四川省蓝天保卫行动方案（2017-2020年）</w:t>
                  </w:r>
                </w:p>
              </w:tc>
              <w:tc>
                <w:tcPr>
                  <w:tcW w:w="4090"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both"/>
                    <w:textAlignment w:val="auto"/>
                    <w:rPr>
                      <w:rFonts w:hint="default" w:ascii="Times New Roman" w:hAnsi="Times New Roman" w:eastAsia="宋体" w:cs="Times New Roman"/>
                      <w:bCs/>
                      <w:color w:val="auto"/>
                      <w:sz w:val="21"/>
                      <w:szCs w:val="21"/>
                      <w:lang w:val="en-US" w:eastAsia="zh-CN"/>
                    </w:rPr>
                  </w:pPr>
                  <w:r>
                    <w:rPr>
                      <w:rFonts w:hint="default" w:ascii="Times New Roman" w:hAnsi="Times New Roman" w:eastAsia="宋体" w:cs="Times New Roman"/>
                      <w:bCs/>
                      <w:color w:val="auto"/>
                      <w:sz w:val="21"/>
                      <w:szCs w:val="21"/>
                      <w:lang w:val="en-US" w:eastAsia="zh-CN"/>
                    </w:rPr>
                    <w:t>强化堆场扬尘管控：工业企业堆场实施规范化全封闭管理。易产生扬尘的物料堆场采取封闭式库仓，不具备封闭式库仓改造条件的，应设置不低于料堆高度的严密围挡，且采取覆盖措施有效控制扬尘污染；堆场内进行搅拌、粉碎、筛分等作业时应喷水抑尘，在重污染天气时禁止进行产生扬尘的作业。物料装卸配备喷淋等防尘措施，转运物料尽量采取封闭式皮带输送。</w:t>
                  </w:r>
                </w:p>
              </w:tc>
              <w:tc>
                <w:tcPr>
                  <w:tcW w:w="2787"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left"/>
                    <w:textAlignment w:val="auto"/>
                    <w:rPr>
                      <w:rFonts w:hint="default" w:ascii="Times New Roman" w:hAnsi="Times New Roman" w:eastAsia="宋体" w:cs="Times New Roman"/>
                      <w:bCs/>
                      <w:color w:val="auto"/>
                      <w:sz w:val="21"/>
                      <w:szCs w:val="21"/>
                      <w:lang w:val="en-US" w:eastAsia="zh-CN"/>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将砂石加工生产线布置于封闭的生产</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车间内，</w:t>
                  </w:r>
                  <w:r>
                    <w:rPr>
                      <w:rFonts w:hint="eastAsia" w:cs="Times New Roman"/>
                      <w:b w:val="0"/>
                      <w:bCs w:val="0"/>
                      <w:color w:val="000000" w:themeColor="text1"/>
                      <w:sz w:val="21"/>
                      <w:szCs w:val="21"/>
                      <w:highlight w:val="none"/>
                      <w:lang w:val="en-US" w:eastAsia="zh-CN"/>
                      <w14:textFill>
                        <w14:solidFill>
                          <w14:schemeClr w14:val="tx1"/>
                        </w14:solidFill>
                      </w14:textFill>
                    </w:rPr>
                    <w:t>车间内</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地面硬化，</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筛分、洗砂等工序</w:t>
                  </w:r>
                  <w:r>
                    <w:rPr>
                      <w:rFonts w:hint="eastAsia" w:cs="Times New Roman"/>
                      <w:b w:val="0"/>
                      <w:bCs w:val="0"/>
                      <w:color w:val="000000" w:themeColor="text1"/>
                      <w:sz w:val="21"/>
                      <w:szCs w:val="21"/>
                      <w:lang w:val="en-US" w:eastAsia="zh-CN"/>
                      <w14:textFill>
                        <w14:solidFill>
                          <w14:schemeClr w14:val="tx1"/>
                        </w14:solidFill>
                      </w14:textFill>
                    </w:rPr>
                    <w:t>均采用</w:t>
                  </w:r>
                  <w:r>
                    <w:rPr>
                      <w:rFonts w:hint="default" w:ascii="Times New Roman" w:hAnsi="Times New Roman" w:cs="Times New Roman"/>
                      <w:b w:val="0"/>
                      <w:bCs w:val="0"/>
                      <w:color w:val="000000" w:themeColor="text1"/>
                      <w:sz w:val="21"/>
                      <w:szCs w:val="21"/>
                      <w:highlight w:val="none"/>
                      <w:lang w:val="en-US" w:eastAsia="zh-CN"/>
                      <w14:textFill>
                        <w14:solidFill>
                          <w14:schemeClr w14:val="tx1"/>
                        </w14:solidFill>
                      </w14:textFill>
                    </w:rPr>
                    <w:t>湿法作业，出入口设车辆冲洗平台，降低车辆粉尘的产生</w:t>
                  </w:r>
                  <w:r>
                    <w:rPr>
                      <w:rFonts w:hint="default" w:ascii="Times New Roman" w:hAnsi="Times New Roman" w:cs="Times New Roman"/>
                      <w:b w:val="0"/>
                      <w:bCs w:val="0"/>
                      <w:color w:val="auto"/>
                      <w:sz w:val="21"/>
                      <w:szCs w:val="21"/>
                      <w:highlight w:val="none"/>
                      <w:lang w:val="en-US" w:eastAsia="zh-CN"/>
                    </w:rPr>
                    <w:t>。</w:t>
                  </w:r>
                </w:p>
              </w:tc>
              <w:tc>
                <w:tcPr>
                  <w:tcW w:w="703" w:type="dxa"/>
                  <w:tcBorders>
                    <w:tl2br w:val="nil"/>
                    <w:tr2bl w:val="nil"/>
                  </w:tcBorders>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exact"/>
                    <w:ind w:left="0" w:leftChars="0" w:right="0" w:rightChars="0" w:firstLine="0" w:firstLineChars="0"/>
                    <w:jc w:val="center"/>
                    <w:textAlignment w:val="auto"/>
                    <w:rPr>
                      <w:rFonts w:hint="default" w:ascii="Times New Roman" w:hAnsi="Times New Roman" w:eastAsia="宋体" w:cs="Times New Roman"/>
                      <w:bCs/>
                      <w:color w:val="auto"/>
                      <w:sz w:val="21"/>
                      <w:szCs w:val="21"/>
                      <w:lang w:val="en-US" w:eastAsia="zh-CN"/>
                    </w:rPr>
                  </w:pPr>
                  <w:r>
                    <w:rPr>
                      <w:rFonts w:hint="default" w:ascii="Times New Roman" w:hAnsi="Times New Roman" w:cs="Times New Roman"/>
                      <w:bCs/>
                      <w:color w:val="auto"/>
                      <w:sz w:val="21"/>
                      <w:szCs w:val="21"/>
                      <w:lang w:val="en-US" w:eastAsia="zh-CN"/>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0" w:hRule="atLeast"/>
              </w:trPr>
              <w:tc>
                <w:tcPr>
                  <w:tcW w:w="1498" w:type="dxa"/>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highlight w:val="none"/>
                      <w14:textFill>
                        <w14:solidFill>
                          <w14:schemeClr w14:val="tx1"/>
                        </w14:solidFill>
                      </w14:textFill>
                    </w:rPr>
                    <w:t>《达州市大气环境质量限期达标规划（2018-2030年）》</w:t>
                  </w:r>
                </w:p>
              </w:tc>
              <w:tc>
                <w:tcPr>
                  <w:tcW w:w="4090" w:type="dxa"/>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eastAsia="宋体" w:cs="Times New Roman"/>
                      <w:bCs/>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以大气环境质量达标为核心，以PM</w:t>
                  </w:r>
                  <w:r>
                    <w:rPr>
                      <w:rFonts w:hint="eastAsia" w:ascii="Times New Roman" w:hAnsi="Times New Roman" w:eastAsia="宋体" w:cs="Times New Roman"/>
                      <w:bCs/>
                      <w:color w:val="000000" w:themeColor="text1"/>
                      <w:sz w:val="21"/>
                      <w:szCs w:val="21"/>
                      <w:highlight w:val="none"/>
                      <w:vertAlign w:val="subscript"/>
                      <w:lang w:val="en-US" w:eastAsia="zh-CN"/>
                      <w14:textFill>
                        <w14:solidFill>
                          <w14:schemeClr w14:val="tx1"/>
                        </w14:solidFill>
                      </w14:textFill>
                    </w:rPr>
                    <w:t>2.5</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作为重点控制对象，实施空气质量达标战略，包括：优化产业结构和布局，推进能源结构调整，深化火电超低排放、工业锅炉、建材行业、冶金行业治理整顿，有效控制扬尘、移动源、秸秆焚烧的污染排放，加快推进VOC</w:t>
                  </w:r>
                  <w:r>
                    <w:rPr>
                      <w:rFonts w:hint="eastAsia" w:ascii="Times New Roman" w:hAnsi="Times New Roman" w:eastAsia="宋体" w:cs="Times New Roman"/>
                      <w:bCs/>
                      <w:color w:val="000000" w:themeColor="text1"/>
                      <w:sz w:val="21"/>
                      <w:szCs w:val="21"/>
                      <w:highlight w:val="none"/>
                      <w:vertAlign w:val="subscript"/>
                      <w:lang w:val="en-US" w:eastAsia="zh-CN"/>
                      <w14:textFill>
                        <w14:solidFill>
                          <w14:schemeClr w14:val="tx1"/>
                        </w14:solidFill>
                      </w14:textFill>
                    </w:rPr>
                    <w:t>S</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综合整治，促进多污染物协同控制及区域联防联控，提升大气污染精细化防控能力。</w:t>
                  </w:r>
                </w:p>
              </w:tc>
              <w:tc>
                <w:tcPr>
                  <w:tcW w:w="2787" w:type="dxa"/>
                  <w:vMerge w:val="restart"/>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cs="Times New Roman"/>
                      <w:b w:val="0"/>
                      <w:bCs w:val="0"/>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本项目位于达州市</w:t>
                  </w:r>
                  <w:r>
                    <w:rPr>
                      <w:rFonts w:hint="eastAsia" w:cs="Times New Roman"/>
                      <w:bCs/>
                      <w:color w:val="000000" w:themeColor="text1"/>
                      <w:sz w:val="21"/>
                      <w:szCs w:val="21"/>
                      <w:highlight w:val="none"/>
                      <w:lang w:val="en-US" w:eastAsia="zh-CN"/>
                      <w14:textFill>
                        <w14:solidFill>
                          <w14:schemeClr w14:val="tx1"/>
                        </w14:solidFill>
                      </w14:textFill>
                    </w:rPr>
                    <w:t>宣汉县内</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，根据</w:t>
                  </w:r>
                  <w:r>
                    <w:rPr>
                      <w:rFonts w:hint="default" w:ascii="Times New Roman" w:hAnsi="Times New Roman" w:eastAsia="宋体" w:cs="Times New Roman"/>
                      <w:bCs/>
                      <w:color w:val="000000" w:themeColor="text1"/>
                      <w:sz w:val="21"/>
                      <w:szCs w:val="21"/>
                      <w:highlight w:val="none"/>
                      <w:lang w:val="en-US" w:eastAsia="zh-CN"/>
                      <w14:textFill>
                        <w14:solidFill>
                          <w14:schemeClr w14:val="tx1"/>
                        </w14:solidFill>
                      </w14:textFill>
                    </w:rPr>
                    <w:t>《达州市</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2022</w:t>
                  </w:r>
                  <w:r>
                    <w:rPr>
                      <w:rFonts w:hint="default" w:ascii="Times New Roman" w:hAnsi="Times New Roman" w:eastAsia="宋体" w:cs="Times New Roman"/>
                      <w:bCs/>
                      <w:color w:val="000000" w:themeColor="text1"/>
                      <w:sz w:val="21"/>
                      <w:szCs w:val="21"/>
                      <w:highlight w:val="none"/>
                      <w:lang w:val="en-US" w:eastAsia="zh-CN"/>
                      <w14:textFill>
                        <w14:solidFill>
                          <w14:schemeClr w14:val="tx1"/>
                        </w14:solidFill>
                      </w14:textFill>
                    </w:rPr>
                    <w:t>年环境空气质量</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状况</w:t>
                  </w:r>
                  <w:r>
                    <w:rPr>
                      <w:rFonts w:hint="default" w:ascii="Times New Roman" w:hAnsi="Times New Roman" w:eastAsia="宋体" w:cs="Times New Roman"/>
                      <w:bCs/>
                      <w:color w:val="000000" w:themeColor="text1"/>
                      <w:sz w:val="21"/>
                      <w:szCs w:val="21"/>
                      <w:highlight w:val="none"/>
                      <w:lang w:val="en-US" w:eastAsia="zh-CN"/>
                      <w14:textFill>
                        <w14:solidFill>
                          <w14:schemeClr w14:val="tx1"/>
                        </w14:solidFill>
                      </w14:textFill>
                    </w:rPr>
                    <w:t>》中相关数据和结论</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，本项目位于达</w:t>
                  </w:r>
                  <w:r>
                    <w:rPr>
                      <w:rFonts w:hint="eastAsia" w:cs="Times New Roman"/>
                      <w:bCs/>
                      <w:color w:val="000000" w:themeColor="text1"/>
                      <w:sz w:val="21"/>
                      <w:szCs w:val="21"/>
                      <w:highlight w:val="none"/>
                      <w:lang w:val="en-US" w:eastAsia="zh-CN"/>
                      <w14:textFill>
                        <w14:solidFill>
                          <w14:schemeClr w14:val="tx1"/>
                        </w14:solidFill>
                      </w14:textFill>
                    </w:rPr>
                    <w:t>标</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区</w:t>
                  </w:r>
                  <w:r>
                    <w:rPr>
                      <w:rFonts w:hint="eastAsia" w:cs="Times New Roman"/>
                      <w:bCs/>
                      <w:color w:val="000000" w:themeColor="text1"/>
                      <w:sz w:val="21"/>
                      <w:szCs w:val="21"/>
                      <w:highlight w:val="none"/>
                      <w:lang w:val="en-US" w:eastAsia="zh-CN"/>
                      <w14:textFill>
                        <w14:solidFill>
                          <w14:schemeClr w14:val="tx1"/>
                        </w14:solidFill>
                      </w14:textFill>
                    </w:rPr>
                    <w:t>；</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本项目成品堆场四周设置不低于堆存成品高度1.1倍的围挡</w:t>
                  </w:r>
                  <w:r>
                    <w:rPr>
                      <w:rFonts w:hint="default" w:ascii="Times New Roman" w:hAnsi="Times New Roman" w:cs="Times New Roman"/>
                      <w:b w:val="0"/>
                      <w:bCs/>
                      <w:color w:val="000000" w:themeColor="text1"/>
                      <w:sz w:val="21"/>
                      <w:szCs w:val="21"/>
                      <w:highlight w:val="none"/>
                      <w:lang w:eastAsia="zh-CN"/>
                      <w14:textFill>
                        <w14:solidFill>
                          <w14:schemeClr w14:val="tx1"/>
                        </w14:solidFill>
                      </w14:textFill>
                    </w:rPr>
                    <w:t>，表面采取防风抑尘网进行覆盖，并设置</w:t>
                  </w:r>
                  <w:r>
                    <w:rPr>
                      <w:rFonts w:hint="default" w:ascii="Times New Roman" w:hAnsi="Times New Roman" w:cs="Times New Roman"/>
                      <w:b w:val="0"/>
                      <w:bCs/>
                      <w:color w:val="000000" w:themeColor="text1"/>
                      <w:sz w:val="21"/>
                      <w:szCs w:val="21"/>
                      <w:highlight w:val="none"/>
                      <w:lang w:val="en-US" w:eastAsia="zh-CN"/>
                      <w14:textFill>
                        <w14:solidFill>
                          <w14:schemeClr w14:val="tx1"/>
                        </w14:solidFill>
                      </w14:textFill>
                    </w:rPr>
                    <w:t>雾炮机定期对</w:t>
                  </w:r>
                  <w:r>
                    <w:rPr>
                      <w:rFonts w:hint="eastAsia" w:cs="Times New Roman"/>
                      <w:b w:val="0"/>
                      <w:bCs/>
                      <w:color w:val="000000" w:themeColor="text1"/>
                      <w:sz w:val="21"/>
                      <w:szCs w:val="21"/>
                      <w:highlight w:val="none"/>
                      <w:lang w:val="en-US" w:eastAsia="zh-CN"/>
                      <w14:textFill>
                        <w14:solidFill>
                          <w14:schemeClr w14:val="tx1"/>
                        </w14:solidFill>
                      </w14:textFill>
                    </w:rPr>
                    <w:t>成品</w:t>
                  </w:r>
                  <w:r>
                    <w:rPr>
                      <w:rFonts w:hint="default" w:ascii="Times New Roman" w:hAnsi="Times New Roman" w:cs="Times New Roman"/>
                      <w:b w:val="0"/>
                      <w:bCs/>
                      <w:color w:val="000000" w:themeColor="text1"/>
                      <w:sz w:val="21"/>
                      <w:szCs w:val="21"/>
                      <w:highlight w:val="none"/>
                      <w:lang w:val="en-US" w:eastAsia="zh-CN"/>
                      <w14:textFill>
                        <w14:solidFill>
                          <w14:schemeClr w14:val="tx1"/>
                        </w14:solidFill>
                      </w14:textFill>
                    </w:rPr>
                    <w:t>堆场进行</w:t>
                  </w:r>
                  <w:r>
                    <w:rPr>
                      <w:rFonts w:hint="default" w:ascii="Times New Roman" w:hAnsi="Times New Roman" w:cs="Times New Roman"/>
                      <w:b w:val="0"/>
                      <w:bCs/>
                      <w:color w:val="000000" w:themeColor="text1"/>
                      <w:sz w:val="21"/>
                      <w:szCs w:val="21"/>
                      <w:highlight w:val="none"/>
                      <w:lang w:eastAsia="zh-CN"/>
                      <w14:textFill>
                        <w14:solidFill>
                          <w14:schemeClr w14:val="tx1"/>
                        </w14:solidFill>
                      </w14:textFill>
                    </w:rPr>
                    <w:t>洒水降尘</w:t>
                  </w:r>
                  <w:r>
                    <w:rPr>
                      <w:rFonts w:hint="eastAsia" w:cs="Times New Roman"/>
                      <w:bCs/>
                      <w:color w:val="000000" w:themeColor="text1"/>
                      <w:sz w:val="21"/>
                      <w:szCs w:val="21"/>
                      <w:highlight w:val="none"/>
                      <w:lang w:val="en-US" w:eastAsia="zh-CN"/>
                      <w14:textFill>
                        <w14:solidFill>
                          <w14:schemeClr w14:val="tx1"/>
                        </w14:solidFill>
                      </w14:textFill>
                    </w:rPr>
                    <w:t>；将砂石加工生产线布置于封闭的生产车间内，砂石生产区地面硬化，筛分、洗砂等工序均采用湿法作业，出入口设车辆冲洗平台，厂区道路全部硬化，降低车辆粉尘的产生。</w:t>
                  </w:r>
                </w:p>
              </w:tc>
              <w:tc>
                <w:tcPr>
                  <w:tcW w:w="703" w:type="dxa"/>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Cs/>
                      <w:color w:val="000000" w:themeColor="text1"/>
                      <w:sz w:val="21"/>
                      <w:szCs w:val="21"/>
                      <w:highlight w:val="none"/>
                      <w:lang w:val="en-US" w:eastAsia="zh-CN"/>
                      <w14:textFill>
                        <w14:solidFill>
                          <w14:schemeClr w14:val="tx1"/>
                        </w14:solidFill>
                      </w14:textFill>
                    </w:rPr>
                    <w:t>符合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30" w:hRule="atLeast"/>
              </w:trPr>
              <w:tc>
                <w:tcPr>
                  <w:tcW w:w="1498" w:type="dxa"/>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highlight w:val="none"/>
                      <w14:textFill>
                        <w14:solidFill>
                          <w14:schemeClr w14:val="tx1"/>
                        </w14:solidFill>
                      </w14:textFill>
                    </w:rPr>
                    <w:t>达州市打赢蓝天保卫战等9个实施方案（达市府函</w:t>
                  </w:r>
                  <w:r>
                    <w:rPr>
                      <w:rFonts w:hint="eastAsia" w:cs="Times New Roman"/>
                      <w:b w:val="0"/>
                      <w:bCs/>
                      <w:color w:val="000000" w:themeColor="text1"/>
                      <w:sz w:val="21"/>
                      <w:szCs w:val="21"/>
                      <w:highlight w:val="none"/>
                      <w:lang w:val="en-US" w:eastAsia="zh-CN"/>
                      <w14:textFill>
                        <w14:solidFill>
                          <w14:schemeClr w14:val="tx1"/>
                        </w14:solidFill>
                      </w14:textFill>
                    </w:rPr>
                    <w:t>〔2019〕</w:t>
                  </w:r>
                  <w:r>
                    <w:rPr>
                      <w:rFonts w:hint="eastAsia" w:ascii="Times New Roman" w:hAnsi="Times New Roman" w:eastAsia="宋体" w:cs="Times New Roman"/>
                      <w:bCs/>
                      <w:color w:val="000000" w:themeColor="text1"/>
                      <w:sz w:val="21"/>
                      <w:szCs w:val="21"/>
                      <w:highlight w:val="none"/>
                      <w14:textFill>
                        <w14:solidFill>
                          <w14:schemeClr w14:val="tx1"/>
                        </w14:solidFill>
                      </w14:textFill>
                    </w:rPr>
                    <w:t>20号）</w:t>
                  </w:r>
                </w:p>
              </w:tc>
              <w:tc>
                <w:tcPr>
                  <w:tcW w:w="4090" w:type="dxa"/>
                  <w:tcBorders>
                    <w:tl2br w:val="nil"/>
                    <w:tr2bl w:val="nil"/>
                  </w:tcBorders>
                  <w:vAlign w:val="center"/>
                </w:tcPr>
                <w:p>
                  <w:pPr>
                    <w:keepNext w:val="0"/>
                    <w:keepLines w:val="0"/>
                    <w:pageBreakBefore w:val="0"/>
                    <w:widowControl w:val="0"/>
                    <w:kinsoku/>
                    <w:wordWrap/>
                    <w:overflowPunct/>
                    <w:topLinePunct w:val="0"/>
                    <w:bidi w:val="0"/>
                    <w:spacing w:line="240" w:lineRule="auto"/>
                    <w:jc w:val="left"/>
                    <w:textAlignment w:val="auto"/>
                    <w:rPr>
                      <w:rFonts w:hint="eastAsia" w:cs="Times New Roman"/>
                      <w:bCs/>
                      <w:color w:val="000000" w:themeColor="text1"/>
                      <w:sz w:val="21"/>
                      <w:szCs w:val="21"/>
                      <w:highlight w:val="none"/>
                      <w:lang w:val="en-US" w:eastAsia="zh-CN"/>
                      <w14:textFill>
                        <w14:solidFill>
                          <w14:schemeClr w14:val="tx1"/>
                        </w14:solidFill>
                      </w14:textFill>
                    </w:rPr>
                  </w:pPr>
                  <w:r>
                    <w:rPr>
                      <w:rFonts w:hint="eastAsia" w:cs="Times New Roman"/>
                      <w:bCs/>
                      <w:color w:val="000000" w:themeColor="text1"/>
                      <w:sz w:val="21"/>
                      <w:szCs w:val="21"/>
                      <w:highlight w:val="none"/>
                      <w:lang w:val="en-US" w:eastAsia="zh-CN"/>
                      <w14:textFill>
                        <w14:solidFill>
                          <w14:schemeClr w14:val="tx1"/>
                        </w14:solidFill>
                      </w14:textFill>
                    </w:rPr>
                    <w:t>（四）</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加强扬尘管控，提高城市环境管理水平</w:t>
                  </w:r>
                  <w:r>
                    <w:rPr>
                      <w:rFonts w:hint="eastAsia" w:cs="Times New Roman"/>
                      <w:bCs/>
                      <w:color w:val="000000" w:themeColor="text1"/>
                      <w:sz w:val="21"/>
                      <w:szCs w:val="21"/>
                      <w:highlight w:val="none"/>
                      <w:lang w:val="en-US" w:eastAsia="zh-CN"/>
                      <w14:textFill>
                        <w14:solidFill>
                          <w14:schemeClr w14:val="tx1"/>
                        </w14:solidFill>
                      </w14:textFill>
                    </w:rPr>
                    <w:t>。</w:t>
                  </w:r>
                </w:p>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eastAsia="宋体" w:cs="Times New Roman"/>
                      <w:bCs/>
                      <w:color w:val="000000" w:themeColor="text1"/>
                      <w:sz w:val="21"/>
                      <w:szCs w:val="21"/>
                      <w:lang w:val="en-US" w:eastAsia="zh-CN"/>
                      <w14:textFill>
                        <w14:solidFill>
                          <w14:schemeClr w14:val="tx1"/>
                        </w14:solidFill>
                      </w14:textFill>
                    </w:rPr>
                  </w:pPr>
                  <w:r>
                    <w:rPr>
                      <w:rFonts w:hint="eastAsia" w:cs="Times New Roman"/>
                      <w:bCs/>
                      <w:color w:val="000000" w:themeColor="text1"/>
                      <w:sz w:val="21"/>
                      <w:szCs w:val="21"/>
                      <w:highlight w:val="none"/>
                      <w:lang w:val="en-US" w:eastAsia="zh-CN"/>
                      <w14:textFill>
                        <w14:solidFill>
                          <w14:schemeClr w14:val="tx1"/>
                        </w14:solidFill>
                      </w14:textFill>
                    </w:rPr>
                    <w:t>强化工业企业堆场扬尘管控。工业企业堆场实施规范化全封闭管理。易产生扬尘的物料堆场采用封闭式库合，不具备封闭式库仓改造条件的，应设置不低于料堆高度的严密围挡，并采取覆盖措施有效控制扬尘污染；堆场内进行搅拌、粉碎、筛分等作业时应喷水抑尘，遇重污染天气时禁止进行产生扬尘的作业。物料装卸配备喷淋等防尘设施，转运物料尽量采取封闭式皮带输送厂区主要运输通道实施硬化并定期冲洗或湿式清扫，堆场进出口设置车辆冲洗设施，运输车辆实施密闭或全覆盖，及时收集清理堆场外道路上撒落的物料。建设工业企业堆场数据库，并组织安装工业堆场视频监控设施，实现工业企业堆场扬尘动态管理。加强砂石厂扬尘管控。</w:t>
                  </w:r>
                </w:p>
              </w:tc>
              <w:tc>
                <w:tcPr>
                  <w:tcW w:w="2787" w:type="dxa"/>
                  <w:vMerge w:val="continue"/>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cs="Times New Roman"/>
                      <w:b w:val="0"/>
                      <w:bCs w:val="0"/>
                      <w:color w:val="000000" w:themeColor="text1"/>
                      <w:sz w:val="21"/>
                      <w:szCs w:val="21"/>
                      <w:lang w:val="en-US" w:eastAsia="zh-CN"/>
                      <w14:textFill>
                        <w14:solidFill>
                          <w14:schemeClr w14:val="tx1"/>
                        </w14:solidFill>
                      </w14:textFill>
                    </w:rPr>
                  </w:pPr>
                </w:p>
              </w:tc>
              <w:tc>
                <w:tcPr>
                  <w:tcW w:w="703" w:type="dxa"/>
                  <w:tcBorders>
                    <w:tl2br w:val="nil"/>
                    <w:tr2bl w:val="nil"/>
                  </w:tcBorders>
                  <w:vAlign w:val="center"/>
                </w:tcPr>
                <w:p>
                  <w:pPr>
                    <w:keepNext w:val="0"/>
                    <w:keepLines w:val="0"/>
                    <w:pageBreakBefore w:val="0"/>
                    <w:widowControl w:val="0"/>
                    <w:kinsoku/>
                    <w:wordWrap/>
                    <w:overflowPunct/>
                    <w:topLinePunct w:val="0"/>
                    <w:bidi w:val="0"/>
                    <w:spacing w:line="240" w:lineRule="auto"/>
                    <w:jc w:val="center"/>
                    <w:textAlignment w:val="auto"/>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Cs/>
                      <w:color w:val="000000" w:themeColor="text1"/>
                      <w:sz w:val="21"/>
                      <w:szCs w:val="21"/>
                      <w:highlight w:val="none"/>
                      <w:lang w:val="en-US" w:eastAsia="zh-CN"/>
                      <w14:textFill>
                        <w14:solidFill>
                          <w14:schemeClr w14:val="tx1"/>
                        </w14:solidFill>
                      </w14:textFill>
                    </w:rPr>
                    <w:t>符合</w:t>
                  </w:r>
                </w:p>
              </w:tc>
            </w:tr>
          </w:tbl>
          <w:p>
            <w:pPr>
              <w:keepNext w:val="0"/>
              <w:keepLines w:val="0"/>
              <w:pageBreakBefore w:val="0"/>
              <w:widowControl w:val="0"/>
              <w:kinsoku/>
              <w:wordWrap/>
              <w:overflowPunct/>
              <w:topLinePunct w:val="0"/>
              <w:autoSpaceDE w:val="0"/>
              <w:autoSpaceDN w:val="0"/>
              <w:bidi w:val="0"/>
              <w:adjustRightInd w:val="0"/>
              <w:snapToGrid/>
              <w:spacing w:line="336" w:lineRule="auto"/>
              <w:jc w:val="left"/>
              <w:textAlignment w:val="auto"/>
              <w:rPr>
                <w:rFonts w:hint="default" w:ascii="Times New Roman" w:hAnsi="Times New Roman" w:eastAsia="宋体" w:cs="Times New Roman"/>
                <w:b w:val="0"/>
                <w:bCs/>
                <w:color w:val="auto"/>
                <w:sz w:val="24"/>
                <w:szCs w:val="24"/>
                <w:lang w:val="en-US" w:eastAsia="zh-CN"/>
              </w:rPr>
            </w:pPr>
          </w:p>
          <w:p>
            <w:pPr>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jc w:val="left"/>
              <w:textAlignment w:val="auto"/>
              <w:rPr>
                <w:rFonts w:hint="default" w:ascii="Times New Roman" w:hAnsi="Times New Roman" w:eastAsia="宋体" w:cs="Times New Roman"/>
                <w:b/>
                <w:color w:val="auto"/>
                <w:sz w:val="24"/>
                <w:szCs w:val="24"/>
                <w:lang w:val="en-US" w:eastAsia="zh-CN"/>
              </w:rPr>
            </w:pPr>
            <w:r>
              <w:rPr>
                <w:rFonts w:hint="eastAsia" w:cs="Times New Roman"/>
                <w:b/>
                <w:color w:val="auto"/>
                <w:sz w:val="24"/>
                <w:szCs w:val="24"/>
                <w:lang w:val="en-US" w:eastAsia="zh-CN"/>
              </w:rPr>
              <w:t>7、</w:t>
            </w:r>
            <w:r>
              <w:rPr>
                <w:rFonts w:hint="default" w:ascii="Times New Roman" w:hAnsi="Times New Roman" w:cs="Times New Roman"/>
                <w:b/>
                <w:color w:val="auto"/>
                <w:sz w:val="24"/>
                <w:szCs w:val="24"/>
              </w:rPr>
              <w:t>项目</w:t>
            </w:r>
            <w:r>
              <w:rPr>
                <w:rFonts w:hint="default" w:ascii="Times New Roman" w:hAnsi="Times New Roman" w:cs="Times New Roman"/>
                <w:b/>
                <w:color w:val="auto"/>
                <w:sz w:val="24"/>
                <w:szCs w:val="24"/>
                <w:lang w:val="en-US" w:eastAsia="zh-CN"/>
              </w:rPr>
              <w:t>外环境相容性分析</w:t>
            </w:r>
          </w:p>
          <w:p>
            <w:pPr>
              <w:keepNext w:val="0"/>
              <w:keepLines w:val="0"/>
              <w:pageBreakBefore w:val="0"/>
              <w:widowControl w:val="0"/>
              <w:kinsoku/>
              <w:wordWrap/>
              <w:overflowPunct/>
              <w:topLinePunct w:val="0"/>
              <w:bidi w:val="0"/>
              <w:snapToGrid/>
              <w:spacing w:line="360" w:lineRule="auto"/>
              <w:ind w:firstLine="482" w:firstLineChars="200"/>
              <w:textAlignment w:val="auto"/>
              <w:rPr>
                <w:rFonts w:hint="default" w:ascii="Times New Roman" w:hAnsi="Times New Roman" w:cs="Times New Roman"/>
                <w:color w:val="auto"/>
                <w:sz w:val="24"/>
                <w:szCs w:val="24"/>
                <w:lang w:eastAsia="zh-CN"/>
              </w:rPr>
            </w:pPr>
            <w:r>
              <w:rPr>
                <w:rFonts w:hint="default" w:ascii="Times New Roman" w:hAnsi="Times New Roman" w:cs="Times New Roman"/>
                <w:b/>
                <w:bCs/>
                <w:color w:val="auto"/>
                <w:sz w:val="24"/>
                <w:szCs w:val="24"/>
                <w:lang w:eastAsia="zh-CN"/>
              </w:rPr>
              <w:t>（</w:t>
            </w:r>
            <w:r>
              <w:rPr>
                <w:rFonts w:hint="default" w:ascii="Times New Roman" w:hAnsi="Times New Roman" w:cs="Times New Roman"/>
                <w:b/>
                <w:bCs/>
                <w:color w:val="auto"/>
                <w:sz w:val="24"/>
                <w:szCs w:val="24"/>
                <w:lang w:val="en-US" w:eastAsia="zh-CN"/>
              </w:rPr>
              <w:t>1</w:t>
            </w:r>
            <w:r>
              <w:rPr>
                <w:rFonts w:hint="default" w:ascii="Times New Roman" w:hAnsi="Times New Roman" w:cs="Times New Roman"/>
                <w:b/>
                <w:bCs/>
                <w:color w:val="auto"/>
                <w:sz w:val="24"/>
                <w:szCs w:val="24"/>
                <w:lang w:eastAsia="zh-CN"/>
              </w:rPr>
              <w:t>）</w:t>
            </w:r>
            <w:r>
              <w:rPr>
                <w:rFonts w:hint="default" w:ascii="Times New Roman" w:hAnsi="Times New Roman" w:cs="Times New Roman"/>
                <w:b/>
                <w:bCs/>
                <w:color w:val="auto"/>
                <w:sz w:val="24"/>
                <w:szCs w:val="24"/>
                <w:lang w:val="en-US" w:eastAsia="zh-CN"/>
              </w:rPr>
              <w:t>项目</w:t>
            </w:r>
            <w:r>
              <w:rPr>
                <w:rFonts w:hint="default" w:ascii="Times New Roman" w:hAnsi="Times New Roman" w:cs="Times New Roman"/>
                <w:b/>
                <w:color w:val="auto"/>
                <w:sz w:val="24"/>
                <w:szCs w:val="24"/>
              </w:rPr>
              <w:t>外环境关系</w:t>
            </w:r>
          </w:p>
          <w:p>
            <w:pPr>
              <w:keepNext w:val="0"/>
              <w:keepLines w:val="0"/>
              <w:pageBreakBefore w:val="0"/>
              <w:widowControl w:val="0"/>
              <w:kinsoku/>
              <w:wordWrap/>
              <w:overflowPunct/>
              <w:topLinePunct w:val="0"/>
              <w:bidi w:val="0"/>
              <w:snapToGrid/>
              <w:spacing w:line="360" w:lineRule="auto"/>
              <w:ind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本项目选址位于四川省达州市宣汉县东乡街道樟木沟村，项目地理位置见附图1。</w:t>
            </w:r>
          </w:p>
          <w:p>
            <w:pPr>
              <w:keepNext w:val="0"/>
              <w:keepLines w:val="0"/>
              <w:pageBreakBefore w:val="0"/>
              <w:widowControl w:val="0"/>
              <w:kinsoku/>
              <w:wordWrap/>
              <w:overflowPunct/>
              <w:topLinePunct w:val="0"/>
              <w:bidi w:val="0"/>
              <w:snapToGrid/>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auto"/>
                <w:sz w:val="24"/>
                <w:szCs w:val="24"/>
              </w:rPr>
              <w:t>根据现场踏勘，项目三面环山，东侧约200m处为齐家大院子其中有5户农户；</w:t>
            </w:r>
            <w:r>
              <w:rPr>
                <w:rFonts w:hint="eastAsia" w:cs="Times New Roman"/>
                <w:color w:val="000000" w:themeColor="text1"/>
                <w:sz w:val="24"/>
                <w:szCs w:val="24"/>
                <w:lang w:val="en-US" w:eastAsia="zh-CN"/>
                <w14:textFill>
                  <w14:solidFill>
                    <w14:schemeClr w14:val="tx1"/>
                  </w14:solidFill>
                </w14:textFill>
              </w:rPr>
              <w:t>西侧150m有3户农户，</w:t>
            </w:r>
            <w:r>
              <w:rPr>
                <w:rFonts w:hint="default" w:ascii="Times New Roman" w:hAnsi="Times New Roman" w:cs="Times New Roman"/>
                <w:color w:val="000000" w:themeColor="text1"/>
                <w:sz w:val="24"/>
                <w:szCs w:val="24"/>
                <w14:textFill>
                  <w14:solidFill>
                    <w14:schemeClr w14:val="tx1"/>
                  </w14:solidFill>
                </w14:textFill>
              </w:rPr>
              <w:t>西侧约180m处为养殖场</w:t>
            </w:r>
            <w:r>
              <w:rPr>
                <w:rFonts w:hint="eastAsia"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西侧约2</w:t>
            </w:r>
            <w:r>
              <w:rPr>
                <w:rFonts w:hint="eastAsia" w:cs="Times New Roman"/>
                <w:color w:val="000000" w:themeColor="text1"/>
                <w:sz w:val="24"/>
                <w:szCs w:val="24"/>
                <w:lang w:val="en-US" w:eastAsia="zh-CN"/>
                <w14:textFill>
                  <w14:solidFill>
                    <w14:schemeClr w14:val="tx1"/>
                  </w14:solidFill>
                </w14:textFill>
              </w:rPr>
              <w:t>50</w:t>
            </w:r>
            <w:r>
              <w:rPr>
                <w:rFonts w:hint="default" w:ascii="Times New Roman" w:hAnsi="Times New Roman" w:cs="Times New Roman"/>
                <w:color w:val="000000" w:themeColor="text1"/>
                <w:sz w:val="24"/>
                <w:szCs w:val="24"/>
                <w14:textFill>
                  <w14:solidFill>
                    <w14:schemeClr w14:val="tx1"/>
                  </w14:solidFill>
                </w14:textFill>
              </w:rPr>
              <w:t>m处为宣汉县盛誉建材有限公司，</w:t>
            </w:r>
            <w:r>
              <w:rPr>
                <w:rFonts w:hint="eastAsia" w:cs="Times New Roman"/>
                <w:color w:val="000000" w:themeColor="text1"/>
                <w:sz w:val="24"/>
                <w:szCs w:val="24"/>
                <w:lang w:val="en-US" w:eastAsia="zh-CN"/>
                <w14:textFill>
                  <w14:solidFill>
                    <w14:schemeClr w14:val="tx1"/>
                  </w14:solidFill>
                </w14:textFill>
              </w:rPr>
              <w:t>西北侧约310m处有3户农户，</w:t>
            </w:r>
            <w:r>
              <w:rPr>
                <w:rFonts w:hint="default" w:ascii="Times New Roman" w:hAnsi="Times New Roman" w:cs="Times New Roman"/>
                <w:color w:val="000000" w:themeColor="text1"/>
                <w:sz w:val="24"/>
                <w:szCs w:val="24"/>
                <w14:textFill>
                  <w14:solidFill>
                    <w14:schemeClr w14:val="tx1"/>
                  </w14:solidFill>
                </w14:textFill>
              </w:rPr>
              <w:t>西南侧约2</w:t>
            </w:r>
            <w:r>
              <w:rPr>
                <w:rFonts w:hint="eastAsia" w:cs="Times New Roman"/>
                <w:color w:val="000000" w:themeColor="text1"/>
                <w:sz w:val="24"/>
                <w:szCs w:val="24"/>
                <w:lang w:val="en-US" w:eastAsia="zh-CN"/>
                <w14:textFill>
                  <w14:solidFill>
                    <w14:schemeClr w14:val="tx1"/>
                  </w14:solidFill>
                </w14:textFill>
              </w:rPr>
              <w:t>1</w:t>
            </w:r>
            <w:r>
              <w:rPr>
                <w:rFonts w:hint="default" w:ascii="Times New Roman" w:hAnsi="Times New Roman" w:cs="Times New Roman"/>
                <w:color w:val="000000" w:themeColor="text1"/>
                <w:sz w:val="24"/>
                <w:szCs w:val="24"/>
                <w14:textFill>
                  <w14:solidFill>
                    <w14:schemeClr w14:val="tx1"/>
                  </w14:solidFill>
                </w14:textFill>
              </w:rPr>
              <w:t>0m处为袁家河坝有2户农户，约3</w:t>
            </w:r>
            <w:r>
              <w:rPr>
                <w:rFonts w:hint="eastAsia" w:cs="Times New Roman"/>
                <w:color w:val="000000" w:themeColor="text1"/>
                <w:sz w:val="24"/>
                <w:szCs w:val="24"/>
                <w:lang w:val="en-US" w:eastAsia="zh-CN"/>
                <w14:textFill>
                  <w14:solidFill>
                    <w14:schemeClr w14:val="tx1"/>
                  </w14:solidFill>
                </w14:textFill>
              </w:rPr>
              <w:t>40</w:t>
            </w:r>
            <w:r>
              <w:rPr>
                <w:rFonts w:hint="default" w:ascii="Times New Roman" w:hAnsi="Times New Roman" w:cs="Times New Roman"/>
                <w:color w:val="000000" w:themeColor="text1"/>
                <w:sz w:val="24"/>
                <w:szCs w:val="24"/>
                <w14:textFill>
                  <w14:solidFill>
                    <w14:schemeClr w14:val="tx1"/>
                  </w14:solidFill>
                </w14:textFill>
              </w:rPr>
              <w:t>m处有1户农户；项目外环境关系见附图</w:t>
            </w:r>
            <w:r>
              <w:rPr>
                <w:rFonts w:hint="eastAsia" w:cs="Times New Roman"/>
                <w:color w:val="000000" w:themeColor="text1"/>
                <w:sz w:val="24"/>
                <w:szCs w:val="24"/>
                <w:lang w:val="en-US" w:eastAsia="zh-CN"/>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jc w:val="left"/>
              <w:textAlignment w:val="auto"/>
              <w:rPr>
                <w:rFonts w:hint="default" w:ascii="Times New Roman" w:hAnsi="Times New Roman" w:cs="Times New Roman"/>
                <w:b/>
                <w:color w:val="auto"/>
                <w:sz w:val="24"/>
                <w:szCs w:val="24"/>
                <w:lang w:val="zh-CN"/>
              </w:rPr>
            </w:pPr>
            <w:r>
              <w:rPr>
                <w:rFonts w:hint="default" w:ascii="Times New Roman" w:hAnsi="Times New Roman" w:cs="Times New Roman"/>
                <w:b/>
                <w:color w:val="auto"/>
                <w:sz w:val="24"/>
                <w:szCs w:val="24"/>
                <w:lang w:eastAsia="zh-CN"/>
              </w:rPr>
              <w:t>（</w:t>
            </w:r>
            <w:r>
              <w:rPr>
                <w:rFonts w:hint="default" w:ascii="Times New Roman" w:hAnsi="Times New Roman" w:cs="Times New Roman"/>
                <w:b/>
                <w:color w:val="auto"/>
                <w:sz w:val="24"/>
                <w:szCs w:val="24"/>
                <w:lang w:val="en-US" w:eastAsia="zh-CN"/>
              </w:rPr>
              <w:t>2</w:t>
            </w:r>
            <w:r>
              <w:rPr>
                <w:rFonts w:hint="default" w:ascii="Times New Roman" w:hAnsi="Times New Roman" w:cs="Times New Roman"/>
                <w:b/>
                <w:color w:val="auto"/>
                <w:sz w:val="24"/>
                <w:szCs w:val="24"/>
                <w:lang w:eastAsia="zh-CN"/>
              </w:rPr>
              <w:t>）</w:t>
            </w:r>
            <w:r>
              <w:rPr>
                <w:rFonts w:hint="default" w:ascii="Times New Roman" w:hAnsi="Times New Roman" w:cs="Times New Roman"/>
                <w:b/>
                <w:color w:val="auto"/>
                <w:sz w:val="24"/>
                <w:szCs w:val="24"/>
                <w:lang w:val="en-US" w:eastAsia="zh-CN"/>
              </w:rPr>
              <w:t>与周边环境</w:t>
            </w:r>
            <w:r>
              <w:rPr>
                <w:rFonts w:hint="default" w:ascii="Times New Roman" w:hAnsi="Times New Roman" w:cs="Times New Roman"/>
                <w:b/>
                <w:color w:val="auto"/>
                <w:sz w:val="24"/>
                <w:szCs w:val="24"/>
              </w:rPr>
              <w:t>相容性分析</w:t>
            </w:r>
          </w:p>
          <w:p>
            <w:pPr>
              <w:keepNext w:val="0"/>
              <w:keepLines w:val="0"/>
              <w:pageBreakBefore w:val="0"/>
              <w:widowControl w:val="0"/>
              <w:kinsoku/>
              <w:wordWrap/>
              <w:overflowPunct/>
              <w:topLinePunct w:val="0"/>
              <w:bidi w:val="0"/>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color w:val="auto"/>
                <w:sz w:val="24"/>
                <w:szCs w:val="24"/>
                <w:lang w:val="en-US" w:eastAsia="zh-CN"/>
              </w:rPr>
              <w:t>本项目建成后产生的主要污染物为废水、废气、噪声及固体废物。</w:t>
            </w:r>
          </w:p>
          <w:p>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leftChars="0" w:right="0" w:firstLine="482" w:firstLineChars="200"/>
              <w:textAlignment w:val="auto"/>
              <w:rPr>
                <w:rFonts w:hint="default" w:ascii="Times New Roman" w:hAnsi="Times New Roman" w:cs="Times New Roman"/>
                <w:b/>
                <w:color w:val="auto"/>
                <w:kern w:val="0"/>
                <w:sz w:val="24"/>
                <w:highlight w:val="none"/>
              </w:rPr>
            </w:pPr>
            <w:r>
              <w:rPr>
                <w:rFonts w:hint="default" w:ascii="Times New Roman" w:hAnsi="Times New Roman" w:cs="Times New Roman"/>
                <w:b/>
                <w:bCs/>
                <w:color w:val="auto"/>
                <w:sz w:val="24"/>
                <w:szCs w:val="24"/>
                <w:lang w:val="en-US" w:eastAsia="zh-CN"/>
              </w:rPr>
              <w:t>废水：</w:t>
            </w:r>
            <w:r>
              <w:rPr>
                <w:rFonts w:hint="default" w:ascii="Times New Roman" w:hAnsi="Times New Roman" w:cs="Times New Roman"/>
                <w:color w:val="auto"/>
                <w:sz w:val="24"/>
                <w:szCs w:val="24"/>
                <w:lang w:val="en-US" w:eastAsia="zh-CN"/>
              </w:rPr>
              <w:t>项目废水</w:t>
            </w:r>
            <w:r>
              <w:rPr>
                <w:rFonts w:hint="default" w:ascii="Times New Roman" w:hAnsi="Times New Roman" w:cs="Times New Roman"/>
                <w:b w:val="0"/>
                <w:bCs/>
                <w:color w:val="auto"/>
                <w:sz w:val="24"/>
                <w:lang w:val="en-US" w:eastAsia="zh-CN"/>
              </w:rPr>
              <w:t>经废水处理系统（采用絮凝沉淀+压滤工艺）处理后全部回用；</w:t>
            </w:r>
            <w:r>
              <w:rPr>
                <w:rFonts w:hint="default" w:ascii="Times New Roman" w:hAnsi="Times New Roman" w:cs="Times New Roman"/>
                <w:bCs/>
                <w:color w:val="auto"/>
                <w:sz w:val="24"/>
                <w:lang w:eastAsia="zh-CN"/>
              </w:rPr>
              <w:t>生活污水</w:t>
            </w:r>
            <w:r>
              <w:rPr>
                <w:rFonts w:hint="default" w:ascii="Times New Roman" w:hAnsi="Times New Roman" w:cs="Times New Roman"/>
                <w:bCs/>
                <w:color w:val="auto"/>
                <w:sz w:val="24"/>
                <w:highlight w:val="none"/>
                <w:lang w:eastAsia="zh-CN"/>
              </w:rPr>
              <w:t>经</w:t>
            </w:r>
            <w:r>
              <w:rPr>
                <w:rFonts w:hint="eastAsia" w:cs="Times New Roman"/>
                <w:bCs/>
                <w:color w:val="auto"/>
                <w:sz w:val="24"/>
                <w:highlight w:val="none"/>
                <w:lang w:val="en-US" w:eastAsia="zh-CN"/>
              </w:rPr>
              <w:t>租赁民房已建</w:t>
            </w:r>
            <w:r>
              <w:rPr>
                <w:rFonts w:hint="default" w:ascii="Times New Roman" w:hAnsi="Times New Roman" w:cs="Times New Roman"/>
                <w:bCs/>
                <w:color w:val="auto"/>
                <w:sz w:val="24"/>
                <w:highlight w:val="none"/>
                <w:lang w:eastAsia="zh-CN"/>
              </w:rPr>
              <w:t>旱厕收集后</w:t>
            </w:r>
            <w:r>
              <w:rPr>
                <w:rFonts w:hint="default" w:ascii="Times New Roman" w:hAnsi="Times New Roman" w:cs="Times New Roman"/>
                <w:bCs/>
                <w:color w:val="auto"/>
                <w:sz w:val="24"/>
                <w:lang w:eastAsia="zh-CN"/>
              </w:rPr>
              <w:t>用作农肥。</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color w:val="auto"/>
                <w:sz w:val="24"/>
                <w:szCs w:val="24"/>
                <w:lang w:val="en-US" w:eastAsia="zh-CN"/>
              </w:rPr>
            </w:pPr>
            <w:r>
              <w:rPr>
                <w:rFonts w:hint="default" w:ascii="Times New Roman" w:hAnsi="Times New Roman" w:cs="Times New Roman"/>
                <w:b/>
                <w:bCs/>
                <w:color w:val="auto"/>
                <w:sz w:val="24"/>
                <w:szCs w:val="24"/>
                <w:lang w:val="en-US" w:eastAsia="zh-CN"/>
              </w:rPr>
              <w:t>废气：</w:t>
            </w:r>
            <w:r>
              <w:rPr>
                <w:rFonts w:hint="default" w:ascii="Times New Roman" w:hAnsi="Times New Roman" w:cs="Times New Roman"/>
                <w:color w:val="auto"/>
                <w:sz w:val="24"/>
                <w:szCs w:val="24"/>
                <w:lang w:val="en-US" w:eastAsia="zh-CN"/>
              </w:rPr>
              <w:t>项目砂石加工工艺采取湿法作业，为更有效的抑制生产过程中粉尘的无组织排放，将整个生产工序设置在封闭的</w:t>
            </w:r>
            <w:r>
              <w:rPr>
                <w:rFonts w:hint="default" w:ascii="Times New Roman" w:hAnsi="Times New Roman" w:cs="Times New Roman"/>
                <w:color w:val="000000" w:themeColor="text1"/>
                <w:sz w:val="24"/>
                <w:szCs w:val="24"/>
                <w:lang w:val="en-US" w:eastAsia="zh-CN"/>
                <w14:textFill>
                  <w14:solidFill>
                    <w14:schemeClr w14:val="tx1"/>
                  </w14:solidFill>
                </w14:textFill>
              </w:rPr>
              <w:t>生产车间内</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将破碎、筛分、制砂、</w:t>
            </w:r>
            <w:r>
              <w:rPr>
                <w:rFonts w:hint="eastAsia" w:cs="Times New Roman" w:eastAsiaTheme="minorEastAsia"/>
                <w:color w:val="000000" w:themeColor="text1"/>
                <w:sz w:val="24"/>
                <w:szCs w:val="24"/>
                <w:lang w:val="en-US" w:eastAsia="zh-CN"/>
                <w14:textFill>
                  <w14:solidFill>
                    <w14:schemeClr w14:val="tx1"/>
                  </w14:solidFill>
                </w14:textFill>
              </w:rPr>
              <w:t>冼砂</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等工序布置在封闭厂房内，在给料口三面设置钢结构围挡，配备喷雾喷头对原料表面进行洒水降尘</w:t>
            </w:r>
            <w:r>
              <w:rPr>
                <w:rFonts w:hint="default" w:ascii="Times New Roman" w:hAnsi="Times New Roman" w:cs="Times New Roman" w:eastAsiaTheme="minorEastAsia"/>
                <w:color w:val="auto"/>
                <w:sz w:val="24"/>
                <w:szCs w:val="24"/>
                <w:lang w:val="en-US" w:eastAsia="zh-CN"/>
              </w:rPr>
              <w:t>。在厂区</w:t>
            </w:r>
            <w:r>
              <w:rPr>
                <w:rFonts w:hint="eastAsia" w:ascii="Times New Roman" w:hAnsi="Times New Roman" w:cs="Times New Roman" w:eastAsiaTheme="minorEastAsia"/>
                <w:color w:val="auto"/>
                <w:sz w:val="24"/>
                <w:szCs w:val="24"/>
                <w:lang w:val="en-US" w:eastAsia="zh-CN"/>
              </w:rPr>
              <w:t>西</w:t>
            </w:r>
            <w:r>
              <w:rPr>
                <w:rFonts w:hint="default" w:ascii="Times New Roman" w:hAnsi="Times New Roman" w:cs="Times New Roman" w:eastAsiaTheme="minorEastAsia"/>
                <w:color w:val="auto"/>
                <w:sz w:val="24"/>
                <w:szCs w:val="24"/>
                <w:lang w:val="en-US" w:eastAsia="zh-CN"/>
              </w:rPr>
              <w:t>侧出入口处设置1套车辆冲洗平台对运输车辆车胎进行冲洗，厂区</w:t>
            </w:r>
            <w:r>
              <w:rPr>
                <w:rFonts w:hint="eastAsia" w:ascii="Times New Roman" w:hAnsi="Times New Roman" w:cs="Times New Roman" w:eastAsiaTheme="minorEastAsia"/>
                <w:color w:val="auto"/>
                <w:sz w:val="24"/>
                <w:szCs w:val="24"/>
                <w:lang w:val="en-US" w:eastAsia="zh-CN"/>
              </w:rPr>
              <w:t>道路</w:t>
            </w:r>
            <w:r>
              <w:rPr>
                <w:rFonts w:hint="default" w:ascii="Times New Roman" w:hAnsi="Times New Roman" w:cs="Times New Roman" w:eastAsiaTheme="minorEastAsia"/>
                <w:color w:val="auto"/>
                <w:sz w:val="24"/>
                <w:szCs w:val="24"/>
                <w:lang w:val="en-US" w:eastAsia="zh-CN"/>
              </w:rPr>
              <w:t>地面</w:t>
            </w:r>
            <w:r>
              <w:rPr>
                <w:rFonts w:hint="eastAsia" w:cs="Times New Roman" w:eastAsiaTheme="minorEastAsia"/>
                <w:color w:val="auto"/>
                <w:sz w:val="24"/>
                <w:szCs w:val="24"/>
                <w:lang w:val="en-US" w:eastAsia="zh-CN"/>
              </w:rPr>
              <w:t>全部</w:t>
            </w:r>
            <w:r>
              <w:rPr>
                <w:rFonts w:hint="default" w:ascii="Times New Roman" w:hAnsi="Times New Roman" w:cs="Times New Roman" w:eastAsiaTheme="minorEastAsia"/>
                <w:color w:val="auto"/>
                <w:sz w:val="24"/>
                <w:szCs w:val="24"/>
                <w:lang w:val="en-US" w:eastAsia="zh-CN"/>
              </w:rPr>
              <w:t>硬化，加强管理，定期清扫。</w:t>
            </w:r>
            <w:r>
              <w:rPr>
                <w:rFonts w:hint="eastAsia" w:ascii="Times New Roman" w:hAnsi="Times New Roman" w:cs="Times New Roman" w:eastAsiaTheme="minorEastAsia"/>
                <w:color w:val="auto"/>
                <w:sz w:val="24"/>
                <w:szCs w:val="24"/>
                <w:lang w:val="en-US" w:eastAsia="zh-CN"/>
              </w:rPr>
              <w:t>成品</w:t>
            </w:r>
            <w:r>
              <w:rPr>
                <w:rFonts w:hint="default" w:ascii="Times New Roman" w:hAnsi="Times New Roman" w:cs="Times New Roman" w:eastAsiaTheme="minorEastAsia"/>
                <w:color w:val="auto"/>
                <w:sz w:val="24"/>
                <w:szCs w:val="24"/>
                <w:lang w:val="en-US" w:eastAsia="zh-CN"/>
              </w:rPr>
              <w:t>堆场</w:t>
            </w:r>
            <w:r>
              <w:rPr>
                <w:rFonts w:hint="default" w:ascii="Times New Roman" w:hAnsi="Times New Roman" w:cs="Times New Roman" w:eastAsiaTheme="minorEastAsia"/>
                <w:color w:val="auto"/>
                <w:sz w:val="24"/>
                <w:szCs w:val="24"/>
                <w:highlight w:val="none"/>
                <w:lang w:val="en-US" w:eastAsia="zh-CN"/>
              </w:rPr>
              <w:t>四周</w:t>
            </w:r>
            <w:r>
              <w:rPr>
                <w:rFonts w:hint="default" w:ascii="Times New Roman" w:hAnsi="Times New Roman" w:cs="Times New Roman" w:eastAsiaTheme="minorEastAsia"/>
                <w:color w:val="auto"/>
                <w:sz w:val="24"/>
                <w:szCs w:val="24"/>
                <w:lang w:val="en-US" w:eastAsia="zh-CN"/>
              </w:rPr>
              <w:t>设置不低于堆存</w:t>
            </w:r>
            <w:r>
              <w:rPr>
                <w:rFonts w:hint="eastAsia" w:cs="Times New Roman" w:eastAsiaTheme="minorEastAsia"/>
                <w:color w:val="auto"/>
                <w:sz w:val="24"/>
                <w:szCs w:val="24"/>
                <w:lang w:val="en-US" w:eastAsia="zh-CN"/>
              </w:rPr>
              <w:t>成品</w:t>
            </w:r>
            <w:r>
              <w:rPr>
                <w:rFonts w:hint="default" w:ascii="Times New Roman" w:hAnsi="Times New Roman" w:cs="Times New Roman" w:eastAsiaTheme="minorEastAsia"/>
                <w:color w:val="auto"/>
                <w:sz w:val="24"/>
                <w:szCs w:val="24"/>
                <w:lang w:val="en-US" w:eastAsia="zh-CN"/>
              </w:rPr>
              <w:t>高度</w:t>
            </w:r>
            <w:r>
              <w:rPr>
                <w:rFonts w:hint="eastAsia" w:cs="Times New Roman" w:eastAsiaTheme="minorEastAsia"/>
                <w:color w:val="auto"/>
                <w:sz w:val="24"/>
                <w:szCs w:val="24"/>
                <w:lang w:val="en-US" w:eastAsia="zh-CN"/>
              </w:rPr>
              <w:t>1.1倍的</w:t>
            </w:r>
            <w:r>
              <w:rPr>
                <w:rFonts w:hint="default" w:ascii="Times New Roman" w:hAnsi="Times New Roman" w:cs="Times New Roman" w:eastAsiaTheme="minorEastAsia"/>
                <w:color w:val="auto"/>
                <w:sz w:val="24"/>
                <w:szCs w:val="24"/>
                <w:lang w:val="en-US" w:eastAsia="zh-CN"/>
              </w:rPr>
              <w:t>围挡，表面采用防风抑尘网进行覆盖，并设置</w:t>
            </w:r>
            <w:r>
              <w:rPr>
                <w:rFonts w:hint="eastAsia" w:cs="Times New Roman" w:eastAsiaTheme="minorEastAsia"/>
                <w:color w:val="auto"/>
                <w:sz w:val="24"/>
                <w:szCs w:val="24"/>
                <w:lang w:val="en-US" w:eastAsia="zh-CN"/>
              </w:rPr>
              <w:t>2</w:t>
            </w:r>
            <w:r>
              <w:rPr>
                <w:rFonts w:hint="default" w:ascii="Times New Roman" w:hAnsi="Times New Roman" w:cs="Times New Roman" w:eastAsiaTheme="minorEastAsia"/>
                <w:color w:val="auto"/>
                <w:sz w:val="24"/>
                <w:szCs w:val="24"/>
                <w:lang w:val="en-US" w:eastAsia="zh-CN"/>
              </w:rPr>
              <w:t>台雾炮机定期对</w:t>
            </w:r>
            <w:r>
              <w:rPr>
                <w:rFonts w:hint="eastAsia" w:cs="Times New Roman" w:eastAsiaTheme="minorEastAsia"/>
                <w:color w:val="auto"/>
                <w:sz w:val="24"/>
                <w:szCs w:val="24"/>
                <w:lang w:val="en-US" w:eastAsia="zh-CN"/>
              </w:rPr>
              <w:t>成品</w:t>
            </w:r>
            <w:r>
              <w:rPr>
                <w:rFonts w:hint="default" w:ascii="Times New Roman" w:hAnsi="Times New Roman" w:cs="Times New Roman" w:eastAsiaTheme="minorEastAsia"/>
                <w:color w:val="auto"/>
                <w:sz w:val="24"/>
                <w:szCs w:val="24"/>
                <w:lang w:val="en-US" w:eastAsia="zh-CN"/>
              </w:rPr>
              <w:t>堆场进行洒水降尘，使物料表面保持湿润等措施，降低粉尘的产生。</w:t>
            </w:r>
          </w:p>
          <w:p>
            <w:pPr>
              <w:keepNext w:val="0"/>
              <w:keepLines w:val="0"/>
              <w:pageBreakBefore w:val="0"/>
              <w:widowControl w:val="0"/>
              <w:kinsoku/>
              <w:wordWrap/>
              <w:overflowPunct/>
              <w:topLinePunct w:val="0"/>
              <w:bidi w:val="0"/>
              <w:snapToGrid/>
              <w:spacing w:line="360" w:lineRule="auto"/>
              <w:ind w:firstLine="482"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b/>
                <w:bCs/>
                <w:color w:val="auto"/>
                <w:sz w:val="24"/>
                <w:szCs w:val="24"/>
                <w:lang w:val="en-US" w:eastAsia="zh-CN"/>
              </w:rPr>
              <w:t>噪声：</w:t>
            </w:r>
            <w:r>
              <w:rPr>
                <w:rFonts w:hint="default" w:ascii="Times New Roman" w:hAnsi="Times New Roman" w:cs="Times New Roman"/>
                <w:color w:val="auto"/>
                <w:sz w:val="24"/>
                <w:szCs w:val="24"/>
                <w:lang w:val="en-US" w:eastAsia="zh-CN"/>
              </w:rPr>
              <w:t>项目选用低噪声设备、基础减振、合理布局和厂房隔声等措施减小噪声对周边环境的影响。</w:t>
            </w:r>
          </w:p>
          <w:p>
            <w:pPr>
              <w:keepNext w:val="0"/>
              <w:keepLines w:val="0"/>
              <w:pageBreakBefore w:val="0"/>
              <w:widowControl w:val="0"/>
              <w:kinsoku/>
              <w:wordWrap/>
              <w:overflowPunct/>
              <w:topLinePunct w:val="0"/>
              <w:bidi w:val="0"/>
              <w:snapToGrid/>
              <w:spacing w:line="360" w:lineRule="auto"/>
              <w:ind w:firstLine="482"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b/>
                <w:bCs/>
                <w:color w:val="auto"/>
                <w:sz w:val="24"/>
                <w:szCs w:val="24"/>
                <w:lang w:val="en-US" w:eastAsia="zh-CN"/>
              </w:rPr>
              <w:t>固废：</w:t>
            </w:r>
            <w:r>
              <w:rPr>
                <w:rFonts w:hint="default" w:ascii="Times New Roman" w:hAnsi="Times New Roman" w:cs="Times New Roman"/>
                <w:color w:val="auto"/>
                <w:sz w:val="24"/>
                <w:szCs w:val="24"/>
                <w:lang w:val="en-US" w:eastAsia="zh-CN"/>
              </w:rPr>
              <w:t>沉渣/泥饼直接</w:t>
            </w:r>
            <w:r>
              <w:rPr>
                <w:rFonts w:hint="eastAsia" w:cs="Times New Roman"/>
                <w:color w:val="auto"/>
                <w:sz w:val="24"/>
                <w:szCs w:val="24"/>
                <w:lang w:val="en-US" w:eastAsia="zh-CN"/>
              </w:rPr>
              <w:t>堆放</w:t>
            </w:r>
            <w:r>
              <w:rPr>
                <w:rFonts w:hint="default" w:ascii="Times New Roman" w:hAnsi="Times New Roman" w:cs="Times New Roman"/>
                <w:color w:val="auto"/>
                <w:sz w:val="24"/>
                <w:szCs w:val="24"/>
                <w:lang w:val="en-US" w:eastAsia="zh-CN"/>
              </w:rPr>
              <w:t>到弃渣场</w:t>
            </w:r>
            <w:r>
              <w:rPr>
                <w:rFonts w:hint="eastAsia" w:cs="Times New Roman"/>
                <w:color w:val="auto"/>
                <w:sz w:val="24"/>
                <w:szCs w:val="24"/>
                <w:lang w:val="en-US" w:eastAsia="zh-CN"/>
              </w:rPr>
              <w:t>内；</w:t>
            </w:r>
            <w:r>
              <w:rPr>
                <w:rFonts w:hint="default" w:ascii="Times New Roman" w:hAnsi="Times New Roman" w:cs="Times New Roman"/>
                <w:color w:val="auto"/>
                <w:sz w:val="24"/>
                <w:szCs w:val="24"/>
                <w:lang w:val="en-US" w:eastAsia="zh-CN"/>
              </w:rPr>
              <w:t>生活垃圾经袋装收集后定期交由环卫部门统一清运</w:t>
            </w:r>
            <w:r>
              <w:rPr>
                <w:rFonts w:hint="eastAsia" w:cs="Times New Roman"/>
                <w:color w:val="auto"/>
                <w:sz w:val="24"/>
                <w:szCs w:val="24"/>
                <w:lang w:val="en-US" w:eastAsia="zh-CN"/>
              </w:rPr>
              <w:t>；废机油</w:t>
            </w:r>
            <w:r>
              <w:rPr>
                <w:rFonts w:hint="default" w:ascii="Times New Roman" w:hAnsi="Times New Roman" w:cs="Times New Roman"/>
                <w:color w:val="auto"/>
                <w:sz w:val="24"/>
                <w:szCs w:val="24"/>
                <w:lang w:val="en-US" w:eastAsia="zh-CN"/>
              </w:rPr>
              <w:t>、</w:t>
            </w:r>
            <w:r>
              <w:rPr>
                <w:rFonts w:hint="eastAsia" w:cs="Times New Roman"/>
                <w:color w:val="auto"/>
                <w:sz w:val="24"/>
                <w:szCs w:val="24"/>
                <w:lang w:val="en-US" w:eastAsia="zh-CN"/>
              </w:rPr>
              <w:t>废机油</w:t>
            </w:r>
            <w:r>
              <w:rPr>
                <w:rFonts w:hint="default" w:ascii="Times New Roman" w:hAnsi="Times New Roman" w:cs="Times New Roman"/>
                <w:color w:val="auto"/>
                <w:sz w:val="24"/>
                <w:szCs w:val="24"/>
                <w:lang w:val="en-US" w:eastAsia="zh-CN"/>
              </w:rPr>
              <w:t>桶等危险废物分类收集后暂存于危废暂存间，定期交由资质单位处理，对外环境影响小</w:t>
            </w:r>
            <w:r>
              <w:rPr>
                <w:rFonts w:hint="eastAsia" w:ascii="Times New Roman" w:hAnsi="Times New Roman" w:cs="Times New Roman"/>
                <w:color w:val="auto"/>
                <w:sz w:val="24"/>
                <w:szCs w:val="24"/>
                <w:lang w:val="en-US" w:eastAsia="zh-CN"/>
              </w:rPr>
              <w:t>。</w:t>
            </w:r>
            <w:r>
              <w:rPr>
                <w:rFonts w:hint="default" w:ascii="Times New Roman" w:hAnsi="Times New Roman" w:cs="Times New Roman"/>
                <w:color w:val="auto"/>
                <w:sz w:val="24"/>
                <w:szCs w:val="24"/>
                <w:lang w:val="en-US" w:eastAsia="zh-CN"/>
              </w:rPr>
              <w:t xml:space="preserve"> </w:t>
            </w:r>
          </w:p>
          <w:p>
            <w:pPr>
              <w:keepNext w:val="0"/>
              <w:keepLines w:val="0"/>
              <w:pageBreakBefore w:val="0"/>
              <w:widowControl w:val="0"/>
              <w:kinsoku/>
              <w:wordWrap/>
              <w:overflowPunct/>
              <w:topLinePunct w:val="0"/>
              <w:bidi w:val="0"/>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color w:val="auto"/>
                <w:sz w:val="24"/>
                <w:szCs w:val="24"/>
                <w:lang w:val="en-US" w:eastAsia="zh-CN"/>
              </w:rPr>
              <w:t>综上所述，本项目营运期在严格执行本环评提出措施的情况下，对区域环境不会产生明显影响，与外环境较为相容。</w:t>
            </w:r>
          </w:p>
          <w:p>
            <w:pPr>
              <w:keepNext w:val="0"/>
              <w:keepLines w:val="0"/>
              <w:pageBreakBefore w:val="0"/>
              <w:widowControl w:val="0"/>
              <w:kinsoku/>
              <w:wordWrap/>
              <w:overflowPunct/>
              <w:topLinePunct w:val="0"/>
              <w:bidi w:val="0"/>
              <w:snapToGrid/>
              <w:spacing w:line="360" w:lineRule="auto"/>
              <w:ind w:firstLine="482" w:firstLineChars="2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b/>
                <w:bCs/>
                <w:color w:val="auto"/>
                <w:sz w:val="24"/>
                <w:szCs w:val="24"/>
                <w:lang w:val="en-US" w:eastAsia="zh-CN"/>
              </w:rPr>
              <w:t>（3）与饮用水源关系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b w:val="0"/>
                <w:bCs w:val="0"/>
                <w:color w:val="auto"/>
                <w:sz w:val="24"/>
                <w:szCs w:val="24"/>
                <w:highlight w:val="yellow"/>
                <w:lang w:val="en-US" w:eastAsia="zh-CN"/>
              </w:rPr>
            </w:pPr>
            <w:r>
              <w:rPr>
                <w:rFonts w:hint="default" w:ascii="Times New Roman" w:hAnsi="Times New Roman" w:eastAsia="宋体" w:cs="Times New Roman"/>
                <w:b w:val="0"/>
                <w:bCs w:val="0"/>
                <w:color w:val="auto"/>
                <w:sz w:val="24"/>
                <w:szCs w:val="24"/>
                <w:lang w:val="en-US" w:eastAsia="zh-CN"/>
              </w:rPr>
              <w:t>根据达州市人民政府《关于划定万源市、宣汉县和大竹县乡镇及以下集中式饮用水水源地保护区的批复》（达市</w:t>
            </w:r>
            <w:r>
              <w:rPr>
                <w:rFonts w:hint="default" w:ascii="Times New Roman" w:hAnsi="Times New Roman" w:eastAsia="宋体" w:cs="Times New Roman"/>
                <w:b w:val="0"/>
                <w:bCs w:val="0"/>
                <w:color w:val="auto"/>
                <w:sz w:val="24"/>
                <w:szCs w:val="24"/>
                <w:highlight w:val="none"/>
                <w:lang w:val="en-US" w:eastAsia="zh-CN"/>
              </w:rPr>
              <w:t>府函[2020]124号），东乡街道共设置有2处集中式饮用水水源地，取水口分别位于东乡街道秧田村1组（取水口坐标107°46′0.771″，31°19′46.308″）及东乡街道福溪社区1组（取水口坐标107°48′48.17″，31°21′45.13″），本项目建设区域位于</w:t>
            </w:r>
            <w:r>
              <w:rPr>
                <w:rFonts w:hint="default" w:ascii="Times New Roman" w:hAnsi="Times New Roman" w:cs="Times New Roman"/>
                <w:color w:val="auto"/>
                <w:sz w:val="24"/>
                <w:szCs w:val="24"/>
                <w:shd w:val="clear" w:color="auto" w:fill="auto"/>
                <w:lang w:eastAsia="zh-CN"/>
              </w:rPr>
              <w:t>宣汉县东乡街道樟木沟村</w:t>
            </w:r>
            <w:r>
              <w:rPr>
                <w:rFonts w:hint="default" w:ascii="Times New Roman" w:hAnsi="Times New Roman" w:cs="Times New Roman"/>
                <w:color w:val="auto"/>
                <w:sz w:val="24"/>
                <w:szCs w:val="24"/>
                <w:shd w:val="clear" w:color="auto" w:fill="auto"/>
                <w:lang w:val="en-US" w:eastAsia="zh-CN"/>
              </w:rPr>
              <w:t>(原</w:t>
            </w:r>
            <w:r>
              <w:rPr>
                <w:rFonts w:hint="default" w:ascii="Times New Roman" w:hAnsi="Times New Roman" w:eastAsia="宋体" w:cs="Times New Roman"/>
                <w:b w:val="0"/>
                <w:bCs w:val="0"/>
                <w:color w:val="auto"/>
                <w:sz w:val="24"/>
                <w:szCs w:val="24"/>
                <w:highlight w:val="none"/>
                <w:lang w:val="en-US" w:eastAsia="zh-CN"/>
              </w:rPr>
              <w:t>三河乡樟木沟村），均不在其集中式饮用水水源地的一级、二级保护区范围内。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项目与集中式饮用水水源保护区关系表见下表。</w:t>
            </w:r>
          </w:p>
          <w:p>
            <w:pPr>
              <w:autoSpaceDE w:val="0"/>
              <w:autoSpaceDN w:val="0"/>
              <w:adjustRightInd w:val="0"/>
              <w:snapToGrid w:val="0"/>
              <w:spacing w:line="360" w:lineRule="auto"/>
              <w:jc w:val="center"/>
              <w:rPr>
                <w:rFonts w:hint="default" w:eastAsia="黑体"/>
                <w:b/>
                <w:bCs/>
                <w:color w:val="000000" w:themeColor="text1"/>
                <w:kern w:val="0"/>
                <w:sz w:val="20"/>
                <w:lang w:val="en-US"/>
                <w14:textFill>
                  <w14:solidFill>
                    <w14:schemeClr w14:val="tx1"/>
                  </w14:solidFill>
                </w14:textFill>
              </w:rPr>
            </w:pPr>
            <w:r>
              <w:rPr>
                <w:rFonts w:hint="default" w:eastAsia="黑体"/>
                <w:b/>
                <w:bCs/>
                <w:color w:val="000000" w:themeColor="text1"/>
                <w:kern w:val="0"/>
                <w:sz w:val="20"/>
                <w14:textFill>
                  <w14:solidFill>
                    <w14:schemeClr w14:val="tx1"/>
                  </w14:solidFill>
                </w14:textFill>
              </w:rPr>
              <w:t>表1</w:t>
            </w:r>
            <w:r>
              <w:rPr>
                <w:rFonts w:hint="default" w:eastAsia="黑体"/>
                <w:b/>
                <w:bCs/>
                <w:color w:val="000000" w:themeColor="text1"/>
                <w:kern w:val="0"/>
                <w:sz w:val="20"/>
                <w:lang w:val="en-US" w:eastAsia="zh-CN"/>
                <w14:textFill>
                  <w14:solidFill>
                    <w14:schemeClr w14:val="tx1"/>
                  </w14:solidFill>
                </w14:textFill>
              </w:rPr>
              <w:t>-</w:t>
            </w:r>
            <w:r>
              <w:rPr>
                <w:rFonts w:hint="eastAsia" w:eastAsia="黑体"/>
                <w:b/>
                <w:bCs/>
                <w:color w:val="000000" w:themeColor="text1"/>
                <w:kern w:val="0"/>
                <w:sz w:val="20"/>
                <w:lang w:val="en-US" w:eastAsia="zh-CN"/>
                <w14:textFill>
                  <w14:solidFill>
                    <w14:schemeClr w14:val="tx1"/>
                  </w14:solidFill>
                </w14:textFill>
              </w:rPr>
              <w:t>5</w:t>
            </w:r>
            <w:r>
              <w:rPr>
                <w:rFonts w:hint="default" w:eastAsia="黑体"/>
                <w:b/>
                <w:bCs/>
                <w:color w:val="000000" w:themeColor="text1"/>
                <w:kern w:val="0"/>
                <w:sz w:val="20"/>
                <w:lang w:val="en-US" w:eastAsia="zh-CN"/>
                <w14:textFill>
                  <w14:solidFill>
                    <w14:schemeClr w14:val="tx1"/>
                  </w14:solidFill>
                </w14:textFill>
              </w:rPr>
              <w:t xml:space="preserve"> </w:t>
            </w:r>
            <w:r>
              <w:rPr>
                <w:rFonts w:hint="default" w:eastAsia="黑体"/>
                <w:b/>
                <w:bCs/>
                <w:color w:val="000000" w:themeColor="text1"/>
                <w:kern w:val="0"/>
                <w:sz w:val="20"/>
                <w14:textFill>
                  <w14:solidFill>
                    <w14:schemeClr w14:val="tx1"/>
                  </w14:solidFill>
                </w14:textFill>
              </w:rPr>
              <w:t>本项目与</w:t>
            </w:r>
            <w:r>
              <w:rPr>
                <w:rFonts w:hint="default" w:eastAsia="黑体"/>
                <w:b/>
                <w:bCs/>
                <w:color w:val="000000" w:themeColor="text1"/>
                <w:kern w:val="0"/>
                <w:sz w:val="20"/>
                <w:lang w:val="en-US" w:eastAsia="zh-CN"/>
                <w14:textFill>
                  <w14:solidFill>
                    <w14:schemeClr w14:val="tx1"/>
                  </w14:solidFill>
                </w14:textFill>
              </w:rPr>
              <w:t>集中式饮用水水源保护区关系表</w:t>
            </w:r>
          </w:p>
          <w:tbl>
            <w:tblPr>
              <w:tblStyle w:val="14"/>
              <w:tblW w:w="8591"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71"/>
              <w:gridCol w:w="2485"/>
              <w:gridCol w:w="2898"/>
              <w:gridCol w:w="1103"/>
              <w:gridCol w:w="1134"/>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取水点</w:t>
                  </w:r>
                  <w:r>
                    <w:rPr>
                      <w:rFonts w:hint="default" w:ascii="Times New Roman" w:hAnsi="Times New Roman" w:cs="Times New Roman"/>
                      <w:b/>
                      <w:bCs w:val="0"/>
                      <w:color w:val="auto"/>
                      <w:sz w:val="21"/>
                      <w:szCs w:val="21"/>
                      <w:lang w:val="en-US" w:eastAsia="zh-CN"/>
                    </w:rPr>
                    <w:t>地名</w:t>
                  </w:r>
                </w:p>
              </w:tc>
              <w:tc>
                <w:tcPr>
                  <w:tcW w:w="248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一级保护区</w:t>
                  </w:r>
                </w:p>
              </w:tc>
              <w:tc>
                <w:tcPr>
                  <w:tcW w:w="2898"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二级保护区</w:t>
                  </w:r>
                </w:p>
              </w:tc>
              <w:tc>
                <w:tcPr>
                  <w:tcW w:w="1103"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本项目与取水点位置关系</w:t>
                  </w:r>
                </w:p>
              </w:tc>
              <w:tc>
                <w:tcPr>
                  <w:tcW w:w="1134"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是否设计饮用水源保护区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2"/>
                      <w:sz w:val="21"/>
                      <w:szCs w:val="21"/>
                      <w:highlight w:val="none"/>
                      <w:lang w:val="en-US" w:eastAsia="zh-CN" w:bidi="ar-SA"/>
                    </w:rPr>
                    <w:t>东乡街道秧田村1组</w:t>
                  </w:r>
                </w:p>
              </w:tc>
              <w:tc>
                <w:tcPr>
                  <w:tcW w:w="248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水域范围：</w:t>
                  </w:r>
                  <w:r>
                    <w:rPr>
                      <w:rFonts w:hint="default" w:ascii="Times New Roman" w:hAnsi="Times New Roman" w:eastAsia="宋体" w:cs="Times New Roman"/>
                      <w:b w:val="0"/>
                      <w:bCs w:val="0"/>
                      <w:color w:val="auto"/>
                      <w:kern w:val="2"/>
                      <w:sz w:val="21"/>
                      <w:szCs w:val="21"/>
                      <w:highlight w:val="none"/>
                      <w:lang w:val="en-US" w:eastAsia="zh-CN" w:bidi="ar-SA"/>
                    </w:rPr>
                    <w:t>黑水池水库多年平均水位对应的高程线（518米）以下的全部水域范围。</w:t>
                  </w:r>
                </w:p>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陆域范围：</w:t>
                  </w:r>
                  <w:r>
                    <w:rPr>
                      <w:rFonts w:hint="default" w:ascii="Times New Roman" w:hAnsi="Times New Roman" w:eastAsia="宋体" w:cs="Times New Roman"/>
                      <w:b w:val="0"/>
                      <w:bCs w:val="0"/>
                      <w:color w:val="auto"/>
                      <w:kern w:val="2"/>
                      <w:sz w:val="21"/>
                      <w:szCs w:val="21"/>
                      <w:highlight w:val="none"/>
                      <w:lang w:val="en-US" w:eastAsia="zh-CN" w:bidi="ar-SA"/>
                    </w:rPr>
                    <w:t>黑水池水库一级保护区水域外200米范围内，但不超过分水岭和水库沿岸最近道路临库侧的全部陆域范围。</w:t>
                  </w:r>
                </w:p>
              </w:tc>
              <w:tc>
                <w:tcPr>
                  <w:tcW w:w="2898"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水域、陆域范围：</w:t>
                  </w:r>
                  <w:r>
                    <w:rPr>
                      <w:rFonts w:hint="default" w:ascii="Times New Roman" w:hAnsi="Times New Roman" w:eastAsia="宋体" w:cs="Times New Roman"/>
                      <w:b w:val="0"/>
                      <w:bCs w:val="0"/>
                      <w:color w:val="auto"/>
                      <w:kern w:val="2"/>
                      <w:sz w:val="21"/>
                      <w:szCs w:val="21"/>
                      <w:highlight w:val="none"/>
                      <w:lang w:val="en-US" w:eastAsia="zh-CN" w:bidi="ar-SA"/>
                    </w:rPr>
                    <w:t>除一级保护区外，黑水池水库坝顶以上（含大坝坝顶）汇水范围内的全部水域陆域范围，以及黑水池水库和秧田湾水库坝顶以上（含大坝坝顶）汇水范围内的全部水域陆域范围。</w:t>
                  </w:r>
                </w:p>
              </w:tc>
              <w:tc>
                <w:tcPr>
                  <w:tcW w:w="1103"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2"/>
                      <w:sz w:val="21"/>
                      <w:szCs w:val="21"/>
                      <w:highlight w:val="none"/>
                      <w:lang w:val="en-US" w:eastAsia="zh-CN" w:bidi="ar-SA"/>
                    </w:rPr>
                    <w:t>直线距离约3.6km</w:t>
                  </w:r>
                </w:p>
              </w:tc>
              <w:tc>
                <w:tcPr>
                  <w:tcW w:w="1134"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2"/>
                      <w:sz w:val="21"/>
                      <w:szCs w:val="21"/>
                      <w:highlight w:val="none"/>
                      <w:lang w:val="en-US" w:eastAsia="zh-CN" w:bidi="ar-SA"/>
                    </w:rPr>
                    <w:t>否</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东乡街道福溪社区1组</w:t>
                  </w:r>
                </w:p>
              </w:tc>
              <w:tc>
                <w:tcPr>
                  <w:tcW w:w="2485"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水域范围：</w:t>
                  </w:r>
                  <w:r>
                    <w:rPr>
                      <w:rFonts w:hint="default" w:ascii="Times New Roman" w:hAnsi="Times New Roman" w:eastAsia="宋体" w:cs="Times New Roman"/>
                      <w:b w:val="0"/>
                      <w:bCs w:val="0"/>
                      <w:color w:val="auto"/>
                      <w:kern w:val="2"/>
                      <w:sz w:val="21"/>
                      <w:szCs w:val="21"/>
                      <w:highlight w:val="none"/>
                      <w:lang w:val="en-US" w:eastAsia="zh-CN" w:bidi="ar-SA"/>
                    </w:rPr>
                    <w:t>取水口下游铁溪河汇口处至取水口上游1000米，多年平均水位对应的高程线下的水域范围。</w:t>
                  </w:r>
                </w:p>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陆域范围：</w:t>
                  </w:r>
                  <w:r>
                    <w:rPr>
                      <w:rFonts w:hint="default" w:ascii="Times New Roman" w:hAnsi="Times New Roman" w:eastAsia="宋体" w:cs="Times New Roman"/>
                      <w:b w:val="0"/>
                      <w:bCs w:val="0"/>
                      <w:color w:val="auto"/>
                      <w:kern w:val="2"/>
                      <w:sz w:val="21"/>
                      <w:szCs w:val="21"/>
                      <w:highlight w:val="none"/>
                      <w:lang w:val="en-US" w:eastAsia="zh-CN" w:bidi="ar-SA"/>
                    </w:rPr>
                    <w:t>与一级保护区水域长度一致，水域边界两岸纵深50米，但右岸不超过村道临河侧、左岸不超过S201临河侧的全部陆域范围。</w:t>
                  </w:r>
                </w:p>
              </w:tc>
              <w:tc>
                <w:tcPr>
                  <w:tcW w:w="2898"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水域范围：</w:t>
                  </w:r>
                  <w:r>
                    <w:rPr>
                      <w:rFonts w:hint="default" w:ascii="Times New Roman" w:hAnsi="Times New Roman" w:eastAsia="宋体" w:cs="Times New Roman"/>
                      <w:b w:val="0"/>
                      <w:bCs w:val="0"/>
                      <w:color w:val="auto"/>
                      <w:kern w:val="2"/>
                      <w:sz w:val="21"/>
                      <w:szCs w:val="21"/>
                      <w:highlight w:val="none"/>
                      <w:lang w:val="en-US" w:eastAsia="zh-CN" w:bidi="ar-SA"/>
                    </w:rPr>
                    <w:t>一级保护区的上游边界起向上游（包括汇入的上游支流）延伸至夏家沟汇口（约2200米），多年平均水位对应的高程线下的水域范围。</w:t>
                  </w:r>
                </w:p>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left"/>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陆域范围：</w:t>
                  </w:r>
                  <w:r>
                    <w:rPr>
                      <w:rFonts w:hint="default" w:ascii="Times New Roman" w:hAnsi="Times New Roman" w:eastAsia="宋体" w:cs="Times New Roman"/>
                      <w:b w:val="0"/>
                      <w:bCs w:val="0"/>
                      <w:color w:val="auto"/>
                      <w:kern w:val="2"/>
                      <w:sz w:val="21"/>
                      <w:szCs w:val="21"/>
                      <w:highlight w:val="none"/>
                      <w:lang w:val="en-US" w:eastAsia="zh-CN" w:bidi="ar-SA"/>
                    </w:rPr>
                    <w:t>除一级保护区外，一二级保护区水域边界两岸纵深1000米，但不超过流域分水岭的全部陆域范围。</w:t>
                  </w:r>
                </w:p>
              </w:tc>
              <w:tc>
                <w:tcPr>
                  <w:tcW w:w="1103"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2"/>
                      <w:sz w:val="21"/>
                      <w:szCs w:val="21"/>
                      <w:highlight w:val="none"/>
                      <w:lang w:val="en-US" w:eastAsia="zh-CN" w:bidi="ar-SA"/>
                    </w:rPr>
                    <w:t>直线距离约3.9km</w:t>
                  </w:r>
                </w:p>
              </w:tc>
              <w:tc>
                <w:tcPr>
                  <w:tcW w:w="1134" w:type="dxa"/>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spacing w:before="0" w:beforeAutospacing="0" w:after="0" w:line="240" w:lineRule="auto"/>
                    <w:ind w:left="0" w:leftChars="0" w:right="0" w:rightChars="0"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2"/>
                      <w:sz w:val="21"/>
                      <w:szCs w:val="21"/>
                      <w:highlight w:val="none"/>
                      <w:lang w:val="en-US" w:eastAsia="zh-CN" w:bidi="ar-SA"/>
                    </w:rPr>
                    <w:t>否</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eastAsia="zh-CN"/>
              </w:rPr>
              <w:t>（</w:t>
            </w:r>
            <w:r>
              <w:rPr>
                <w:rFonts w:hint="default" w:ascii="Times New Roman" w:hAnsi="Times New Roman" w:eastAsia="宋体" w:cs="Times New Roman"/>
                <w:b/>
                <w:bCs/>
                <w:color w:val="auto"/>
                <w:sz w:val="24"/>
                <w:szCs w:val="24"/>
                <w:lang w:val="en-US" w:eastAsia="zh-CN"/>
              </w:rPr>
              <w:t>4</w:t>
            </w:r>
            <w:r>
              <w:rPr>
                <w:rFonts w:hint="default" w:ascii="Times New Roman" w:hAnsi="Times New Roman" w:eastAsia="宋体" w:cs="Times New Roman"/>
                <w:b/>
                <w:bCs/>
                <w:color w:val="auto"/>
                <w:sz w:val="24"/>
                <w:szCs w:val="24"/>
                <w:lang w:eastAsia="zh-CN"/>
              </w:rPr>
              <w:t>）</w:t>
            </w:r>
            <w:r>
              <w:rPr>
                <w:rFonts w:hint="default" w:ascii="Times New Roman" w:hAnsi="Times New Roman" w:eastAsia="宋体" w:cs="Times New Roman"/>
                <w:b/>
                <w:bCs/>
                <w:color w:val="auto"/>
                <w:sz w:val="24"/>
                <w:szCs w:val="24"/>
                <w:lang w:val="en-US" w:eastAsia="zh-CN"/>
              </w:rPr>
              <w:t>选址合理性分析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本项目位于</w:t>
            </w:r>
            <w:r>
              <w:rPr>
                <w:rFonts w:hint="default" w:ascii="Times New Roman" w:hAnsi="Times New Roman" w:eastAsia="宋体" w:cs="Times New Roman"/>
                <w:color w:val="auto"/>
                <w:sz w:val="24"/>
                <w:szCs w:val="24"/>
                <w:lang w:eastAsia="zh-CN"/>
              </w:rPr>
              <w:t>达州市宣汉县东乡街道樟木沟村，</w:t>
            </w:r>
            <w:r>
              <w:rPr>
                <w:rFonts w:hint="default" w:ascii="Times New Roman" w:hAnsi="Times New Roman" w:eastAsia="宋体" w:cs="Times New Roman"/>
                <w:color w:val="auto"/>
                <w:sz w:val="24"/>
                <w:szCs w:val="24"/>
                <w:lang w:val="en-US" w:eastAsia="zh-CN"/>
              </w:rPr>
              <w:t>周边环境500m范围内敏感目标主要是</w:t>
            </w:r>
            <w:r>
              <w:rPr>
                <w:rFonts w:hint="eastAsia" w:cs="Times New Roman"/>
                <w:color w:val="auto"/>
                <w:sz w:val="24"/>
                <w:szCs w:val="24"/>
                <w:lang w:val="en-US" w:eastAsia="zh-CN"/>
              </w:rPr>
              <w:t>农户，</w:t>
            </w:r>
            <w:r>
              <w:rPr>
                <w:rFonts w:hint="eastAsia" w:eastAsia="宋体" w:cs="Times New Roman"/>
                <w:color w:val="000000" w:themeColor="text1"/>
                <w:sz w:val="24"/>
                <w:szCs w:val="24"/>
                <w:lang w:val="en-US" w:eastAsia="zh-CN"/>
                <w14:textFill>
                  <w14:solidFill>
                    <w14:schemeClr w14:val="tx1"/>
                  </w14:solidFill>
                </w14:textFill>
              </w:rPr>
              <w:t>经核实项目选址未在场镇规划区内，不涉及基本农田，另</w:t>
            </w:r>
            <w:r>
              <w:rPr>
                <w:rFonts w:hint="eastAsia" w:cs="Times New Roman"/>
                <w:color w:val="000000" w:themeColor="text1"/>
                <w:sz w:val="24"/>
                <w:szCs w:val="24"/>
                <w:lang w:val="en-US" w:eastAsia="zh-CN"/>
                <w14:textFill>
                  <w14:solidFill>
                    <w14:schemeClr w14:val="tx1"/>
                  </w14:solidFill>
                </w14:textFill>
              </w:rPr>
              <w:t>外本</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项目选址不占用河道，加工区范围内无重要水利工程设施，未在饮用水源保护区。</w:t>
            </w:r>
            <w:r>
              <w:rPr>
                <w:rFonts w:hint="default" w:ascii="Times New Roman" w:hAnsi="Times New Roman" w:eastAsia="宋体" w:cs="Times New Roman"/>
                <w:color w:val="auto"/>
                <w:sz w:val="24"/>
                <w:szCs w:val="24"/>
                <w:lang w:val="en-US" w:eastAsia="zh-CN"/>
              </w:rPr>
              <w:t>项目所在地无自然保护区、文物景观、风景名胜区等特殊敏感保护点，无珍稀、濒危动植物物种。</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xml:space="preserve"> 为减轻项目生产过程中，对周边</w:t>
            </w:r>
            <w:r>
              <w:rPr>
                <w:rFonts w:hint="default" w:ascii="Times New Roman" w:hAnsi="Times New Roman" w:eastAsia="宋体" w:cs="Times New Roman"/>
                <w:color w:val="auto"/>
                <w:sz w:val="24"/>
                <w:szCs w:val="24"/>
                <w:highlight w:val="none"/>
                <w:lang w:val="en-US" w:eastAsia="zh-CN"/>
              </w:rPr>
              <w:t>农户的影响，项目将砂石加工生产线设置于封闭的生产车间内</w:t>
            </w:r>
            <w:r>
              <w:rPr>
                <w:rFonts w:hint="eastAsia" w:cs="Times New Roman"/>
                <w:color w:val="auto"/>
                <w:sz w:val="24"/>
                <w:szCs w:val="24"/>
                <w:highlight w:val="none"/>
                <w:lang w:val="en-US" w:eastAsia="zh-CN"/>
              </w:rPr>
              <w:t>，项目采取湿法作业；成品</w:t>
            </w:r>
            <w:r>
              <w:rPr>
                <w:rFonts w:hint="default" w:ascii="Times New Roman" w:hAnsi="Times New Roman" w:cs="Times New Roman" w:eastAsiaTheme="minorEastAsia"/>
                <w:color w:val="auto"/>
                <w:sz w:val="24"/>
                <w:szCs w:val="24"/>
                <w:lang w:val="en-US" w:eastAsia="zh-CN"/>
              </w:rPr>
              <w:t>堆场</w:t>
            </w:r>
            <w:r>
              <w:rPr>
                <w:rFonts w:hint="default" w:ascii="Times New Roman" w:hAnsi="Times New Roman" w:cs="Times New Roman" w:eastAsiaTheme="minorEastAsia"/>
                <w:color w:val="auto"/>
                <w:sz w:val="24"/>
                <w:szCs w:val="24"/>
                <w:highlight w:val="none"/>
                <w:lang w:val="en-US" w:eastAsia="zh-CN"/>
              </w:rPr>
              <w:t>四周</w:t>
            </w:r>
            <w:r>
              <w:rPr>
                <w:rFonts w:hint="default" w:ascii="Times New Roman" w:hAnsi="Times New Roman" w:cs="Times New Roman" w:eastAsiaTheme="minorEastAsia"/>
                <w:color w:val="auto"/>
                <w:sz w:val="24"/>
                <w:szCs w:val="24"/>
                <w:lang w:val="en-US" w:eastAsia="zh-CN"/>
              </w:rPr>
              <w:t>设置不低于堆存物料高度1.1倍的围挡，表面采用防风抑尘网进行覆盖，并设置</w:t>
            </w:r>
            <w:r>
              <w:rPr>
                <w:rFonts w:hint="eastAsia" w:cs="Times New Roman" w:eastAsiaTheme="minorEastAsia"/>
                <w:color w:val="auto"/>
                <w:sz w:val="24"/>
                <w:szCs w:val="24"/>
                <w:lang w:val="en-US" w:eastAsia="zh-CN"/>
              </w:rPr>
              <w:t>2</w:t>
            </w:r>
            <w:r>
              <w:rPr>
                <w:rFonts w:hint="default" w:ascii="Times New Roman" w:hAnsi="Times New Roman" w:cs="Times New Roman" w:eastAsiaTheme="minorEastAsia"/>
                <w:color w:val="auto"/>
                <w:sz w:val="24"/>
                <w:szCs w:val="24"/>
                <w:lang w:val="en-US" w:eastAsia="zh-CN"/>
              </w:rPr>
              <w:t>台雾炮机定期对</w:t>
            </w:r>
            <w:r>
              <w:rPr>
                <w:rFonts w:hint="eastAsia" w:cs="Times New Roman" w:eastAsiaTheme="minorEastAsia"/>
                <w:color w:val="auto"/>
                <w:sz w:val="24"/>
                <w:szCs w:val="24"/>
                <w:lang w:val="en-US" w:eastAsia="zh-CN"/>
              </w:rPr>
              <w:t>成品</w:t>
            </w:r>
            <w:r>
              <w:rPr>
                <w:rFonts w:hint="default" w:ascii="Times New Roman" w:hAnsi="Times New Roman" w:cs="Times New Roman" w:eastAsiaTheme="minorEastAsia"/>
                <w:color w:val="auto"/>
                <w:sz w:val="24"/>
                <w:szCs w:val="24"/>
                <w:lang w:val="en-US" w:eastAsia="zh-CN"/>
              </w:rPr>
              <w:t>堆场进行洒水降尘，使物料表面保持湿润等措施，降低粉尘的产生。</w:t>
            </w:r>
          </w:p>
          <w:p>
            <w:pPr>
              <w:pStyle w:val="17"/>
              <w:spacing w:line="360" w:lineRule="auto"/>
              <w:ind w:firstLine="482" w:firstLineChars="200"/>
              <w:outlineLvl w:val="9"/>
              <w:rPr>
                <w:rFonts w:asciiTheme="minorEastAsia" w:hAnsiTheme="minorEastAsia" w:eastAsiaTheme="minorEastAsia"/>
                <w:b w:val="0"/>
                <w:color w:val="000000" w:themeColor="text1"/>
                <w:kern w:val="0"/>
                <w:sz w:val="24"/>
                <w:lang w:bidi="en-US"/>
                <w14:textFill>
                  <w14:solidFill>
                    <w14:schemeClr w14:val="tx1"/>
                  </w14:solidFill>
                </w14:textFill>
              </w:rPr>
            </w:pPr>
            <w:r>
              <w:rPr>
                <w:rFonts w:hint="default" w:ascii="Times New Roman" w:hAnsi="Times New Roman" w:eastAsia="宋体" w:cs="Times New Roman"/>
                <w:color w:val="auto"/>
                <w:sz w:val="24"/>
                <w:szCs w:val="24"/>
                <w:lang w:val="en-US" w:eastAsia="zh-CN"/>
              </w:rPr>
              <w:t>综上所述，本项目与周边环境较相容，不在国家限制、禁止用地项目的范围内，项目选址合理。</w:t>
            </w:r>
          </w:p>
        </w:tc>
      </w:tr>
    </w:tbl>
    <w:p>
      <w:pPr>
        <w:pStyle w:val="17"/>
        <w:jc w:val="center"/>
        <w:outlineLvl w:val="9"/>
        <w:rPr>
          <w:rFonts w:eastAsia="黑体"/>
          <w:b w:val="0"/>
          <w:color w:val="000000" w:themeColor="text1"/>
          <w:sz w:val="30"/>
          <w:szCs w:val="30"/>
          <w14:textFill>
            <w14:solidFill>
              <w14:schemeClr w14:val="tx1"/>
            </w14:solidFill>
          </w14:textFill>
        </w:rPr>
        <w:sectPr>
          <w:pgSz w:w="11906" w:h="16838"/>
          <w:pgMar w:top="1440" w:right="1080" w:bottom="1440" w:left="1080" w:header="851" w:footer="992" w:gutter="0"/>
          <w:cols w:space="720" w:num="1"/>
          <w:docGrid w:type="lines" w:linePitch="312" w:charSpace="0"/>
        </w:sectPr>
      </w:pPr>
    </w:p>
    <w:p>
      <w:pPr>
        <w:pStyle w:val="17"/>
        <w:jc w:val="center"/>
        <w:rPr>
          <w:rFonts w:hint="default" w:ascii="Times New Roman" w:hAnsi="Times New Roman" w:eastAsia="黑体" w:cs="Times New Roman"/>
          <w:b w:val="0"/>
          <w:color w:val="auto"/>
          <w:sz w:val="30"/>
          <w:szCs w:val="30"/>
        </w:rPr>
      </w:pPr>
      <w:r>
        <w:rPr>
          <w:rFonts w:hint="default" w:ascii="Times New Roman" w:hAnsi="Times New Roman" w:eastAsia="黑体" w:cs="Times New Roman"/>
          <w:b w:val="0"/>
          <w:color w:val="auto"/>
          <w:sz w:val="30"/>
          <w:szCs w:val="30"/>
        </w:rPr>
        <w:t>二、建设项目工程分析</w:t>
      </w:r>
    </w:p>
    <w:tbl>
      <w:tblPr>
        <w:tblStyle w:val="14"/>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
        <w:gridCol w:w="9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3" w:hRule="atLeast"/>
          <w:jc w:val="center"/>
        </w:trPr>
        <w:tc>
          <w:tcPr>
            <w:tcW w:w="4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建设内容</w:t>
            </w:r>
          </w:p>
        </w:tc>
        <w:tc>
          <w:tcPr>
            <w:tcW w:w="9509" w:type="dxa"/>
            <w:noWrap w:val="0"/>
            <w:vAlign w:val="center"/>
          </w:tcPr>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项目概况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cs="Times New Roman"/>
                <w:color w:val="000000" w:themeColor="text1"/>
                <w:sz w:val="24"/>
                <w:szCs w:val="24"/>
                <w:highlight w:val="none"/>
                <w:lang w:val="en-US" w:eastAsia="zh-CN"/>
                <w14:textFill>
                  <w14:solidFill>
                    <w14:schemeClr w14:val="tx1"/>
                  </w14:solidFill>
                </w14:textFill>
              </w:rPr>
              <w:t xml:space="preserve">     </w:t>
            </w:r>
            <w:r>
              <w:rPr>
                <w:rFonts w:hint="eastAsia" w:eastAsia="宋体" w:cs="Times New Roman"/>
                <w:color w:val="000000" w:themeColor="text1"/>
                <w:sz w:val="24"/>
                <w:szCs w:val="24"/>
                <w:highlight w:val="none"/>
                <w:lang w:val="en-US" w:eastAsia="zh-CN"/>
                <w14:textFill>
                  <w14:solidFill>
                    <w14:schemeClr w14:val="tx1"/>
                  </w14:solidFill>
                </w14:textFill>
              </w:rPr>
              <w:t>中铁北京工程局集团有限公司西渝高铁康渝段站前五标段配套砂石生产线项目</w:t>
            </w:r>
            <w:r>
              <w:rPr>
                <w:rFonts w:hint="eastAsia" w:cs="Times New Roman"/>
                <w:color w:val="000000" w:themeColor="text1"/>
                <w:sz w:val="24"/>
                <w:szCs w:val="24"/>
                <w:highlight w:val="none"/>
                <w:lang w:val="en-US" w:eastAsia="zh-CN"/>
                <w14:textFill>
                  <w14:solidFill>
                    <w14:schemeClr w14:val="tx1"/>
                  </w14:solidFill>
                </w14:textFill>
              </w:rPr>
              <w:t>，是一个利用</w:t>
            </w:r>
            <w:r>
              <w:rPr>
                <w:rFonts w:hint="eastAsia" w:eastAsia="宋体" w:cs="Times New Roman"/>
                <w:color w:val="000000" w:themeColor="text1"/>
                <w:sz w:val="24"/>
                <w:szCs w:val="24"/>
                <w:highlight w:val="none"/>
                <w:lang w:val="en-US" w:eastAsia="zh-CN"/>
                <w14:textFill>
                  <w14:solidFill>
                    <w14:schemeClr w14:val="tx1"/>
                  </w14:solidFill>
                </w14:textFill>
              </w:rPr>
              <w:t xml:space="preserve">西渝高铁康渝段站前五标段79号弃渣场内弃渣进行加工生产砂石的临时项目，制成砂石用于西渝高铁已有拌和站使用，不对外销售。此项目不仅能为西渝高铁提供砂石，还能减少79号弃渣场内弃渣的容量，便于后期复耕。 </w:t>
            </w:r>
          </w:p>
          <w:p>
            <w:pPr>
              <w:keepNext w:val="0"/>
              <w:keepLines w:val="0"/>
              <w:pageBreakBefore w:val="0"/>
              <w:widowControl w:val="0"/>
              <w:kinsoku/>
              <w:wordWrap/>
              <w:overflowPunct/>
              <w:topLinePunct w:val="0"/>
              <w:autoSpaceDE/>
              <w:autoSpaceDN/>
              <w:bidi w:val="0"/>
              <w:adjustRightInd/>
              <w:snapToGrid/>
              <w:spacing w:line="360" w:lineRule="auto"/>
              <w:ind w:left="1752" w:leftChars="228" w:hanging="1205" w:hangingChars="500"/>
              <w:textAlignment w:val="auto"/>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项目名称：</w:t>
            </w:r>
            <w:r>
              <w:rPr>
                <w:rFonts w:hint="default" w:ascii="Times New Roman" w:hAnsi="Times New Roman" w:eastAsia="宋体" w:cs="Times New Roman"/>
                <w:b w:val="0"/>
                <w:bCs w:val="0"/>
                <w:color w:val="000000" w:themeColor="text1"/>
                <w:sz w:val="24"/>
                <w:szCs w:val="24"/>
                <w14:textFill>
                  <w14:solidFill>
                    <w14:schemeClr w14:val="tx1"/>
                  </w14:solidFill>
                </w14:textFill>
              </w:rPr>
              <w:t>中铁北京工程局集团有限公司西渝高铁康渝段站前五标段配套砂石生产线项目</w:t>
            </w:r>
          </w:p>
          <w:p>
            <w:pPr>
              <w:keepNext w:val="0"/>
              <w:keepLines w:val="0"/>
              <w:pageBreakBefore w:val="0"/>
              <w:widowControl w:val="0"/>
              <w:kinsoku/>
              <w:wordWrap/>
              <w:overflowPunct/>
              <w:topLinePunct w:val="0"/>
              <w:autoSpaceDE/>
              <w:autoSpaceDN/>
              <w:bidi w:val="0"/>
              <w:adjustRightInd/>
              <w:snapToGrid/>
              <w:spacing w:line="360" w:lineRule="auto"/>
              <w:ind w:left="1685" w:leftChars="200" w:hanging="1205" w:hangingChars="500"/>
              <w:textAlignment w:val="auto"/>
              <w:rPr>
                <w:rFonts w:hint="default" w:ascii="Times New Roman" w:hAnsi="Times New Roman" w:eastAsia="宋体" w:cs="Times New Roman"/>
                <w:b w:val="0"/>
                <w:bCs w:val="0"/>
                <w:color w:val="000000" w:themeColor="text1"/>
                <w:sz w:val="24"/>
                <w:szCs w:val="24"/>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建设单位：</w:t>
            </w:r>
            <w:r>
              <w:rPr>
                <w:rFonts w:hint="default" w:ascii="Times New Roman" w:hAnsi="Times New Roman" w:eastAsia="宋体" w:cs="Times New Roman"/>
                <w:b w:val="0"/>
                <w:bCs w:val="0"/>
                <w:color w:val="000000" w:themeColor="text1"/>
                <w:sz w:val="24"/>
                <w:szCs w:val="24"/>
                <w14:textFill>
                  <w14:solidFill>
                    <w14:schemeClr w14:val="tx1"/>
                  </w14:solidFill>
                </w14:textFill>
              </w:rPr>
              <w:t>中铁北京工程局集团第一工程有限公司</w:t>
            </w:r>
          </w:p>
          <w:p>
            <w:pPr>
              <w:keepNext w:val="0"/>
              <w:keepLines w:val="0"/>
              <w:pageBreakBefore w:val="0"/>
              <w:widowControl w:val="0"/>
              <w:kinsoku/>
              <w:wordWrap/>
              <w:overflowPunct/>
              <w:topLinePunct w:val="0"/>
              <w:autoSpaceDE/>
              <w:autoSpaceDN/>
              <w:bidi w:val="0"/>
              <w:adjustRightInd/>
              <w:snapToGrid/>
              <w:spacing w:line="360" w:lineRule="auto"/>
              <w:ind w:left="1685" w:leftChars="200" w:hanging="1205" w:hangingChars="500"/>
              <w:textAlignment w:val="auto"/>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建设地点：</w:t>
            </w:r>
            <w:r>
              <w:rPr>
                <w:rFonts w:hint="default" w:ascii="Times New Roman" w:hAnsi="Times New Roman" w:eastAsia="宋体" w:cs="Times New Roman"/>
                <w:color w:val="000000" w:themeColor="text1"/>
                <w:sz w:val="24"/>
                <w:szCs w:val="24"/>
                <w:lang w:eastAsia="zh-CN"/>
                <w14:textFill>
                  <w14:solidFill>
                    <w14:schemeClr w14:val="tx1"/>
                  </w14:solidFill>
                </w14:textFill>
              </w:rPr>
              <w:t>四川省达州市宣汉县东乡街道樟木沟村</w:t>
            </w:r>
            <w:r>
              <w:rPr>
                <w:rFonts w:hint="default" w:ascii="Times New Roman" w:hAnsi="Times New Roman" w:eastAsia="宋体" w:cs="Times New Roman"/>
                <w:b w:val="0"/>
                <w:bCs w:val="0"/>
                <w:color w:val="000000" w:themeColor="text1"/>
                <w:sz w:val="24"/>
                <w:szCs w:val="24"/>
                <w14:textFill>
                  <w14:solidFill>
                    <w14:schemeClr w14:val="tx1"/>
                  </w14:solidFill>
                </w14:textFill>
              </w:rPr>
              <w:t>西渝高铁康渝段站前五标段</w:t>
            </w:r>
            <w:r>
              <w:rPr>
                <w:rFonts w:hint="eastAsia" w:ascii="Times New Roman" w:hAnsi="Times New Roman" w:eastAsia="宋体" w:cs="Times New Roman"/>
                <w:b w:val="0"/>
                <w:bCs w:val="0"/>
                <w:color w:val="000000" w:themeColor="text1"/>
                <w:sz w:val="24"/>
                <w:szCs w:val="24"/>
                <w:lang w:eastAsia="zh-CN"/>
                <w14:textFill>
                  <w14:solidFill>
                    <w14:schemeClr w14:val="tx1"/>
                  </w14:solidFill>
                </w14:textFill>
              </w:rPr>
              <w:t>的79号弃渣场内</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建设性质：</w:t>
            </w:r>
            <w:r>
              <w:rPr>
                <w:rFonts w:hint="default" w:ascii="Times New Roman" w:hAnsi="Times New Roman" w:eastAsia="宋体" w:cs="Times New Roman"/>
                <w:color w:val="000000" w:themeColor="text1"/>
                <w:sz w:val="24"/>
                <w:szCs w:val="24"/>
                <w14:textFill>
                  <w14:solidFill>
                    <w14:schemeClr w14:val="tx1"/>
                  </w14:solidFill>
                </w14:textFill>
              </w:rPr>
              <w:t>新建</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项目投资：</w:t>
            </w:r>
            <w:r>
              <w:rPr>
                <w:rFonts w:hint="default" w:ascii="Times New Roman" w:hAnsi="Times New Roman" w:eastAsia="宋体" w:cs="Times New Roman"/>
                <w:color w:val="000000" w:themeColor="text1"/>
                <w:sz w:val="24"/>
                <w:szCs w:val="24"/>
                <w14:textFill>
                  <w14:solidFill>
                    <w14:schemeClr w14:val="tx1"/>
                  </w14:solidFill>
                </w14:textFill>
              </w:rPr>
              <w:t>总投资</w:t>
            </w:r>
            <w:r>
              <w:rPr>
                <w:rFonts w:hint="eastAsia" w:eastAsia="宋体" w:cs="Times New Roman"/>
                <w:color w:val="000000" w:themeColor="text1"/>
                <w:sz w:val="24"/>
                <w:szCs w:val="24"/>
                <w:lang w:val="en-US" w:eastAsia="zh-CN"/>
                <w14:textFill>
                  <w14:solidFill>
                    <w14:schemeClr w14:val="tx1"/>
                  </w14:solidFill>
                </w14:textFill>
              </w:rPr>
              <w:t>180</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万</w:t>
            </w:r>
            <w:r>
              <w:rPr>
                <w:rFonts w:hint="default" w:ascii="Times New Roman" w:hAnsi="Times New Roman" w:eastAsia="宋体" w:cs="Times New Roman"/>
                <w:color w:val="000000" w:themeColor="text1"/>
                <w:sz w:val="24"/>
                <w:szCs w:val="24"/>
                <w14:textFill>
                  <w14:solidFill>
                    <w14:schemeClr w14:val="tx1"/>
                  </w14:solidFill>
                </w14:textFill>
              </w:rPr>
              <w:t>元</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建设内容：</w:t>
            </w:r>
            <w:r>
              <w:rPr>
                <w:rFonts w:hint="default" w:ascii="Times New Roman" w:hAnsi="Times New Roman" w:eastAsia="宋体" w:cs="Times New Roman"/>
                <w:color w:val="000000" w:themeColor="text1"/>
                <w:sz w:val="24"/>
                <w:szCs w:val="24"/>
                <w14:textFill>
                  <w14:solidFill>
                    <w14:schemeClr w14:val="tx1"/>
                  </w14:solidFill>
                </w14:textFill>
              </w:rPr>
              <w:t>项目占地面积</w:t>
            </w:r>
            <w:r>
              <w:rPr>
                <w:rFonts w:hint="eastAsia" w:eastAsia="宋体" w:cs="Times New Roman"/>
                <w:color w:val="000000" w:themeColor="text1"/>
                <w:sz w:val="24"/>
                <w:szCs w:val="24"/>
                <w:lang w:val="en-US" w:eastAsia="zh-CN"/>
                <w14:textFill>
                  <w14:solidFill>
                    <w14:schemeClr w14:val="tx1"/>
                  </w14:solidFill>
                </w14:textFill>
              </w:rPr>
              <w:t>500</w:t>
            </w:r>
            <w:r>
              <w:rPr>
                <w:rFonts w:hint="eastAsia" w:cs="Times New Roman"/>
                <w:color w:val="000000" w:themeColor="text1"/>
                <w:sz w:val="24"/>
                <w:szCs w:val="24"/>
                <w:lang w:val="en-US" w:eastAsia="zh-CN"/>
                <w14:textFill>
                  <w14:solidFill>
                    <w14:schemeClr w14:val="tx1"/>
                  </w14:solidFill>
                </w14:textFill>
              </w:rPr>
              <w:t>0</w:t>
            </w:r>
            <w:r>
              <w:rPr>
                <w:rFonts w:hint="default" w:ascii="Times New Roman" w:hAnsi="Times New Roman" w:eastAsia="宋体" w:cs="Times New Roman"/>
                <w:color w:val="000000" w:themeColor="text1"/>
                <w:sz w:val="24"/>
                <w:szCs w:val="24"/>
                <w14:textFill>
                  <w14:solidFill>
                    <w14:schemeClr w14:val="tx1"/>
                  </w14:solidFill>
                </w14:textFill>
              </w:rPr>
              <w:t>平方米，利用</w:t>
            </w:r>
            <w:r>
              <w:rPr>
                <w:rFonts w:hint="default" w:ascii="Times New Roman" w:hAnsi="Times New Roman" w:eastAsia="宋体" w:cs="Times New Roman"/>
                <w:b w:val="0"/>
                <w:bCs w:val="0"/>
                <w:color w:val="000000" w:themeColor="text1"/>
                <w:sz w:val="24"/>
                <w:szCs w:val="24"/>
                <w14:textFill>
                  <w14:solidFill>
                    <w14:schemeClr w14:val="tx1"/>
                  </w14:solidFill>
                </w14:textFill>
              </w:rPr>
              <w:t>西渝高铁康渝段站前五标段</w:t>
            </w:r>
            <w:r>
              <w:rPr>
                <w:rFonts w:hint="eastAsia" w:ascii="Times New Roman" w:hAnsi="Times New Roman" w:eastAsia="宋体" w:cs="Times New Roman"/>
                <w:b w:val="0"/>
                <w:bCs w:val="0"/>
                <w:color w:val="000000" w:themeColor="text1"/>
                <w:sz w:val="24"/>
                <w:szCs w:val="24"/>
                <w:lang w:eastAsia="zh-CN"/>
                <w14:textFill>
                  <w14:solidFill>
                    <w14:schemeClr w14:val="tx1"/>
                  </w14:solidFill>
                </w14:textFill>
              </w:rPr>
              <w:t>的79号弃渣场内弃渣</w:t>
            </w:r>
            <w:r>
              <w:rPr>
                <w:rFonts w:hint="eastAsia" w:eastAsia="宋体" w:cs="Times New Roman"/>
                <w:color w:val="000000" w:themeColor="text1"/>
                <w:sz w:val="24"/>
                <w:szCs w:val="24"/>
                <w:lang w:eastAsia="zh-CN"/>
                <w14:textFill>
                  <w14:solidFill>
                    <w14:schemeClr w14:val="tx1"/>
                  </w14:solidFill>
                </w14:textFill>
              </w:rPr>
              <w:t>为原料，安装</w:t>
            </w:r>
            <w:r>
              <w:rPr>
                <w:rFonts w:hint="eastAsia" w:eastAsia="宋体" w:cs="Times New Roman"/>
                <w:color w:val="000000" w:themeColor="text1"/>
                <w:sz w:val="24"/>
                <w:szCs w:val="24"/>
                <w:lang w:val="en-US" w:eastAsia="zh-CN"/>
                <w14:textFill>
                  <w14:solidFill>
                    <w14:schemeClr w14:val="tx1"/>
                  </w14:solidFill>
                </w14:textFill>
              </w:rPr>
              <w:t>喂</w:t>
            </w:r>
            <w:r>
              <w:rPr>
                <w:rFonts w:hint="default" w:ascii="Times New Roman" w:hAnsi="Times New Roman" w:eastAsia="宋体" w:cs="Times New Roman"/>
                <w:color w:val="000000" w:themeColor="text1"/>
                <w:sz w:val="24"/>
                <w:szCs w:val="24"/>
                <w14:textFill>
                  <w14:solidFill>
                    <w14:schemeClr w14:val="tx1"/>
                  </w14:solidFill>
                </w14:textFill>
              </w:rPr>
              <w:t>料机、</w:t>
            </w:r>
            <w:r>
              <w:rPr>
                <w:rFonts w:hint="eastAsia" w:eastAsia="宋体" w:cs="Times New Roman"/>
                <w:color w:val="000000" w:themeColor="text1"/>
                <w:sz w:val="24"/>
                <w:szCs w:val="24"/>
                <w:lang w:val="en-US" w:eastAsia="zh-CN"/>
                <w14:textFill>
                  <w14:solidFill>
                    <w14:schemeClr w14:val="tx1"/>
                  </w14:solidFill>
                </w14:textFill>
              </w:rPr>
              <w:t>欧版鄂破</w:t>
            </w:r>
            <w:r>
              <w:rPr>
                <w:rFonts w:hint="default" w:ascii="Times New Roman" w:hAnsi="Times New Roman" w:eastAsia="宋体" w:cs="Times New Roman"/>
                <w:color w:val="000000" w:themeColor="text1"/>
                <w:sz w:val="24"/>
                <w:szCs w:val="24"/>
                <w14:textFill>
                  <w14:solidFill>
                    <w14:schemeClr w14:val="tx1"/>
                  </w14:solidFill>
                </w14:textFill>
              </w:rPr>
              <w:t>、</w:t>
            </w:r>
            <w:r>
              <w:rPr>
                <w:rFonts w:hint="eastAsia" w:eastAsia="宋体" w:cs="Times New Roman"/>
                <w:color w:val="000000" w:themeColor="text1"/>
                <w:sz w:val="24"/>
                <w:szCs w:val="24"/>
                <w:lang w:val="en-US" w:eastAsia="zh-CN"/>
                <w14:textFill>
                  <w14:solidFill>
                    <w14:schemeClr w14:val="tx1"/>
                  </w14:solidFill>
                </w14:textFill>
              </w:rPr>
              <w:t>欧版</w:t>
            </w:r>
            <w:r>
              <w:rPr>
                <w:rFonts w:hint="default" w:ascii="Times New Roman" w:hAnsi="Times New Roman" w:eastAsia="宋体" w:cs="Times New Roman"/>
                <w:color w:val="000000" w:themeColor="text1"/>
                <w:sz w:val="24"/>
                <w:szCs w:val="24"/>
                <w14:textFill>
                  <w14:solidFill>
                    <w14:schemeClr w14:val="tx1"/>
                  </w14:solidFill>
                </w14:textFill>
              </w:rPr>
              <w:t>反击破、振动筛</w:t>
            </w:r>
            <w:r>
              <w:rPr>
                <w:rFonts w:hint="eastAsia" w:eastAsia="宋体" w:cs="Times New Roman"/>
                <w:color w:val="000000" w:themeColor="text1"/>
                <w:sz w:val="24"/>
                <w:szCs w:val="24"/>
                <w:lang w:val="en-US" w:eastAsia="zh-CN"/>
                <w14:textFill>
                  <w14:solidFill>
                    <w14:schemeClr w14:val="tx1"/>
                  </w14:solidFill>
                </w14:textFill>
              </w:rPr>
              <w:t>、洗砂机、可逆式制砂机</w:t>
            </w:r>
            <w:r>
              <w:rPr>
                <w:rFonts w:hint="default" w:ascii="Times New Roman" w:hAnsi="Times New Roman" w:eastAsia="宋体" w:cs="Times New Roman"/>
                <w:color w:val="000000" w:themeColor="text1"/>
                <w:sz w:val="24"/>
                <w:szCs w:val="24"/>
                <w14:textFill>
                  <w14:solidFill>
                    <w14:schemeClr w14:val="tx1"/>
                  </w14:solidFill>
                </w14:textFill>
              </w:rPr>
              <w:t>等设备</w:t>
            </w:r>
            <w:r>
              <w:rPr>
                <w:rFonts w:hint="eastAsia" w:eastAsia="宋体" w:cs="Times New Roman"/>
                <w:color w:val="000000" w:themeColor="text1"/>
                <w:sz w:val="24"/>
                <w:szCs w:val="24"/>
                <w:lang w:eastAsia="zh-CN"/>
                <w14:textFill>
                  <w14:solidFill>
                    <w14:schemeClr w14:val="tx1"/>
                  </w14:solidFill>
                </w14:textFill>
              </w:rPr>
              <w:t>，建成</w:t>
            </w:r>
            <w:r>
              <w:rPr>
                <w:rFonts w:hint="default" w:ascii="Times New Roman" w:hAnsi="Times New Roman" w:eastAsia="宋体" w:cs="Times New Roman"/>
                <w:color w:val="000000" w:themeColor="text1"/>
                <w:sz w:val="24"/>
                <w:szCs w:val="24"/>
                <w14:textFill>
                  <w14:solidFill>
                    <w14:schemeClr w14:val="tx1"/>
                  </w14:solidFill>
                </w14:textFill>
              </w:rPr>
              <w:t>年产</w:t>
            </w:r>
            <w:r>
              <w:rPr>
                <w:rFonts w:hint="eastAsia" w:eastAsia="宋体" w:cs="Times New Roman"/>
                <w:color w:val="000000" w:themeColor="text1"/>
                <w:sz w:val="24"/>
                <w:szCs w:val="24"/>
                <w:lang w:val="en-US" w:eastAsia="zh-CN"/>
                <w14:textFill>
                  <w14:solidFill>
                    <w14:schemeClr w14:val="tx1"/>
                  </w14:solidFill>
                </w14:textFill>
              </w:rPr>
              <w:t>量为30万吨的</w:t>
            </w:r>
            <w:r>
              <w:rPr>
                <w:rFonts w:hint="default" w:ascii="Times New Roman" w:hAnsi="Times New Roman" w:eastAsia="宋体" w:cs="Times New Roman"/>
                <w:color w:val="000000" w:themeColor="text1"/>
                <w:sz w:val="24"/>
                <w:szCs w:val="24"/>
                <w:lang w:eastAsia="zh-CN"/>
                <w14:textFill>
                  <w14:solidFill>
                    <w14:schemeClr w14:val="tx1"/>
                  </w14:solidFill>
                </w14:textFill>
              </w:rPr>
              <w:t>砂石生产线</w:t>
            </w:r>
            <w:r>
              <w:rPr>
                <w:rFonts w:hint="eastAsia" w:cs="Times New Roman"/>
                <w:color w:val="000000" w:themeColor="text1"/>
                <w:sz w:val="24"/>
                <w:szCs w:val="24"/>
                <w:lang w:eastAsia="zh-CN"/>
                <w14:textFill>
                  <w14:solidFill>
                    <w14:schemeClr w14:val="tx1"/>
                  </w14:solidFill>
                </w14:textFill>
              </w:rPr>
              <w:t>。</w:t>
            </w:r>
          </w:p>
          <w:p>
            <w:pPr>
              <w:pStyle w:val="5"/>
              <w:spacing w:after="0" w:line="360" w:lineRule="auto"/>
              <w:ind w:firstLine="482" w:firstLineChars="200"/>
              <w:rPr>
                <w:bCs/>
                <w:color w:val="000000" w:themeColor="text1"/>
                <w:sz w:val="24"/>
                <w:szCs w:val="24"/>
                <w14:textFill>
                  <w14:solidFill>
                    <w14:schemeClr w14:val="tx1"/>
                  </w14:solidFill>
                </w14:textFill>
              </w:rPr>
            </w:pPr>
            <w:r>
              <w:rPr>
                <w:rFonts w:hint="eastAsia"/>
                <w:b/>
                <w:bCs w:val="0"/>
                <w:color w:val="000000" w:themeColor="text1"/>
                <w:sz w:val="24"/>
                <w:szCs w:val="24"/>
                <w14:textFill>
                  <w14:solidFill>
                    <w14:schemeClr w14:val="tx1"/>
                  </w14:solidFill>
                </w14:textFill>
              </w:rPr>
              <w:t>特别说明</w:t>
            </w:r>
            <w:r>
              <w:rPr>
                <w:rFonts w:hint="eastAsia"/>
                <w:bCs/>
                <w:color w:val="000000" w:themeColor="text1"/>
                <w:sz w:val="24"/>
                <w:szCs w:val="24"/>
                <w14:textFill>
                  <w14:solidFill>
                    <w14:schemeClr w14:val="tx1"/>
                  </w14:solidFill>
                </w14:textFill>
              </w:rPr>
              <w:t>：</w:t>
            </w:r>
          </w:p>
          <w:p>
            <w:pPr>
              <w:pStyle w:val="2"/>
              <w:spacing w:line="360" w:lineRule="auto"/>
              <w:rPr>
                <w:rFonts w:hint="eastAsia"/>
                <w:b/>
                <w:bCs/>
                <w:strike w:val="0"/>
                <w:dstrike w:val="0"/>
                <w:color w:val="000000" w:themeColor="text1"/>
                <w:sz w:val="24"/>
                <w:u w:val="single"/>
                <w:lang w:val="en-US" w:eastAsia="zh-CN"/>
                <w14:textFill>
                  <w14:solidFill>
                    <w14:schemeClr w14:val="tx1"/>
                  </w14:solidFill>
                </w14:textFill>
              </w:rPr>
            </w:pPr>
            <w:r>
              <w:rPr>
                <w:rFonts w:hint="eastAsia"/>
                <w:b/>
                <w:bCs/>
                <w:strike w:val="0"/>
                <w:dstrike w:val="0"/>
                <w:color w:val="000000" w:themeColor="text1"/>
                <w:sz w:val="24"/>
                <w:u w:val="single"/>
                <w:lang w:val="en-US" w:eastAsia="zh-CN"/>
                <w14:textFill>
                  <w14:solidFill>
                    <w14:schemeClr w14:val="tx1"/>
                  </w14:solidFill>
                </w14:textFill>
              </w:rPr>
              <w:t>①</w:t>
            </w:r>
            <w:r>
              <w:rPr>
                <w:rFonts w:hint="eastAsia"/>
                <w:b/>
                <w:bCs/>
                <w:strike w:val="0"/>
                <w:dstrike w:val="0"/>
                <w:color w:val="000000" w:themeColor="text1"/>
                <w:sz w:val="24"/>
                <w:u w:val="single"/>
                <w14:textFill>
                  <w14:solidFill>
                    <w14:schemeClr w14:val="tx1"/>
                  </w14:solidFill>
                </w14:textFill>
              </w:rPr>
              <w:t>本次评价不包含</w:t>
            </w:r>
            <w:r>
              <w:rPr>
                <w:rFonts w:hint="eastAsia"/>
                <w:b/>
                <w:bCs/>
                <w:strike w:val="0"/>
                <w:dstrike w:val="0"/>
                <w:color w:val="000000" w:themeColor="text1"/>
                <w:sz w:val="24"/>
                <w:u w:val="single"/>
                <w:lang w:val="en-US" w:eastAsia="zh-CN"/>
                <w14:textFill>
                  <w14:solidFill>
                    <w14:schemeClr w14:val="tx1"/>
                  </w14:solidFill>
                </w14:textFill>
              </w:rPr>
              <w:t>35KV专线评价。</w:t>
            </w:r>
          </w:p>
          <w:p>
            <w:pPr>
              <w:spacing w:line="360" w:lineRule="auto"/>
              <w:ind w:firstLine="482" w:firstLineChars="200"/>
              <w:rPr>
                <w:rFonts w:hint="default"/>
                <w:b/>
                <w:bCs/>
                <w:strike w:val="0"/>
                <w:dstrike w:val="0"/>
                <w:color w:val="000000" w:themeColor="text1"/>
                <w:u w:val="single"/>
                <w:lang w:val="en-US" w:eastAsia="zh-CN"/>
                <w14:textFill>
                  <w14:solidFill>
                    <w14:schemeClr w14:val="tx1"/>
                  </w14:solidFill>
                </w14:textFill>
              </w:rPr>
            </w:pPr>
            <w:r>
              <w:rPr>
                <w:rFonts w:hint="eastAsia"/>
                <w:b/>
                <w:bCs/>
                <w:strike w:val="0"/>
                <w:dstrike w:val="0"/>
                <w:color w:val="000000" w:themeColor="text1"/>
                <w:sz w:val="24"/>
                <w:u w:val="single"/>
                <w:lang w:val="en-US" w:eastAsia="zh-CN"/>
                <w14:textFill>
                  <w14:solidFill>
                    <w14:schemeClr w14:val="tx1"/>
                  </w14:solidFill>
                </w14:textFill>
              </w:rPr>
              <w:t>②环评要求</w:t>
            </w:r>
            <w:r>
              <w:rPr>
                <w:rFonts w:hint="eastAsia" w:cs="Times New Roman"/>
                <w:b/>
                <w:bCs/>
                <w:strike w:val="0"/>
                <w:dstrike w:val="0"/>
                <w:color w:val="000000" w:themeColor="text1"/>
                <w:sz w:val="24"/>
                <w:szCs w:val="24"/>
                <w:u w:val="single"/>
                <w:lang w:eastAsia="zh-CN"/>
                <w14:textFill>
                  <w14:solidFill>
                    <w14:schemeClr w14:val="tx1"/>
                  </w14:solidFill>
                </w14:textFill>
              </w:rPr>
              <w:t>生产用水</w:t>
            </w:r>
            <w:r>
              <w:rPr>
                <w:rFonts w:hint="eastAsia" w:cs="Times New Roman"/>
                <w:b/>
                <w:bCs/>
                <w:strike w:val="0"/>
                <w:dstrike w:val="0"/>
                <w:color w:val="000000" w:themeColor="text1"/>
                <w:sz w:val="24"/>
                <w:szCs w:val="24"/>
                <w:u w:val="single"/>
                <w:lang w:val="en-US" w:eastAsia="zh-CN"/>
                <w14:textFill>
                  <w14:solidFill>
                    <w14:schemeClr w14:val="tx1"/>
                  </w14:solidFill>
                </w14:textFill>
              </w:rPr>
              <w:t>要</w:t>
            </w:r>
            <w:r>
              <w:rPr>
                <w:rFonts w:hint="eastAsia" w:cs="Times New Roman"/>
                <w:b/>
                <w:bCs/>
                <w:strike w:val="0"/>
                <w:dstrike w:val="0"/>
                <w:color w:val="000000" w:themeColor="text1"/>
                <w:sz w:val="24"/>
                <w:szCs w:val="24"/>
                <w:u w:val="single"/>
                <w:lang w:eastAsia="zh-CN"/>
                <w14:textFill>
                  <w14:solidFill>
                    <w14:schemeClr w14:val="tx1"/>
                  </w14:solidFill>
                </w14:textFill>
              </w:rPr>
              <w:t>按相关规定完善取水手续。</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eastAsia="宋体" w:cs="Times New Roman"/>
                <w:b/>
                <w:color w:val="000000" w:themeColor="text1"/>
                <w:sz w:val="24"/>
                <w:szCs w:val="24"/>
                <w:lang w:eastAsia="zh-CN"/>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2、</w:t>
            </w:r>
            <w:r>
              <w:rPr>
                <w:rFonts w:hint="eastAsia" w:eastAsia="宋体" w:cs="Times New Roman"/>
                <w:b/>
                <w:color w:val="000000" w:themeColor="text1"/>
                <w:sz w:val="24"/>
                <w:szCs w:val="24"/>
                <w:lang w:eastAsia="zh-CN"/>
                <w14:textFill>
                  <w14:solidFill>
                    <w14:schemeClr w14:val="tx1"/>
                  </w14:solidFill>
                </w14:textFill>
              </w:rPr>
              <w:t>产品方案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本项目产品方案及年产能见表2-1。</w:t>
            </w:r>
          </w:p>
          <w:p>
            <w:pPr>
              <w:autoSpaceDE w:val="0"/>
              <w:autoSpaceDN w:val="0"/>
              <w:adjustRightInd w:val="0"/>
              <w:snapToGrid w:val="0"/>
              <w:spacing w:line="360" w:lineRule="auto"/>
              <w:jc w:val="center"/>
              <w:rPr>
                <w:rFonts w:hint="default" w:eastAsia="黑体"/>
                <w:b/>
                <w:bCs/>
                <w:color w:val="000000" w:themeColor="text1"/>
                <w:kern w:val="0"/>
                <w:sz w:val="20"/>
                <w14:textFill>
                  <w14:solidFill>
                    <w14:schemeClr w14:val="tx1"/>
                  </w14:solidFill>
                </w14:textFill>
              </w:rPr>
            </w:pPr>
            <w:r>
              <w:rPr>
                <w:rFonts w:hint="default" w:eastAsia="黑体"/>
                <w:b/>
                <w:bCs/>
                <w:color w:val="000000" w:themeColor="text1"/>
                <w:kern w:val="0"/>
                <w:sz w:val="20"/>
                <w14:textFill>
                  <w14:solidFill>
                    <w14:schemeClr w14:val="tx1"/>
                  </w14:solidFill>
                </w14:textFill>
              </w:rPr>
              <w:t>表2-1  产品方案一览表</w:t>
            </w:r>
          </w:p>
          <w:tbl>
            <w:tblPr>
              <w:tblStyle w:val="14"/>
              <w:tblW w:w="9137"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154"/>
              <w:gridCol w:w="1020"/>
              <w:gridCol w:w="978"/>
              <w:gridCol w:w="1576"/>
              <w:gridCol w:w="356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09" w:hRule="atLeast"/>
                <w:jc w:val="center"/>
              </w:trPr>
              <w:tc>
                <w:tcPr>
                  <w:tcW w:w="846"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序号</w:t>
                  </w:r>
                </w:p>
              </w:tc>
              <w:tc>
                <w:tcPr>
                  <w:tcW w:w="1154"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产品名称</w:t>
                  </w:r>
                </w:p>
              </w:tc>
              <w:tc>
                <w:tcPr>
                  <w:tcW w:w="1020"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单位</w:t>
                  </w:r>
                </w:p>
              </w:tc>
              <w:tc>
                <w:tcPr>
                  <w:tcW w:w="978"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产量</w:t>
                  </w:r>
                </w:p>
              </w:tc>
              <w:tc>
                <w:tcPr>
                  <w:tcW w:w="1576"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粒径</w:t>
                  </w:r>
                  <w:r>
                    <w:rPr>
                      <w:rFonts w:hint="default" w:ascii="Times New Roman" w:hAnsi="Times New Roman" w:cs="Times New Roman"/>
                      <w:b/>
                      <w:bCs/>
                      <w:color w:val="000000" w:themeColor="text1"/>
                      <w:sz w:val="21"/>
                      <w:szCs w:val="21"/>
                      <w:lang w:val="en-US" w:eastAsia="zh-CN"/>
                      <w14:textFill>
                        <w14:solidFill>
                          <w14:schemeClr w14:val="tx1"/>
                        </w14:solidFill>
                      </w14:textFill>
                    </w:rPr>
                    <w:t>/规格</w:t>
                  </w:r>
                </w:p>
              </w:tc>
              <w:tc>
                <w:tcPr>
                  <w:tcW w:w="3563"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产品照片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052" w:hRule="atLeast"/>
                <w:jc w:val="center"/>
              </w:trPr>
              <w:tc>
                <w:tcPr>
                  <w:tcW w:w="846"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eastAsia" w:ascii="Times New Roman" w:hAnsi="Times New Roman" w:eastAsia="宋体" w:cs="Times New Roman"/>
                      <w:color w:val="000000" w:themeColor="text1"/>
                      <w:sz w:val="21"/>
                      <w:szCs w:val="21"/>
                      <w:lang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w:t>
                  </w:r>
                </w:p>
              </w:tc>
              <w:tc>
                <w:tcPr>
                  <w:tcW w:w="1154"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机制砂</w:t>
                  </w:r>
                </w:p>
              </w:tc>
              <w:tc>
                <w:tcPr>
                  <w:tcW w:w="10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万</w:t>
                  </w:r>
                  <w:r>
                    <w:rPr>
                      <w:rFonts w:hint="eastAsia" w:cs="Times New Roman"/>
                      <w:color w:val="000000" w:themeColor="text1"/>
                      <w:sz w:val="21"/>
                      <w:szCs w:val="21"/>
                      <w:lang w:val="en-US" w:eastAsia="zh-CN"/>
                      <w14:textFill>
                        <w14:solidFill>
                          <w14:schemeClr w14:val="tx1"/>
                        </w14:solidFill>
                      </w14:textFill>
                    </w:rPr>
                    <w:t>吨</w:t>
                  </w:r>
                </w:p>
              </w:tc>
              <w:tc>
                <w:tcPr>
                  <w:tcW w:w="9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bCs/>
                      <w:color w:val="000000" w:themeColor="text1"/>
                      <w:sz w:val="21"/>
                      <w:szCs w:val="21"/>
                      <w:lang w:val="en-US" w:eastAsia="zh-CN"/>
                      <w14:textFill>
                        <w14:solidFill>
                          <w14:schemeClr w14:val="tx1"/>
                        </w14:solidFill>
                      </w14:textFill>
                    </w:rPr>
                  </w:pPr>
                  <w:r>
                    <w:rPr>
                      <w:rFonts w:hint="eastAsia" w:cs="Times New Roman"/>
                      <w:bCs/>
                      <w:color w:val="000000" w:themeColor="text1"/>
                      <w:sz w:val="21"/>
                      <w:szCs w:val="21"/>
                      <w:lang w:val="en-US" w:eastAsia="zh-CN"/>
                      <w14:textFill>
                        <w14:solidFill>
                          <w14:schemeClr w14:val="tx1"/>
                        </w14:solidFill>
                      </w14:textFill>
                    </w:rPr>
                    <w:t>30</w:t>
                  </w:r>
                </w:p>
              </w:tc>
              <w:tc>
                <w:tcPr>
                  <w:tcW w:w="157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Cs/>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bidi="ar"/>
                      <w14:textFill>
                        <w14:solidFill>
                          <w14:schemeClr w14:val="tx1"/>
                        </w14:solidFill>
                      </w14:textFill>
                    </w:rPr>
                    <w:t>0~</w:t>
                  </w:r>
                  <w:r>
                    <w:rPr>
                      <w:rFonts w:hint="default" w:ascii="Times New Roman" w:hAnsi="Times New Roman" w:cs="Times New Roman"/>
                      <w:color w:val="000000" w:themeColor="text1"/>
                      <w:sz w:val="21"/>
                      <w:szCs w:val="21"/>
                      <w:lang w:val="en-US" w:eastAsia="zh-CN" w:bidi="ar"/>
                      <w14:textFill>
                        <w14:solidFill>
                          <w14:schemeClr w14:val="tx1"/>
                        </w14:solidFill>
                      </w14:textFill>
                    </w:rPr>
                    <w:t>5</w:t>
                  </w:r>
                  <w:r>
                    <w:rPr>
                      <w:rFonts w:hint="default" w:ascii="Times New Roman" w:hAnsi="Times New Roman" w:cs="Times New Roman"/>
                      <w:color w:val="000000" w:themeColor="text1"/>
                      <w:sz w:val="21"/>
                      <w:szCs w:val="21"/>
                      <w:lang w:bidi="ar"/>
                      <w14:textFill>
                        <w14:solidFill>
                          <w14:schemeClr w14:val="tx1"/>
                        </w14:solidFill>
                      </w14:textFill>
                    </w:rPr>
                    <w:t>mm</w:t>
                  </w:r>
                </w:p>
              </w:tc>
              <w:tc>
                <w:tcPr>
                  <w:tcW w:w="3563" w:type="dxa"/>
                  <w:tcBorders>
                    <w:tl2br w:val="nil"/>
                    <w:tr2bl w:val="nil"/>
                  </w:tcBorders>
                  <w:noWrap w:val="0"/>
                  <w:vAlign w:val="center"/>
                </w:tcPr>
                <w:p>
                  <w:pPr>
                    <w:keepNext w:val="0"/>
                    <w:keepLines w:val="0"/>
                    <w:pageBreakBefore w:val="0"/>
                    <w:widowControl w:val="0"/>
                    <w:kinsoku/>
                    <w:wordWrap/>
                    <w:overflowPunct/>
                    <w:topLinePunct w:val="0"/>
                    <w:bidi w:val="0"/>
                    <w:adjustRightInd w:val="0"/>
                    <w:snapToGrid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drawing>
                      <wp:inline distT="0" distB="0" distL="114300" distR="114300">
                        <wp:extent cx="1993265" cy="1325880"/>
                        <wp:effectExtent l="0" t="0" r="6985" b="762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3"/>
                                <a:srcRect l="4124" b="-2411"/>
                                <a:stretch>
                                  <a:fillRect/>
                                </a:stretch>
                              </pic:blipFill>
                              <pic:spPr>
                                <a:xfrm>
                                  <a:off x="0" y="0"/>
                                  <a:ext cx="1993265" cy="1325880"/>
                                </a:xfrm>
                                <a:prstGeom prst="rect">
                                  <a:avLst/>
                                </a:prstGeom>
                                <a:noFill/>
                                <a:ln>
                                  <a:noFill/>
                                </a:ln>
                              </pic:spPr>
                            </pic:pic>
                          </a:graphicData>
                        </a:graphic>
                      </wp:inline>
                    </w:drawing>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3、项目组成及主要环境问题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eastAsia="黑体"/>
                <w:b/>
                <w:bCs/>
                <w:color w:val="000000" w:themeColor="text1"/>
                <w:kern w:val="0"/>
                <w:sz w:val="20"/>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本项目厂区内不设员工食宿，租</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赁周边农户住宅作为员工办公生活用房。</w:t>
            </w:r>
            <w:r>
              <w:rPr>
                <w:rFonts w:hint="default" w:ascii="Times New Roman" w:hAnsi="Times New Roman" w:eastAsia="宋体" w:cs="Times New Roman"/>
                <w:color w:val="000000" w:themeColor="text1"/>
                <w:sz w:val="24"/>
                <w:szCs w:val="24"/>
                <w:highlight w:val="none"/>
                <w14:textFill>
                  <w14:solidFill>
                    <w14:schemeClr w14:val="tx1"/>
                  </w14:solidFill>
                </w14:textFill>
              </w:rPr>
              <w:t>本项目组成及主要环境问题见表2-2。</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 xml:space="preserve">  </w:t>
            </w:r>
          </w:p>
          <w:p>
            <w:pPr>
              <w:autoSpaceDE w:val="0"/>
              <w:autoSpaceDN w:val="0"/>
              <w:adjustRightInd w:val="0"/>
              <w:snapToGrid w:val="0"/>
              <w:spacing w:line="360" w:lineRule="auto"/>
              <w:jc w:val="center"/>
              <w:rPr>
                <w:rFonts w:hint="default" w:eastAsia="黑体"/>
                <w:b/>
                <w:bCs/>
                <w:color w:val="000000" w:themeColor="text1"/>
                <w:kern w:val="0"/>
                <w:sz w:val="20"/>
                <w14:textFill>
                  <w14:solidFill>
                    <w14:schemeClr w14:val="tx1"/>
                  </w14:solidFill>
                </w14:textFill>
              </w:rPr>
            </w:pPr>
            <w:r>
              <w:rPr>
                <w:rFonts w:hint="default" w:eastAsia="黑体"/>
                <w:b/>
                <w:bCs/>
                <w:color w:val="000000" w:themeColor="text1"/>
                <w:kern w:val="0"/>
                <w:sz w:val="20"/>
                <w14:textFill>
                  <w14:solidFill>
                    <w14:schemeClr w14:val="tx1"/>
                  </w14:solidFill>
                </w14:textFill>
              </w:rPr>
              <w:t>表2-2  项目组成及主要环境问题</w:t>
            </w:r>
          </w:p>
          <w:tbl>
            <w:tblPr>
              <w:tblStyle w:val="14"/>
              <w:tblW w:w="8619" w:type="dxa"/>
              <w:jc w:val="center"/>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Layout w:type="fixed"/>
              <w:tblCellMar>
                <w:top w:w="0" w:type="dxa"/>
                <w:left w:w="108" w:type="dxa"/>
                <w:bottom w:w="0" w:type="dxa"/>
                <w:right w:w="108" w:type="dxa"/>
              </w:tblCellMar>
            </w:tblPr>
            <w:tblGrid>
              <w:gridCol w:w="536"/>
              <w:gridCol w:w="818"/>
              <w:gridCol w:w="6436"/>
              <w:gridCol w:w="829"/>
            </w:tblGrid>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58" w:hRule="atLeast"/>
                <w:jc w:val="center"/>
              </w:trPr>
              <w:tc>
                <w:tcPr>
                  <w:tcW w:w="1354"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b/>
                      <w:bCs/>
                      <w:snapToGrid w:val="0"/>
                      <w:color w:val="000000" w:themeColor="text1"/>
                      <w:kern w:val="0"/>
                      <w:sz w:val="21"/>
                      <w:szCs w:val="21"/>
                      <w14:textFill>
                        <w14:solidFill>
                          <w14:schemeClr w14:val="tx1"/>
                        </w14:solidFill>
                      </w14:textFill>
                    </w:rPr>
                  </w:pPr>
                  <w:r>
                    <w:rPr>
                      <w:rFonts w:hint="default" w:ascii="Times New Roman" w:hAnsi="Times New Roman" w:cs="Times New Roman"/>
                      <w:b/>
                      <w:bCs/>
                      <w:snapToGrid w:val="0"/>
                      <w:color w:val="000000" w:themeColor="text1"/>
                      <w:kern w:val="0"/>
                      <w:sz w:val="21"/>
                      <w:szCs w:val="21"/>
                      <w14:textFill>
                        <w14:solidFill>
                          <w14:schemeClr w14:val="tx1"/>
                        </w14:solidFill>
                      </w14:textFill>
                    </w:rPr>
                    <w:t>项目名称</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b/>
                      <w:bCs/>
                      <w:snapToGrid w:val="0"/>
                      <w:color w:val="000000" w:themeColor="text1"/>
                      <w:kern w:val="0"/>
                      <w:sz w:val="21"/>
                      <w:szCs w:val="21"/>
                      <w14:textFill>
                        <w14:solidFill>
                          <w14:schemeClr w14:val="tx1"/>
                        </w14:solidFill>
                      </w14:textFill>
                    </w:rPr>
                  </w:pPr>
                  <w:r>
                    <w:rPr>
                      <w:rFonts w:hint="default" w:ascii="Times New Roman" w:hAnsi="Times New Roman" w:cs="Times New Roman"/>
                      <w:b/>
                      <w:bCs/>
                      <w:snapToGrid w:val="0"/>
                      <w:color w:val="000000" w:themeColor="text1"/>
                      <w:kern w:val="0"/>
                      <w:sz w:val="21"/>
                      <w:szCs w:val="21"/>
                      <w14:textFill>
                        <w14:solidFill>
                          <w14:schemeClr w14:val="tx1"/>
                        </w14:solidFill>
                      </w14:textFill>
                    </w:rPr>
                    <w:t>建设内容及规模</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158" w:leftChars="-66" w:right="-149" w:rightChars="-62" w:firstLine="0" w:firstLineChars="0"/>
                    <w:jc w:val="center"/>
                    <w:outlineLvl w:val="9"/>
                    <w:rPr>
                      <w:rFonts w:hint="default" w:ascii="Times New Roman" w:hAnsi="Times New Roman" w:cs="Times New Roman"/>
                      <w:b/>
                      <w:bCs/>
                      <w:snapToGrid w:val="0"/>
                      <w:color w:val="000000" w:themeColor="text1"/>
                      <w:kern w:val="0"/>
                      <w:sz w:val="21"/>
                      <w:szCs w:val="21"/>
                      <w14:textFill>
                        <w14:solidFill>
                          <w14:schemeClr w14:val="tx1"/>
                        </w14:solidFill>
                      </w14:textFill>
                    </w:rPr>
                  </w:pPr>
                  <w:r>
                    <w:rPr>
                      <w:rFonts w:hint="default" w:ascii="Times New Roman" w:hAnsi="Times New Roman" w:cs="Times New Roman"/>
                      <w:b/>
                      <w:bCs/>
                      <w:snapToGrid w:val="0"/>
                      <w:color w:val="000000" w:themeColor="text1"/>
                      <w:kern w:val="0"/>
                      <w:sz w:val="21"/>
                      <w:szCs w:val="21"/>
                      <w14:textFill>
                        <w14:solidFill>
                          <w14:schemeClr w14:val="tx1"/>
                        </w14:solidFill>
                      </w14:textFill>
                    </w:rPr>
                    <w:t>主要环</w:t>
                  </w:r>
                </w:p>
                <w:p>
                  <w:pPr>
                    <w:keepNext w:val="0"/>
                    <w:keepLines w:val="0"/>
                    <w:pageBreakBefore w:val="0"/>
                    <w:widowControl w:val="0"/>
                    <w:kinsoku/>
                    <w:wordWrap/>
                    <w:overflowPunct/>
                    <w:topLinePunct w:val="0"/>
                    <w:autoSpaceDE/>
                    <w:autoSpaceDN/>
                    <w:bidi w:val="0"/>
                    <w:adjustRightInd w:val="0"/>
                    <w:snapToGrid w:val="0"/>
                    <w:spacing w:line="288" w:lineRule="auto"/>
                    <w:ind w:left="-158" w:leftChars="-66" w:right="-149" w:rightChars="-62" w:firstLine="0" w:firstLineChars="0"/>
                    <w:jc w:val="center"/>
                    <w:outlineLvl w:val="9"/>
                    <w:rPr>
                      <w:rFonts w:hint="default" w:ascii="Times New Roman" w:hAnsi="Times New Roman" w:cs="Times New Roman"/>
                      <w:b/>
                      <w:bCs/>
                      <w:snapToGrid w:val="0"/>
                      <w:color w:val="000000" w:themeColor="text1"/>
                      <w:kern w:val="0"/>
                      <w:sz w:val="21"/>
                      <w:szCs w:val="21"/>
                      <w14:textFill>
                        <w14:solidFill>
                          <w14:schemeClr w14:val="tx1"/>
                        </w14:solidFill>
                      </w14:textFill>
                    </w:rPr>
                  </w:pPr>
                  <w:r>
                    <w:rPr>
                      <w:rFonts w:hint="default" w:ascii="Times New Roman" w:hAnsi="Times New Roman" w:cs="Times New Roman"/>
                      <w:b/>
                      <w:bCs/>
                      <w:snapToGrid w:val="0"/>
                      <w:color w:val="000000" w:themeColor="text1"/>
                      <w:kern w:val="0"/>
                      <w:sz w:val="21"/>
                      <w:szCs w:val="21"/>
                      <w14:textFill>
                        <w14:solidFill>
                          <w14:schemeClr w14:val="tx1"/>
                        </w14:solidFill>
                      </w14:textFill>
                    </w:rPr>
                    <w:t>境问题</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307" w:hRule="atLeast"/>
                <w:jc w:val="center"/>
              </w:trPr>
              <w:tc>
                <w:tcPr>
                  <w:tcW w:w="5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主体工程</w:t>
                  </w:r>
                </w:p>
              </w:tc>
              <w:tc>
                <w:tcPr>
                  <w:tcW w:w="81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砂石</w:t>
                  </w:r>
                </w:p>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生产</w:t>
                  </w:r>
                  <w:r>
                    <w:rPr>
                      <w:rFonts w:hint="default" w:ascii="Times New Roman" w:hAnsi="Times New Roman" w:cs="Times New Roman"/>
                      <w:snapToGrid w:val="0"/>
                      <w:color w:val="000000" w:themeColor="text1"/>
                      <w:kern w:val="0"/>
                      <w:sz w:val="21"/>
                      <w:szCs w:val="21"/>
                      <w14:textFill>
                        <w14:solidFill>
                          <w14:schemeClr w14:val="tx1"/>
                        </w14:solidFill>
                      </w14:textFill>
                    </w:rPr>
                    <w:t>区</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位于厂区</w:t>
                  </w:r>
                  <w:r>
                    <w:rPr>
                      <w:rFonts w:hint="eastAsia" w:cs="Times New Roman"/>
                      <w:snapToGrid w:val="0"/>
                      <w:color w:val="000000" w:themeColor="text1"/>
                      <w:kern w:val="0"/>
                      <w:sz w:val="21"/>
                      <w:szCs w:val="21"/>
                      <w:lang w:val="en-US" w:eastAsia="zh-CN"/>
                      <w14:textFill>
                        <w14:solidFill>
                          <w14:schemeClr w14:val="tx1"/>
                        </w14:solidFill>
                      </w14:textFill>
                    </w:rPr>
                    <w:t>东北</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侧，</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面积约</w:t>
                  </w:r>
                  <w:r>
                    <w:rPr>
                      <w:rFonts w:hint="eastAsia" w:cs="Times New Roman"/>
                      <w:snapToGrid w:val="0"/>
                      <w:color w:val="000000" w:themeColor="text1"/>
                      <w:kern w:val="0"/>
                      <w:sz w:val="21"/>
                      <w:szCs w:val="21"/>
                      <w:lang w:val="en-US" w:eastAsia="zh-CN"/>
                      <w14:textFill>
                        <w14:solidFill>
                          <w14:schemeClr w14:val="tx1"/>
                        </w14:solidFill>
                      </w14:textFill>
                    </w:rPr>
                    <w:t>3500</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m</w:t>
                  </w:r>
                  <w:r>
                    <w:rPr>
                      <w:rFonts w:hint="default" w:ascii="Times New Roman" w:hAnsi="Times New Roman" w:eastAsia="宋体" w:cs="Times New Roman"/>
                      <w:snapToGrid w:val="0"/>
                      <w:color w:val="000000" w:themeColor="text1"/>
                      <w:kern w:val="0"/>
                      <w:sz w:val="21"/>
                      <w:szCs w:val="21"/>
                      <w:vertAlign w:val="superscript"/>
                      <w:lang w:val="en-US" w:eastAsia="zh-CN"/>
                      <w14:textFill>
                        <w14:solidFill>
                          <w14:schemeClr w14:val="tx1"/>
                        </w14:solidFill>
                      </w14:textFill>
                    </w:rPr>
                    <w:t>2</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，布置</w:t>
                  </w:r>
                  <w:r>
                    <w:rPr>
                      <w:rFonts w:hint="eastAsia" w:cs="Times New Roman"/>
                      <w:snapToGrid w:val="0"/>
                      <w:color w:val="000000" w:themeColor="text1"/>
                      <w:kern w:val="0"/>
                      <w:sz w:val="21"/>
                      <w:szCs w:val="21"/>
                      <w:lang w:val="en-US" w:eastAsia="zh-CN"/>
                      <w14:textFill>
                        <w14:solidFill>
                          <w14:schemeClr w14:val="tx1"/>
                        </w14:solidFill>
                      </w14:textFill>
                    </w:rPr>
                    <w:t>1</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条</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砂石加工生产线</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，主要</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安装</w:t>
                  </w:r>
                  <w:r>
                    <w:rPr>
                      <w:rFonts w:hint="eastAsia" w:cs="Times New Roman"/>
                      <w:snapToGrid w:val="0"/>
                      <w:color w:val="000000" w:themeColor="text1"/>
                      <w:kern w:val="0"/>
                      <w:sz w:val="21"/>
                      <w:szCs w:val="21"/>
                      <w:lang w:val="en-US" w:eastAsia="zh-CN"/>
                      <w14:textFill>
                        <w14:solidFill>
                          <w14:schemeClr w14:val="tx1"/>
                        </w14:solidFill>
                      </w14:textFill>
                    </w:rPr>
                    <w:t>1</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台</w:t>
                  </w:r>
                  <w:r>
                    <w:rPr>
                      <w:rFonts w:hint="eastAsia" w:cs="Times New Roman"/>
                      <w:snapToGrid w:val="0"/>
                      <w:color w:val="000000" w:themeColor="text1"/>
                      <w:kern w:val="0"/>
                      <w:sz w:val="21"/>
                      <w:szCs w:val="21"/>
                      <w:lang w:val="en-US" w:eastAsia="zh-CN"/>
                      <w14:textFill>
                        <w14:solidFill>
                          <w14:schemeClr w14:val="tx1"/>
                        </w14:solidFill>
                      </w14:textFill>
                    </w:rPr>
                    <w:t>喂</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料机、</w:t>
                  </w:r>
                  <w:r>
                    <w:rPr>
                      <w:rFonts w:hint="eastAsia" w:cs="Times New Roman"/>
                      <w:snapToGrid w:val="0"/>
                      <w:color w:val="000000" w:themeColor="text1"/>
                      <w:kern w:val="0"/>
                      <w:sz w:val="21"/>
                      <w:szCs w:val="21"/>
                      <w:lang w:val="en-US" w:eastAsia="zh-CN"/>
                      <w14:textFill>
                        <w14:solidFill>
                          <w14:schemeClr w14:val="tx1"/>
                        </w14:solidFill>
                      </w14:textFill>
                    </w:rPr>
                    <w:t>1</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台颚式</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破碎机、</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1台</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反击破、</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2台</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振动筛、</w:t>
                  </w:r>
                  <w:r>
                    <w:rPr>
                      <w:rFonts w:hint="eastAsia" w:cs="Times New Roman"/>
                      <w:snapToGrid w:val="0"/>
                      <w:color w:val="000000" w:themeColor="text1"/>
                      <w:kern w:val="0"/>
                      <w:sz w:val="21"/>
                      <w:szCs w:val="21"/>
                      <w:lang w:val="en-US" w:eastAsia="zh-CN"/>
                      <w14:textFill>
                        <w14:solidFill>
                          <w14:schemeClr w14:val="tx1"/>
                        </w14:solidFill>
                      </w14:textFill>
                    </w:rPr>
                    <w:t>1</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制砂机、</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1台</w:t>
                  </w:r>
                  <w:r>
                    <w:rPr>
                      <w:rFonts w:hint="eastAsia" w:cs="Times New Roman"/>
                      <w:snapToGrid w:val="0"/>
                      <w:color w:val="000000" w:themeColor="text1"/>
                      <w:kern w:val="0"/>
                      <w:sz w:val="21"/>
                      <w:szCs w:val="21"/>
                      <w:lang w:val="en-US" w:eastAsia="zh-CN"/>
                      <w14:textFill>
                        <w14:solidFill>
                          <w14:schemeClr w14:val="tx1"/>
                        </w14:solidFill>
                      </w14:textFill>
                    </w:rPr>
                    <w:t>洗砂机</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等生产设备，用于西渝高铁康渝段站前五标段</w:t>
                  </w:r>
                  <w:r>
                    <w:rPr>
                      <w:rFonts w:hint="eastAsia" w:cs="Times New Roman"/>
                      <w:snapToGrid w:val="0"/>
                      <w:color w:val="000000" w:themeColor="text1"/>
                      <w:kern w:val="0"/>
                      <w:sz w:val="21"/>
                      <w:szCs w:val="21"/>
                      <w:lang w:val="en-US" w:eastAsia="zh-CN"/>
                      <w14:textFill>
                        <w14:solidFill>
                          <w14:schemeClr w14:val="tx1"/>
                        </w14:solidFill>
                      </w14:textFill>
                    </w:rPr>
                    <w:t>79号弃渣场内弃渣</w:t>
                  </w:r>
                  <w:r>
                    <w:rPr>
                      <w:rFonts w:hint="default" w:ascii="Times New Roman" w:hAnsi="Times New Roman" w:eastAsia="宋体" w:cs="Times New Roman"/>
                      <w:color w:val="000000" w:themeColor="text1"/>
                      <w:sz w:val="21"/>
                      <w:szCs w:val="21"/>
                      <w:lang w:eastAsia="zh-CN"/>
                      <w14:textFill>
                        <w14:solidFill>
                          <w14:schemeClr w14:val="tx1"/>
                        </w14:solidFill>
                      </w14:textFill>
                    </w:rPr>
                    <w:t>加工，形成年</w:t>
                  </w:r>
                  <w:r>
                    <w:rPr>
                      <w:rFonts w:hint="eastAsia" w:eastAsia="宋体" w:cs="Times New Roman"/>
                      <w:color w:val="000000" w:themeColor="text1"/>
                      <w:sz w:val="21"/>
                      <w:szCs w:val="21"/>
                      <w:lang w:val="en-US" w:eastAsia="zh-CN"/>
                      <w14:textFill>
                        <w14:solidFill>
                          <w14:schemeClr w14:val="tx1"/>
                        </w14:solidFill>
                      </w14:textFill>
                    </w:rPr>
                    <w:t>产量为30万吨的砂石生产线</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废水、噪声、废气、</w:t>
                  </w:r>
                  <w:r>
                    <w:rPr>
                      <w:rFonts w:hint="eastAsia" w:cs="Times New Roman"/>
                      <w:snapToGrid w:val="0"/>
                      <w:color w:val="000000" w:themeColor="text1"/>
                      <w:kern w:val="0"/>
                      <w:sz w:val="21"/>
                      <w:szCs w:val="21"/>
                      <w:lang w:eastAsia="zh-CN"/>
                      <w14:textFill>
                        <w14:solidFill>
                          <w14:schemeClr w14:val="tx1"/>
                        </w14:solidFill>
                      </w14:textFill>
                    </w:rPr>
                    <w:t>废石料</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061" w:hRule="atLeast"/>
                <w:jc w:val="center"/>
              </w:trPr>
              <w:tc>
                <w:tcPr>
                  <w:tcW w:w="53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辅助</w:t>
                  </w:r>
                  <w:r>
                    <w:rPr>
                      <w:rFonts w:hint="default" w:ascii="Times New Roman" w:hAnsi="Times New Roman" w:cs="Times New Roman"/>
                      <w:snapToGrid w:val="0"/>
                      <w:color w:val="000000" w:themeColor="text1"/>
                      <w:kern w:val="0"/>
                      <w:sz w:val="21"/>
                      <w:szCs w:val="21"/>
                      <w14:textFill>
                        <w14:solidFill>
                          <w14:schemeClr w14:val="tx1"/>
                        </w14:solidFill>
                      </w14:textFill>
                    </w:rPr>
                    <w:t>工程</w:t>
                  </w:r>
                </w:p>
              </w:tc>
              <w:tc>
                <w:tcPr>
                  <w:tcW w:w="81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成品</w:t>
                  </w:r>
                </w:p>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堆场</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highlight w:val="none"/>
                      <w:vertAlign w:val="baseline"/>
                      <w:lang w:val="en-US"/>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位于厂区西侧，有约1000</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m</w:t>
                  </w:r>
                  <w:r>
                    <w:rPr>
                      <w:rFonts w:hint="default" w:ascii="Times New Roman" w:hAnsi="Times New Roman" w:eastAsia="宋体" w:cs="Times New Roman"/>
                      <w:snapToGrid w:val="0"/>
                      <w:color w:val="000000" w:themeColor="text1"/>
                      <w:kern w:val="0"/>
                      <w:sz w:val="21"/>
                      <w:szCs w:val="21"/>
                      <w:vertAlign w:val="superscript"/>
                      <w:lang w:val="en-US" w:eastAsia="zh-CN"/>
                      <w14:textFill>
                        <w14:solidFill>
                          <w14:schemeClr w14:val="tx1"/>
                        </w14:solidFill>
                      </w14:textFill>
                    </w:rPr>
                    <w:t>2</w:t>
                  </w:r>
                  <w:r>
                    <w:rPr>
                      <w:rFonts w:hint="eastAsia" w:ascii="Times New Roman" w:hAnsi="Times New Roman" w:eastAsia="宋体" w:cs="Times New Roman"/>
                      <w:snapToGrid w:val="0"/>
                      <w:color w:val="000000" w:themeColor="text1"/>
                      <w:kern w:val="0"/>
                      <w:sz w:val="21"/>
                      <w:szCs w:val="21"/>
                      <w:vertAlign w:val="baseline"/>
                      <w:lang w:val="en-US" w:eastAsia="zh-CN"/>
                      <w14:textFill>
                        <w14:solidFill>
                          <w14:schemeClr w14:val="tx1"/>
                        </w14:solidFill>
                      </w14:textFill>
                    </w:rPr>
                    <w:t>的堆场</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粉尘</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466"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158" w:leftChars="-66" w:right="-149" w:rightChars="-62" w:firstLine="0" w:firstLineChars="0"/>
                    <w:jc w:val="center"/>
                    <w:outlineLvl w:val="9"/>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变压器</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位于厂区东侧，内置</w:t>
                  </w:r>
                  <w:r>
                    <w:rPr>
                      <w:rFonts w:hint="eastAsia" w:cs="Times New Roman"/>
                      <w:snapToGrid w:val="0"/>
                      <w:color w:val="000000" w:themeColor="text1"/>
                      <w:kern w:val="0"/>
                      <w:sz w:val="21"/>
                      <w:szCs w:val="21"/>
                      <w:lang w:val="en-US" w:eastAsia="zh-CN"/>
                      <w14:textFill>
                        <w14:solidFill>
                          <w14:schemeClr w14:val="tx1"/>
                        </w14:solidFill>
                      </w14:textFill>
                    </w:rPr>
                    <w:t>1250</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KW</w:t>
                  </w:r>
                  <w:r>
                    <w:rPr>
                      <w:rFonts w:hint="eastAsia" w:cs="Times New Roman"/>
                      <w:snapToGrid w:val="0"/>
                      <w:color w:val="000000" w:themeColor="text1"/>
                      <w:kern w:val="0"/>
                      <w:sz w:val="21"/>
                      <w:szCs w:val="21"/>
                      <w:lang w:val="en-US" w:eastAsia="zh-CN"/>
                      <w14:textFill>
                        <w14:solidFill>
                          <w14:schemeClr w14:val="tx1"/>
                        </w14:solidFill>
                      </w14:textFill>
                    </w:rPr>
                    <w:t>A</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变压器1台。</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466"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158" w:leftChars="-66" w:right="-149" w:rightChars="-62" w:firstLine="0" w:firstLineChars="0"/>
                    <w:jc w:val="center"/>
                    <w:outlineLvl w:val="9"/>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值班室</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位于厂区西侧，约15m</w:t>
                  </w:r>
                  <w:r>
                    <w:rPr>
                      <w:rFonts w:hint="eastAsia" w:cs="Times New Roman"/>
                      <w:snapToGrid w:val="0"/>
                      <w:color w:val="000000" w:themeColor="text1"/>
                      <w:kern w:val="0"/>
                      <w:sz w:val="21"/>
                      <w:szCs w:val="21"/>
                      <w:vertAlign w:val="superscript"/>
                      <w:lang w:val="en-US" w:eastAsia="zh-CN"/>
                      <w14:textFill>
                        <w14:solidFill>
                          <w14:schemeClr w14:val="tx1"/>
                        </w14:solidFill>
                      </w14:textFill>
                    </w:rPr>
                    <w:t>2</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eastAsia"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58" w:hRule="atLeast"/>
                <w:jc w:val="center"/>
              </w:trPr>
              <w:tc>
                <w:tcPr>
                  <w:tcW w:w="53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公用工程</w:t>
                  </w:r>
                </w:p>
              </w:tc>
              <w:tc>
                <w:tcPr>
                  <w:tcW w:w="81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供电</w:t>
                  </w:r>
                </w:p>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工程</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lang w:val="en-US"/>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35KV的专线</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58"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供水</w:t>
                  </w:r>
                </w:p>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工程</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厂区生产用水</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来源于</w:t>
                  </w:r>
                  <w:r>
                    <w:rPr>
                      <w:rFonts w:hint="eastAsia" w:cs="Times New Roman"/>
                      <w:snapToGrid w:val="0"/>
                      <w:color w:val="000000" w:themeColor="text1"/>
                      <w:kern w:val="0"/>
                      <w:sz w:val="21"/>
                      <w:szCs w:val="21"/>
                      <w:lang w:val="en-US" w:eastAsia="zh-CN"/>
                      <w14:textFill>
                        <w14:solidFill>
                          <w14:schemeClr w14:val="tx1"/>
                        </w14:solidFill>
                      </w14:textFill>
                    </w:rPr>
                    <w:t>约300m外的樟木沟，</w:t>
                  </w:r>
                  <w:r>
                    <w:rPr>
                      <w:rFonts w:hint="default" w:ascii="Times New Roman" w:hAnsi="Times New Roman" w:cs="Times New Roman"/>
                      <w:snapToGrid w:val="0"/>
                      <w:color w:val="000000" w:themeColor="text1"/>
                      <w:kern w:val="0"/>
                      <w:sz w:val="21"/>
                      <w:szCs w:val="21"/>
                      <w14:textFill>
                        <w14:solidFill>
                          <w14:schemeClr w14:val="tx1"/>
                        </w14:solidFill>
                      </w14:textFill>
                    </w:rPr>
                    <w:t>生活用水使用山泉水</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547"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排水</w:t>
                  </w:r>
                </w:p>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工程</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生产废水经处理后循环利用。</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泥饼</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58"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color w:val="000000" w:themeColor="text1"/>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color w:val="000000" w:themeColor="text1"/>
                      <w:sz w:val="21"/>
                      <w:szCs w:val="21"/>
                      <w:lang w:eastAsia="zh-CN"/>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生活污水经租赁民房已建旱厕收集后用作农肥。</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eastAsia"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生活污水</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2138" w:hRule="atLeast"/>
                <w:jc w:val="center"/>
              </w:trPr>
              <w:tc>
                <w:tcPr>
                  <w:tcW w:w="53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环保工程</w:t>
                  </w:r>
                </w:p>
              </w:tc>
              <w:tc>
                <w:tcPr>
                  <w:tcW w:w="818" w:type="dxa"/>
                  <w:vMerge w:val="restart"/>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废水处理</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设施</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4" w:lineRule="auto"/>
                    <w:jc w:val="both"/>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废水处理系统：</w:t>
                  </w:r>
                  <w:r>
                    <w:rPr>
                      <w:rFonts w:hint="default" w:ascii="Times New Roman" w:hAnsi="Times New Roman" w:cs="Times New Roman"/>
                      <w:b w:val="0"/>
                      <w:bCs w:val="0"/>
                      <w:color w:val="000000" w:themeColor="text1"/>
                      <w:sz w:val="21"/>
                      <w:szCs w:val="21"/>
                      <w:lang w:eastAsia="zh-CN"/>
                      <w14:textFill>
                        <w14:solidFill>
                          <w14:schemeClr w14:val="tx1"/>
                        </w14:solidFill>
                      </w14:textFill>
                    </w:rPr>
                    <w:t>厂区</w:t>
                  </w:r>
                  <w:r>
                    <w:rPr>
                      <w:rFonts w:hint="eastAsia" w:cs="Times New Roman"/>
                      <w:b w:val="0"/>
                      <w:bCs w:val="0"/>
                      <w:color w:val="000000" w:themeColor="text1"/>
                      <w:sz w:val="21"/>
                      <w:szCs w:val="21"/>
                      <w:lang w:val="en-US" w:eastAsia="zh-CN"/>
                      <w14:textFill>
                        <w14:solidFill>
                          <w14:schemeClr w14:val="tx1"/>
                        </w14:solidFill>
                      </w14:textFill>
                    </w:rPr>
                    <w:t>南</w:t>
                  </w:r>
                  <w:r>
                    <w:rPr>
                      <w:rFonts w:hint="default" w:ascii="Times New Roman" w:hAnsi="Times New Roman" w:cs="Times New Roman"/>
                      <w:b w:val="0"/>
                      <w:bCs w:val="0"/>
                      <w:color w:val="000000" w:themeColor="text1"/>
                      <w:sz w:val="21"/>
                      <w:szCs w:val="21"/>
                      <w:lang w:eastAsia="zh-CN"/>
                      <w14:textFill>
                        <w14:solidFill>
                          <w14:schemeClr w14:val="tx1"/>
                        </w14:solidFill>
                      </w14:textFill>
                    </w:rPr>
                    <w:t>侧设置</w:t>
                  </w:r>
                  <w:r>
                    <w:rPr>
                      <w:rFonts w:hint="default" w:ascii="Times New Roman" w:hAnsi="Times New Roman" w:cs="Times New Roman"/>
                      <w:color w:val="000000" w:themeColor="text1"/>
                      <w:sz w:val="21"/>
                      <w:szCs w:val="21"/>
                      <w14:textFill>
                        <w14:solidFill>
                          <w14:schemeClr w14:val="tx1"/>
                        </w14:solidFill>
                      </w14:textFill>
                    </w:rPr>
                    <w:t>1套</w:t>
                  </w:r>
                  <w:r>
                    <w:rPr>
                      <w:rFonts w:hint="default" w:ascii="Times New Roman" w:hAnsi="Times New Roman" w:cs="Times New Roman"/>
                      <w:color w:val="000000" w:themeColor="text1"/>
                      <w:sz w:val="21"/>
                      <w:szCs w:val="21"/>
                      <w:lang w:eastAsia="zh-CN"/>
                      <w14:textFill>
                        <w14:solidFill>
                          <w14:schemeClr w14:val="tx1"/>
                        </w14:solidFill>
                      </w14:textFill>
                    </w:rPr>
                    <w:t>废水处理系统</w:t>
                  </w:r>
                  <w:r>
                    <w:rPr>
                      <w:rFonts w:hint="default" w:ascii="Times New Roman" w:hAnsi="Times New Roman" w:cs="Times New Roman"/>
                      <w:color w:val="000000" w:themeColor="text1"/>
                      <w:sz w:val="21"/>
                      <w:szCs w:val="21"/>
                      <w14:textFill>
                        <w14:solidFill>
                          <w14:schemeClr w14:val="tx1"/>
                        </w14:solidFill>
                      </w14:textFill>
                    </w:rPr>
                    <w:t>，</w:t>
                  </w:r>
                  <w:r>
                    <w:rPr>
                      <w:rFonts w:hint="eastAsia" w:cs="Times New Roman"/>
                      <w:color w:val="000000" w:themeColor="text1"/>
                      <w:sz w:val="21"/>
                      <w:szCs w:val="21"/>
                      <w:lang w:eastAsia="zh-CN"/>
                      <w14:textFill>
                        <w14:solidFill>
                          <w14:schemeClr w14:val="tx1"/>
                        </w14:solidFill>
                      </w14:textFill>
                    </w:rPr>
                    <w:t>处理能理</w:t>
                  </w:r>
                  <w:r>
                    <w:rPr>
                      <w:rFonts w:hint="eastAsia" w:cs="Times New Roman"/>
                      <w:color w:val="000000" w:themeColor="text1"/>
                      <w:sz w:val="21"/>
                      <w:szCs w:val="21"/>
                      <w:lang w:val="en-US" w:eastAsia="zh-CN"/>
                      <w14:textFill>
                        <w14:solidFill>
                          <w14:schemeClr w14:val="tx1"/>
                        </w14:solidFill>
                      </w14:textFill>
                    </w:rPr>
                    <w:t>620m</w:t>
                  </w:r>
                  <w:r>
                    <w:rPr>
                      <w:rFonts w:hint="eastAsia" w:cs="Times New Roman"/>
                      <w:color w:val="000000" w:themeColor="text1"/>
                      <w:sz w:val="21"/>
                      <w:szCs w:val="21"/>
                      <w:vertAlign w:val="superscript"/>
                      <w:lang w:val="en-US" w:eastAsia="zh-CN"/>
                      <w14:textFill>
                        <w14:solidFill>
                          <w14:schemeClr w14:val="tx1"/>
                        </w14:solidFill>
                      </w14:textFill>
                    </w:rPr>
                    <w:t>3</w:t>
                  </w:r>
                  <w:r>
                    <w:rPr>
                      <w:rFonts w:hint="eastAsia" w:cs="Times New Roman"/>
                      <w:color w:val="000000" w:themeColor="text1"/>
                      <w:sz w:val="21"/>
                      <w:szCs w:val="21"/>
                      <w:lang w:val="en-US" w:eastAsia="zh-CN"/>
                      <w14:textFill>
                        <w14:solidFill>
                          <w14:schemeClr w14:val="tx1"/>
                        </w14:solidFill>
                      </w14:textFill>
                    </w:rPr>
                    <w:t>/d，</w:t>
                  </w:r>
                  <w:r>
                    <w:rPr>
                      <w:rFonts w:hint="default" w:ascii="Times New Roman" w:hAnsi="Times New Roman" w:cs="Times New Roman"/>
                      <w:bCs/>
                      <w:color w:val="000000" w:themeColor="text1"/>
                      <w:sz w:val="21"/>
                      <w:szCs w:val="21"/>
                      <w:lang w:val="en-US" w:eastAsia="zh-CN"/>
                      <w14:textFill>
                        <w14:solidFill>
                          <w14:schemeClr w14:val="tx1"/>
                        </w14:solidFill>
                      </w14:textFill>
                    </w:rPr>
                    <w:t>包括</w:t>
                  </w:r>
                  <w:r>
                    <w:rPr>
                      <w:rFonts w:hint="eastAsia" w:cs="Times New Roman"/>
                      <w:bCs/>
                      <w:color w:val="000000" w:themeColor="text1"/>
                      <w:sz w:val="21"/>
                      <w:szCs w:val="21"/>
                      <w:highlight w:val="none"/>
                      <w:lang w:val="en-US" w:eastAsia="zh-CN"/>
                      <w14:textFill>
                        <w14:solidFill>
                          <w14:schemeClr w14:val="tx1"/>
                        </w14:solidFill>
                      </w14:textFill>
                    </w:rPr>
                    <w:t>2</w:t>
                  </w:r>
                  <w:r>
                    <w:rPr>
                      <w:rFonts w:hint="default" w:ascii="Times New Roman" w:hAnsi="Times New Roman" w:cs="Times New Roman"/>
                      <w:bCs/>
                      <w:color w:val="000000" w:themeColor="text1"/>
                      <w:sz w:val="21"/>
                      <w:szCs w:val="21"/>
                      <w:highlight w:val="none"/>
                      <w:lang w:val="en-US" w:eastAsia="zh-CN"/>
                      <w14:textFill>
                        <w14:solidFill>
                          <w14:schemeClr w14:val="tx1"/>
                        </w14:solidFill>
                      </w14:textFill>
                    </w:rPr>
                    <w:t>个洗砂废水</w:t>
                  </w:r>
                  <w:r>
                    <w:rPr>
                      <w:rFonts w:hint="eastAsia" w:cs="Times New Roman"/>
                      <w:bCs/>
                      <w:color w:val="000000" w:themeColor="text1"/>
                      <w:sz w:val="21"/>
                      <w:szCs w:val="21"/>
                      <w:highlight w:val="none"/>
                      <w:lang w:val="en-US" w:eastAsia="zh-CN"/>
                      <w14:textFill>
                        <w14:solidFill>
                          <w14:schemeClr w14:val="tx1"/>
                        </w14:solidFill>
                      </w14:textFill>
                    </w:rPr>
                    <w:t>沉淀池</w:t>
                  </w:r>
                  <w:r>
                    <w:rPr>
                      <w:rFonts w:hint="default" w:ascii="Times New Roman" w:hAnsi="Times New Roman" w:cs="Times New Roman"/>
                      <w:bCs/>
                      <w:color w:val="000000" w:themeColor="text1"/>
                      <w:sz w:val="21"/>
                      <w:szCs w:val="21"/>
                      <w:highlight w:val="none"/>
                      <w:lang w:eastAsia="zh-CN"/>
                      <w14:textFill>
                        <w14:solidFill>
                          <w14:schemeClr w14:val="tx1"/>
                        </w14:solidFill>
                      </w14:textFill>
                    </w:rPr>
                    <w:t>（</w:t>
                  </w:r>
                  <w:r>
                    <w:rPr>
                      <w:rFonts w:hint="eastAsia" w:cs="Times New Roman"/>
                      <w:bCs/>
                      <w:color w:val="000000" w:themeColor="text1"/>
                      <w:sz w:val="21"/>
                      <w:szCs w:val="21"/>
                      <w:highlight w:val="none"/>
                      <w:lang w:val="en-US" w:eastAsia="zh-CN"/>
                      <w14:textFill>
                        <w14:solidFill>
                          <w14:schemeClr w14:val="tx1"/>
                        </w14:solidFill>
                      </w14:textFill>
                    </w:rPr>
                    <w:t>每个20</w:t>
                  </w:r>
                  <w:r>
                    <w:rPr>
                      <w:rFonts w:hint="default" w:ascii="Times New Roman" w:hAnsi="Times New Roman" w:cs="Times New Roman"/>
                      <w:bCs/>
                      <w:color w:val="000000" w:themeColor="text1"/>
                      <w:sz w:val="21"/>
                      <w:szCs w:val="21"/>
                      <w:highlight w:val="none"/>
                      <w14:textFill>
                        <w14:solidFill>
                          <w14:schemeClr w14:val="tx1"/>
                        </w14:solidFill>
                      </w14:textFill>
                    </w:rPr>
                    <w:t>m</w:t>
                  </w:r>
                  <w:r>
                    <w:rPr>
                      <w:rFonts w:hint="default" w:ascii="Times New Roman" w:hAnsi="Times New Roman" w:cs="Times New Roman"/>
                      <w:bCs/>
                      <w:color w:val="000000" w:themeColor="text1"/>
                      <w:sz w:val="21"/>
                      <w:szCs w:val="21"/>
                      <w:highlight w:val="none"/>
                      <w:vertAlign w:val="superscript"/>
                      <w14:textFill>
                        <w14:solidFill>
                          <w14:schemeClr w14:val="tx1"/>
                        </w14:solidFill>
                      </w14:textFill>
                    </w:rPr>
                    <w:t>3</w:t>
                  </w:r>
                  <w:r>
                    <w:rPr>
                      <w:rFonts w:hint="default" w:ascii="Times New Roman" w:hAnsi="Times New Roman" w:cs="Times New Roman"/>
                      <w:bCs/>
                      <w:color w:val="000000" w:themeColor="text1"/>
                      <w:sz w:val="21"/>
                      <w:szCs w:val="21"/>
                      <w:highlight w:val="none"/>
                      <w:lang w:eastAsia="zh-CN"/>
                      <w14:textFill>
                        <w14:solidFill>
                          <w14:schemeClr w14:val="tx1"/>
                        </w14:solidFill>
                      </w14:textFill>
                    </w:rPr>
                    <w:t>）</w:t>
                  </w:r>
                  <w:r>
                    <w:rPr>
                      <w:rFonts w:hint="default" w:ascii="Times New Roman" w:hAnsi="Times New Roman" w:cs="Times New Roman"/>
                      <w:bCs/>
                      <w:color w:val="000000" w:themeColor="text1"/>
                      <w:sz w:val="21"/>
                      <w:szCs w:val="21"/>
                      <w:highlight w:val="none"/>
                      <w:lang w:val="en-US"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1</w:t>
                  </w:r>
                  <w:r>
                    <w:rPr>
                      <w:rFonts w:hint="default" w:ascii="Times New Roman" w:hAnsi="Times New Roman" w:cs="Times New Roman"/>
                      <w:bCs/>
                      <w:color w:val="000000" w:themeColor="text1"/>
                      <w:sz w:val="21"/>
                      <w:szCs w:val="21"/>
                      <w:lang w:val="en-US" w:eastAsia="zh-CN"/>
                      <w14:textFill>
                        <w14:solidFill>
                          <w14:schemeClr w14:val="tx1"/>
                        </w14:solidFill>
                      </w14:textFill>
                    </w:rPr>
                    <w:t>个污泥</w:t>
                  </w:r>
                  <w:r>
                    <w:rPr>
                      <w:rFonts w:hint="default" w:ascii="Times New Roman" w:hAnsi="Times New Roman" w:cs="Times New Roman"/>
                      <w:bCs/>
                      <w:color w:val="000000" w:themeColor="text1"/>
                      <w:sz w:val="21"/>
                      <w:szCs w:val="21"/>
                      <w:highlight w:val="none"/>
                      <w:lang w:val="en-US" w:eastAsia="zh-CN"/>
                      <w14:textFill>
                        <w14:solidFill>
                          <w14:schemeClr w14:val="tx1"/>
                        </w14:solidFill>
                      </w14:textFill>
                    </w:rPr>
                    <w:t>浓缩罐（</w:t>
                  </w:r>
                  <w:r>
                    <w:rPr>
                      <w:rFonts w:hint="eastAsia" w:cs="Times New Roman"/>
                      <w:bCs/>
                      <w:color w:val="000000" w:themeColor="text1"/>
                      <w:sz w:val="21"/>
                      <w:szCs w:val="21"/>
                      <w:highlight w:val="none"/>
                      <w:lang w:val="en-US" w:eastAsia="zh-CN"/>
                      <w14:textFill>
                        <w14:solidFill>
                          <w14:schemeClr w14:val="tx1"/>
                        </w14:solidFill>
                      </w14:textFill>
                    </w:rPr>
                    <w:t>300t</w:t>
                  </w:r>
                  <w:r>
                    <w:rPr>
                      <w:rFonts w:hint="default" w:ascii="Times New Roman" w:hAnsi="Times New Roman" w:cs="Times New Roman"/>
                      <w:bCs/>
                      <w:color w:val="000000" w:themeColor="text1"/>
                      <w:sz w:val="21"/>
                      <w:szCs w:val="21"/>
                      <w:highlight w:val="none"/>
                      <w:lang w:val="en-US" w:eastAsia="zh-CN"/>
                      <w14:textFill>
                        <w14:solidFill>
                          <w14:schemeClr w14:val="tx1"/>
                        </w14:solidFill>
                      </w14:textFill>
                    </w:rPr>
                    <w:t>）、1</w:t>
                  </w:r>
                  <w:r>
                    <w:rPr>
                      <w:rFonts w:hint="default" w:ascii="Times New Roman" w:hAnsi="Times New Roman" w:cs="Times New Roman"/>
                      <w:bCs/>
                      <w:color w:val="000000" w:themeColor="text1"/>
                      <w:sz w:val="21"/>
                      <w:szCs w:val="21"/>
                      <w:lang w:val="en-US" w:eastAsia="zh-CN"/>
                      <w14:textFill>
                        <w14:solidFill>
                          <w14:schemeClr w14:val="tx1"/>
                        </w14:solidFill>
                      </w14:textFill>
                    </w:rPr>
                    <w:t>个清水池</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620</w:t>
                  </w:r>
                  <w:r>
                    <w:rPr>
                      <w:rFonts w:hint="default" w:ascii="Times New Roman" w:hAnsi="Times New Roman" w:cs="Times New Roman"/>
                      <w:bCs/>
                      <w:color w:val="000000" w:themeColor="text1"/>
                      <w:sz w:val="21"/>
                      <w:szCs w:val="21"/>
                      <w:lang w:val="en-US" w:eastAsia="zh-CN"/>
                      <w14:textFill>
                        <w14:solidFill>
                          <w14:schemeClr w14:val="tx1"/>
                        </w14:solidFill>
                      </w14:textFill>
                    </w:rPr>
                    <w:t>m</w:t>
                  </w:r>
                  <w:r>
                    <w:rPr>
                      <w:rFonts w:hint="default" w:ascii="Times New Roman" w:hAnsi="Times New Roman" w:cs="Times New Roman"/>
                      <w:bCs/>
                      <w:color w:val="000000" w:themeColor="text1"/>
                      <w:sz w:val="21"/>
                      <w:szCs w:val="21"/>
                      <w:vertAlign w:val="superscript"/>
                      <w14:textFill>
                        <w14:solidFill>
                          <w14:schemeClr w14:val="tx1"/>
                        </w14:solidFill>
                      </w14:textFill>
                    </w:rPr>
                    <w:t>3</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加药系统、压滤系统</w:t>
                  </w:r>
                  <w:r>
                    <w:rPr>
                      <w:rFonts w:hint="default" w:ascii="Times New Roman" w:hAnsi="Times New Roman" w:cs="Times New Roman"/>
                      <w:color w:val="000000" w:themeColor="text1"/>
                      <w:sz w:val="21"/>
                      <w:szCs w:val="21"/>
                      <w14:textFill>
                        <w14:solidFill>
                          <w14:schemeClr w14:val="tx1"/>
                        </w14:solidFill>
                      </w14:textFill>
                    </w:rPr>
                    <w:t>等组成</w:t>
                  </w:r>
                  <w:r>
                    <w:rPr>
                      <w:rFonts w:hint="default" w:ascii="Times New Roman" w:hAnsi="Times New Roman" w:cs="Times New Roman"/>
                      <w:color w:val="000000" w:themeColor="text1"/>
                      <w:sz w:val="21"/>
                      <w:szCs w:val="21"/>
                      <w:lang w:eastAsia="zh-CN"/>
                      <w14:textFill>
                        <w14:solidFill>
                          <w14:schemeClr w14:val="tx1"/>
                        </w14:solidFill>
                      </w14:textFill>
                    </w:rPr>
                    <w:t>。筛分洗砂废水经收集后由泵抽至</w:t>
                  </w:r>
                  <w:r>
                    <w:rPr>
                      <w:rFonts w:hint="eastAsia" w:cs="Times New Roman"/>
                      <w:color w:val="000000" w:themeColor="text1"/>
                      <w:sz w:val="21"/>
                      <w:szCs w:val="21"/>
                      <w:lang w:val="en-US" w:eastAsia="zh-CN"/>
                      <w14:textFill>
                        <w14:solidFill>
                          <w14:schemeClr w14:val="tx1"/>
                        </w14:solidFill>
                      </w14:textFill>
                    </w:rPr>
                    <w:t>1</w:t>
                  </w:r>
                  <w:r>
                    <w:rPr>
                      <w:rFonts w:hint="default" w:ascii="Times New Roman" w:hAnsi="Times New Roman" w:cs="Times New Roman"/>
                      <w:color w:val="000000" w:themeColor="text1"/>
                      <w:sz w:val="21"/>
                      <w:szCs w:val="21"/>
                      <w:lang w:val="en-US" w:eastAsia="zh-CN"/>
                      <w14:textFill>
                        <w14:solidFill>
                          <w14:schemeClr w14:val="tx1"/>
                        </w14:solidFill>
                      </w14:textFill>
                    </w:rPr>
                    <w:t>套</w:t>
                  </w:r>
                  <w:r>
                    <w:rPr>
                      <w:rFonts w:hint="default" w:ascii="Times New Roman" w:hAnsi="Times New Roman" w:cs="Times New Roman"/>
                      <w:color w:val="000000" w:themeColor="text1"/>
                      <w:sz w:val="21"/>
                      <w:szCs w:val="21"/>
                      <w:lang w:eastAsia="zh-CN"/>
                      <w14:textFill>
                        <w14:solidFill>
                          <w14:schemeClr w14:val="tx1"/>
                        </w14:solidFill>
                      </w14:textFill>
                    </w:rPr>
                    <w:t>污</w:t>
                  </w:r>
                  <w:r>
                    <w:rPr>
                      <w:rFonts w:hint="eastAsia" w:cs="Times New Roman"/>
                      <w:color w:val="000000" w:themeColor="text1"/>
                      <w:sz w:val="21"/>
                      <w:szCs w:val="21"/>
                      <w:lang w:val="en-US" w:eastAsia="zh-CN"/>
                      <w14:textFill>
                        <w14:solidFill>
                          <w14:schemeClr w14:val="tx1"/>
                        </w14:solidFill>
                      </w14:textFill>
                    </w:rPr>
                    <w:t>泥</w:t>
                  </w:r>
                  <w:r>
                    <w:rPr>
                      <w:rFonts w:hint="default" w:ascii="Times New Roman" w:hAnsi="Times New Roman" w:cs="Times New Roman"/>
                      <w:color w:val="000000" w:themeColor="text1"/>
                      <w:sz w:val="21"/>
                      <w:szCs w:val="21"/>
                      <w:lang w:eastAsia="zh-CN"/>
                      <w14:textFill>
                        <w14:solidFill>
                          <w14:schemeClr w14:val="tx1"/>
                        </w14:solidFill>
                      </w14:textFill>
                    </w:rPr>
                    <w:t>浓缩罐，经添加絮凝剂快速沉淀后，废水循环使用。</w:t>
                  </w:r>
                  <w:r>
                    <w:rPr>
                      <w:rFonts w:hint="default" w:ascii="Times New Roman" w:hAnsi="Times New Roman" w:cs="Times New Roman"/>
                      <w:color w:val="000000" w:themeColor="text1"/>
                      <w:sz w:val="21"/>
                      <w:szCs w:val="21"/>
                      <w:lang w:val="en-US" w:eastAsia="zh-CN"/>
                      <w14:textFill>
                        <w14:solidFill>
                          <w14:schemeClr w14:val="tx1"/>
                        </w14:solidFill>
                      </w14:textFill>
                    </w:rPr>
                    <w:t>压滤后的底泥</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直接</w:t>
                  </w:r>
                  <w:r>
                    <w:rPr>
                      <w:rFonts w:hint="eastAsia" w:cs="Times New Roman"/>
                      <w:snapToGrid w:val="0"/>
                      <w:color w:val="000000" w:themeColor="text1"/>
                      <w:kern w:val="0"/>
                      <w:sz w:val="21"/>
                      <w:szCs w:val="21"/>
                      <w:lang w:val="en-US" w:eastAsia="zh-CN"/>
                      <w14:textFill>
                        <w14:solidFill>
                          <w14:schemeClr w14:val="tx1"/>
                        </w14:solidFill>
                      </w14:textFill>
                    </w:rPr>
                    <w:t>堆砌到</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弃渣场</w:t>
                  </w:r>
                  <w:r>
                    <w:rPr>
                      <w:rFonts w:hint="eastAsia" w:cs="Times New Roman"/>
                      <w:snapToGrid w:val="0"/>
                      <w:color w:val="000000" w:themeColor="text1"/>
                      <w:kern w:val="0"/>
                      <w:sz w:val="21"/>
                      <w:szCs w:val="21"/>
                      <w:lang w:val="en-US" w:eastAsia="zh-CN"/>
                      <w14:textFill>
                        <w14:solidFill>
                          <w14:schemeClr w14:val="tx1"/>
                        </w14:solidFill>
                      </w14:textFill>
                    </w:rPr>
                    <w:t>内。</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泥饼、噪声</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91"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生活污水：</w:t>
                  </w:r>
                  <w:r>
                    <w:rPr>
                      <w:rFonts w:hint="eastAsia" w:cs="Times New Roman"/>
                      <w:b w:val="0"/>
                      <w:bCs w:val="0"/>
                      <w:color w:val="000000" w:themeColor="text1"/>
                      <w:sz w:val="21"/>
                      <w:szCs w:val="21"/>
                      <w:lang w:val="en-US" w:eastAsia="zh-CN"/>
                      <w14:textFill>
                        <w14:solidFill>
                          <w14:schemeClr w14:val="tx1"/>
                        </w14:solidFill>
                      </w14:textFill>
                    </w:rPr>
                    <w:t>依托租赁农户住房的</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1</w:t>
                  </w:r>
                  <w:r>
                    <w:rPr>
                      <w:rFonts w:hint="default" w:ascii="Times New Roman" w:hAnsi="Times New Roman" w:cs="Times New Roman"/>
                      <w:b w:val="0"/>
                      <w:bCs w:val="0"/>
                      <w:color w:val="000000" w:themeColor="text1"/>
                      <w:sz w:val="21"/>
                      <w:szCs w:val="21"/>
                      <w:lang w:eastAsia="zh-CN"/>
                      <w14:textFill>
                        <w14:solidFill>
                          <w14:schemeClr w14:val="tx1"/>
                        </w14:solidFill>
                      </w14:textFill>
                    </w:rPr>
                    <w:t>个容积</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5</w:t>
                  </w:r>
                  <w:r>
                    <w:rPr>
                      <w:rFonts w:hint="default" w:ascii="Times New Roman" w:hAnsi="Times New Roman" w:cs="Times New Roman"/>
                      <w:b w:val="0"/>
                      <w:bCs w:val="0"/>
                      <w:color w:val="000000" w:themeColor="text1"/>
                      <w:sz w:val="21"/>
                      <w:szCs w:val="21"/>
                      <w:lang w:eastAsia="zh-CN"/>
                      <w14:textFill>
                        <w14:solidFill>
                          <w14:schemeClr w14:val="tx1"/>
                        </w14:solidFill>
                      </w14:textFill>
                    </w:rPr>
                    <w:t>m</w:t>
                  </w:r>
                  <w:r>
                    <w:rPr>
                      <w:rFonts w:hint="default" w:ascii="Times New Roman" w:hAnsi="Times New Roman" w:cs="Times New Roman"/>
                      <w:b w:val="0"/>
                      <w:bCs w:val="0"/>
                      <w:color w:val="000000" w:themeColor="text1"/>
                      <w:sz w:val="21"/>
                      <w:szCs w:val="21"/>
                      <w:vertAlign w:val="superscript"/>
                      <w:lang w:eastAsia="zh-CN"/>
                      <w14:textFill>
                        <w14:solidFill>
                          <w14:schemeClr w14:val="tx1"/>
                        </w14:solidFill>
                      </w14:textFill>
                    </w:rPr>
                    <w:t>3</w:t>
                  </w:r>
                  <w:r>
                    <w:rPr>
                      <w:rFonts w:hint="eastAsia" w:cs="Times New Roman"/>
                      <w:b w:val="0"/>
                      <w:bCs w:val="0"/>
                      <w:color w:val="000000" w:themeColor="text1"/>
                      <w:sz w:val="21"/>
                      <w:szCs w:val="21"/>
                      <w:vertAlign w:val="baseline"/>
                      <w:lang w:eastAsia="zh-CN"/>
                      <w14:textFill>
                        <w14:solidFill>
                          <w14:schemeClr w14:val="tx1"/>
                        </w14:solidFill>
                      </w14:textFill>
                    </w:rPr>
                    <w:t>的</w:t>
                  </w:r>
                  <w:r>
                    <w:rPr>
                      <w:rFonts w:hint="default" w:ascii="Times New Roman" w:hAnsi="Times New Roman" w:cs="Times New Roman"/>
                      <w:color w:val="000000" w:themeColor="text1"/>
                      <w:sz w:val="21"/>
                      <w:szCs w:val="21"/>
                      <w:lang w:eastAsia="zh-CN"/>
                      <w14:textFill>
                        <w14:solidFill>
                          <w14:schemeClr w14:val="tx1"/>
                        </w14:solidFill>
                      </w14:textFill>
                    </w:rPr>
                    <w:t>旱厕</w:t>
                  </w:r>
                  <w:r>
                    <w:rPr>
                      <w:rFonts w:hint="default" w:ascii="Times New Roman" w:hAnsi="Times New Roman" w:cs="Times New Roman"/>
                      <w:b w:val="0"/>
                      <w:bCs w:val="0"/>
                      <w:color w:val="000000" w:themeColor="text1"/>
                      <w:sz w:val="21"/>
                      <w:szCs w:val="21"/>
                      <w:lang w:eastAsia="zh-CN"/>
                      <w14:textFill>
                        <w14:solidFill>
                          <w14:schemeClr w14:val="tx1"/>
                        </w14:solidFill>
                      </w14:textFill>
                    </w:rPr>
                    <w:t>，用于收集员工日常生活污水，经处理后用作农肥。</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713"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eastAsia="zh-CN"/>
                      <w14:textFill>
                        <w14:solidFill>
                          <w14:schemeClr w14:val="tx1"/>
                        </w14:solidFill>
                      </w14:textFill>
                    </w:rPr>
                    <w:t>场</w:t>
                  </w:r>
                  <w:r>
                    <w:rPr>
                      <w:rFonts w:hint="eastAsia" w:cs="Times New Roman"/>
                      <w:b/>
                      <w:bCs/>
                      <w:color w:val="000000" w:themeColor="text1"/>
                      <w:sz w:val="21"/>
                      <w:szCs w:val="21"/>
                      <w:lang w:eastAsia="zh-CN"/>
                      <w14:textFill>
                        <w14:solidFill>
                          <w14:schemeClr w14:val="tx1"/>
                        </w14:solidFill>
                      </w14:textFill>
                    </w:rPr>
                    <w:t>区</w:t>
                  </w:r>
                  <w:r>
                    <w:rPr>
                      <w:rFonts w:hint="default" w:ascii="Times New Roman" w:hAnsi="Times New Roman" w:cs="Times New Roman"/>
                      <w:b/>
                      <w:bCs/>
                      <w:color w:val="000000" w:themeColor="text1"/>
                      <w:sz w:val="21"/>
                      <w:szCs w:val="21"/>
                      <w:lang w:eastAsia="zh-CN"/>
                      <w14:textFill>
                        <w14:solidFill>
                          <w14:schemeClr w14:val="tx1"/>
                        </w14:solidFill>
                      </w14:textFill>
                    </w:rPr>
                    <w:t>散水</w:t>
                  </w:r>
                  <w:r>
                    <w:rPr>
                      <w:rFonts w:hint="default" w:ascii="Times New Roman" w:hAnsi="Times New Roman" w:cs="Times New Roman"/>
                      <w:b/>
                      <w:bCs/>
                      <w:color w:val="000000" w:themeColor="text1"/>
                      <w:sz w:val="21"/>
                      <w:szCs w:val="21"/>
                      <w14:textFill>
                        <w14:solidFill>
                          <w14:schemeClr w14:val="tx1"/>
                        </w14:solidFill>
                      </w14:textFill>
                    </w:rPr>
                    <w:t>：</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厂区</w:t>
                  </w:r>
                  <w:r>
                    <w:rPr>
                      <w:rFonts w:hint="eastAsia" w:cs="Times New Roman"/>
                      <w:snapToGrid w:val="0"/>
                      <w:color w:val="000000" w:themeColor="text1"/>
                      <w:kern w:val="0"/>
                      <w:sz w:val="21"/>
                      <w:szCs w:val="21"/>
                      <w:lang w:eastAsia="zh-CN"/>
                      <w14:textFill>
                        <w14:solidFill>
                          <w14:schemeClr w14:val="tx1"/>
                        </w14:solidFill>
                      </w14:textFill>
                    </w:rPr>
                    <w:t>内</w:t>
                  </w:r>
                  <w:r>
                    <w:rPr>
                      <w:rFonts w:hint="eastAsia" w:cs="Times New Roman"/>
                      <w:snapToGrid w:val="0"/>
                      <w:color w:val="000000" w:themeColor="text1"/>
                      <w:kern w:val="0"/>
                      <w:sz w:val="21"/>
                      <w:szCs w:val="21"/>
                      <w:lang w:val="en-US" w:eastAsia="zh-CN"/>
                      <w14:textFill>
                        <w14:solidFill>
                          <w14:schemeClr w14:val="tx1"/>
                        </w14:solidFill>
                      </w14:textFill>
                    </w:rPr>
                    <w:t>设置</w:t>
                  </w:r>
                  <w:r>
                    <w:rPr>
                      <w:rFonts w:hint="eastAsia" w:cs="Times New Roman"/>
                      <w:snapToGrid w:val="0"/>
                      <w:color w:val="000000" w:themeColor="text1"/>
                      <w:kern w:val="0"/>
                      <w:sz w:val="21"/>
                      <w:szCs w:val="21"/>
                      <w:lang w:eastAsia="zh-CN"/>
                      <w14:textFill>
                        <w14:solidFill>
                          <w14:schemeClr w14:val="tx1"/>
                        </w14:solidFill>
                      </w14:textFill>
                    </w:rPr>
                    <w:t>生产废水及雨水</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收集</w:t>
                  </w:r>
                  <w:r>
                    <w:rPr>
                      <w:rFonts w:hint="eastAsia" w:cs="Times New Roman"/>
                      <w:snapToGrid w:val="0"/>
                      <w:color w:val="000000" w:themeColor="text1"/>
                      <w:kern w:val="0"/>
                      <w:sz w:val="21"/>
                      <w:szCs w:val="21"/>
                      <w:lang w:eastAsia="zh-CN"/>
                      <w14:textFill>
                        <w14:solidFill>
                          <w14:schemeClr w14:val="tx1"/>
                        </w14:solidFill>
                      </w14:textFill>
                    </w:rPr>
                    <w:t>沟</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w:t>
                  </w:r>
                  <w:r>
                    <w:rPr>
                      <w:rFonts w:hint="eastAsia" w:cs="Times New Roman"/>
                      <w:snapToGrid w:val="0"/>
                      <w:color w:val="000000" w:themeColor="text1"/>
                      <w:kern w:val="0"/>
                      <w:sz w:val="21"/>
                      <w:szCs w:val="21"/>
                      <w:lang w:eastAsia="zh-CN"/>
                      <w14:textFill>
                        <w14:solidFill>
                          <w14:schemeClr w14:val="tx1"/>
                        </w14:solidFill>
                      </w14:textFill>
                    </w:rPr>
                    <w:t>及时清掏各沉淀池。</w:t>
                  </w:r>
                  <w:r>
                    <w:rPr>
                      <w:rFonts w:hint="default" w:ascii="Times New Roman" w:hAnsi="Times New Roman" w:cs="Times New Roman"/>
                      <w:color w:val="000000" w:themeColor="text1"/>
                      <w:sz w:val="21"/>
                      <w:szCs w:val="21"/>
                      <w:lang w:eastAsia="zh-CN"/>
                      <w14:textFill>
                        <w14:solidFill>
                          <w14:schemeClr w14:val="tx1"/>
                        </w14:solidFill>
                      </w14:textFill>
                    </w:rPr>
                    <w:t>在砂石生产区</w:t>
                  </w:r>
                  <w:r>
                    <w:rPr>
                      <w:rFonts w:hint="default" w:ascii="Times New Roman" w:hAnsi="Times New Roman" w:cs="Times New Roman"/>
                      <w:color w:val="000000" w:themeColor="text1"/>
                      <w:sz w:val="21"/>
                      <w:szCs w:val="21"/>
                      <w14:textFill>
                        <w14:solidFill>
                          <w14:schemeClr w14:val="tx1"/>
                        </w14:solidFill>
                      </w14:textFill>
                    </w:rPr>
                    <w:t>周边设</w:t>
                  </w:r>
                  <w:r>
                    <w:rPr>
                      <w:rFonts w:hint="default" w:ascii="Times New Roman" w:hAnsi="Times New Roman" w:cs="Times New Roman"/>
                      <w:color w:val="000000" w:themeColor="text1"/>
                      <w:sz w:val="21"/>
                      <w:szCs w:val="21"/>
                      <w:lang w:eastAsia="zh-CN"/>
                      <w14:textFill>
                        <w14:solidFill>
                          <w14:schemeClr w14:val="tx1"/>
                        </w14:solidFill>
                      </w14:textFill>
                    </w:rPr>
                    <w:t>置</w:t>
                  </w:r>
                  <w:r>
                    <w:rPr>
                      <w:rFonts w:hint="default" w:ascii="Times New Roman" w:hAnsi="Times New Roman" w:cs="Times New Roman"/>
                      <w:color w:val="000000" w:themeColor="text1"/>
                      <w:sz w:val="21"/>
                      <w:szCs w:val="21"/>
                      <w14:textFill>
                        <w14:solidFill>
                          <w14:schemeClr w14:val="tx1"/>
                        </w14:solidFill>
                      </w14:textFill>
                    </w:rPr>
                    <w:t>收集沟</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eastAsia="zh-CN"/>
                      <w14:textFill>
                        <w14:solidFill>
                          <w14:schemeClr w14:val="tx1"/>
                        </w14:solidFill>
                      </w14:textFill>
                    </w:rPr>
                    <w:t>对其</w:t>
                  </w:r>
                  <w:r>
                    <w:rPr>
                      <w:rFonts w:hint="default" w:ascii="Times New Roman" w:hAnsi="Times New Roman" w:cs="Times New Roman"/>
                      <w:snapToGrid w:val="0"/>
                      <w:color w:val="000000" w:themeColor="text1"/>
                      <w:kern w:val="0"/>
                      <w:sz w:val="21"/>
                      <w:szCs w:val="21"/>
                      <w14:textFill>
                        <w14:solidFill>
                          <w14:schemeClr w14:val="tx1"/>
                        </w14:solidFill>
                      </w14:textFill>
                    </w:rPr>
                    <w:t>进行</w:t>
                  </w:r>
                  <w:r>
                    <w:rPr>
                      <w:rFonts w:hint="eastAsia" w:cs="Times New Roman"/>
                      <w:snapToGrid w:val="0"/>
                      <w:color w:val="000000" w:themeColor="text1"/>
                      <w:kern w:val="0"/>
                      <w:sz w:val="21"/>
                      <w:szCs w:val="21"/>
                      <w:lang w:eastAsia="zh-CN"/>
                      <w14:textFill>
                        <w14:solidFill>
                          <w14:schemeClr w14:val="tx1"/>
                        </w14:solidFill>
                      </w14:textFill>
                    </w:rPr>
                    <w:t>防渗</w:t>
                  </w:r>
                  <w:r>
                    <w:rPr>
                      <w:rFonts w:hint="default" w:ascii="Times New Roman" w:hAnsi="Times New Roman" w:cs="Times New Roman"/>
                      <w:snapToGrid w:val="0"/>
                      <w:color w:val="000000" w:themeColor="text1"/>
                      <w:kern w:val="0"/>
                      <w:sz w:val="21"/>
                      <w:szCs w:val="21"/>
                      <w14:textFill>
                        <w14:solidFill>
                          <w14:schemeClr w14:val="tx1"/>
                        </w14:solidFill>
                      </w14:textFill>
                    </w:rPr>
                    <w:t>处理，确保</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筛分洗砂废水</w:t>
                  </w:r>
                  <w:r>
                    <w:rPr>
                      <w:rFonts w:hint="default" w:ascii="Times New Roman" w:hAnsi="Times New Roman" w:cs="Times New Roman"/>
                      <w:snapToGrid w:val="0"/>
                      <w:color w:val="000000" w:themeColor="text1"/>
                      <w:kern w:val="0"/>
                      <w:sz w:val="21"/>
                      <w:szCs w:val="21"/>
                      <w14:textFill>
                        <w14:solidFill>
                          <w14:schemeClr w14:val="tx1"/>
                        </w14:solidFill>
                      </w14:textFill>
                    </w:rPr>
                    <w:t>通过导流收集沟渠全部进入</w:t>
                  </w:r>
                  <w:r>
                    <w:rPr>
                      <w:rFonts w:hint="eastAsia" w:cs="Times New Roman"/>
                      <w:snapToGrid w:val="0"/>
                      <w:color w:val="000000" w:themeColor="text1"/>
                      <w:kern w:val="0"/>
                      <w:sz w:val="21"/>
                      <w:szCs w:val="21"/>
                      <w:lang w:eastAsia="zh-CN"/>
                      <w14:textFill>
                        <w14:solidFill>
                          <w14:schemeClr w14:val="tx1"/>
                        </w14:solidFill>
                      </w14:textFill>
                    </w:rPr>
                    <w:t>该散水收集池内，再泵入</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废水处理系统</w:t>
                  </w:r>
                  <w:r>
                    <w:rPr>
                      <w:rFonts w:hint="eastAsia" w:cs="Times New Roman"/>
                      <w:snapToGrid w:val="0"/>
                      <w:color w:val="000000" w:themeColor="text1"/>
                      <w:kern w:val="0"/>
                      <w:sz w:val="21"/>
                      <w:szCs w:val="21"/>
                      <w:lang w:eastAsia="zh-CN"/>
                      <w14:textFill>
                        <w14:solidFill>
                          <w14:schemeClr w14:val="tx1"/>
                        </w14:solidFill>
                      </w14:textFill>
                    </w:rPr>
                    <w:t>，经</w:t>
                  </w:r>
                  <w:r>
                    <w:rPr>
                      <w:rFonts w:hint="eastAsia" w:cs="Times New Roman"/>
                      <w:snapToGrid w:val="0"/>
                      <w:color w:val="000000" w:themeColor="text1"/>
                      <w:kern w:val="0"/>
                      <w:sz w:val="21"/>
                      <w:szCs w:val="21"/>
                      <w:lang w:val="en-US" w:eastAsia="zh-CN"/>
                      <w14:textFill>
                        <w14:solidFill>
                          <w14:schemeClr w14:val="tx1"/>
                        </w14:solidFill>
                      </w14:textFill>
                    </w:rPr>
                    <w:t>絮凝沉淀处理后回用于生产</w:t>
                  </w:r>
                  <w:r>
                    <w:rPr>
                      <w:rFonts w:hint="eastAsia" w:cs="Times New Roman"/>
                      <w:snapToGrid w:val="0"/>
                      <w:color w:val="000000" w:themeColor="text1"/>
                      <w:kern w:val="0"/>
                      <w:sz w:val="21"/>
                      <w:szCs w:val="21"/>
                      <w:lang w:eastAsia="zh-CN"/>
                      <w14:textFill>
                        <w14:solidFill>
                          <w14:schemeClr w14:val="tx1"/>
                        </w14:solidFill>
                      </w14:textFill>
                    </w:rPr>
                    <w:t>。厂区</w:t>
                  </w:r>
                  <w:r>
                    <w:rPr>
                      <w:rFonts w:hint="eastAsia" w:cs="Times New Roman"/>
                      <w:snapToGrid w:val="0"/>
                      <w:color w:val="000000" w:themeColor="text1"/>
                      <w:kern w:val="0"/>
                      <w:sz w:val="21"/>
                      <w:szCs w:val="21"/>
                      <w:lang w:val="en-US" w:eastAsia="zh-CN"/>
                      <w14:textFill>
                        <w14:solidFill>
                          <w14:schemeClr w14:val="tx1"/>
                        </w14:solidFill>
                      </w14:textFill>
                    </w:rPr>
                    <w:t>南</w:t>
                  </w:r>
                  <w:r>
                    <w:rPr>
                      <w:rFonts w:hint="eastAsia" w:cs="Times New Roman"/>
                      <w:snapToGrid w:val="0"/>
                      <w:color w:val="000000" w:themeColor="text1"/>
                      <w:kern w:val="0"/>
                      <w:sz w:val="21"/>
                      <w:szCs w:val="21"/>
                      <w:lang w:eastAsia="zh-CN"/>
                      <w14:textFill>
                        <w14:solidFill>
                          <w14:schemeClr w14:val="tx1"/>
                        </w14:solidFill>
                      </w14:textFill>
                    </w:rPr>
                    <w:t>侧低洼处设置</w:t>
                  </w:r>
                  <w:r>
                    <w:rPr>
                      <w:rFonts w:hint="eastAsia" w:cs="Times New Roman"/>
                      <w:snapToGrid w:val="0"/>
                      <w:color w:val="000000" w:themeColor="text1"/>
                      <w:kern w:val="0"/>
                      <w:sz w:val="21"/>
                      <w:szCs w:val="21"/>
                      <w:lang w:val="en-US" w:eastAsia="zh-CN"/>
                      <w14:textFill>
                        <w14:solidFill>
                          <w14:schemeClr w14:val="tx1"/>
                        </w14:solidFill>
                      </w14:textFill>
                    </w:rPr>
                    <w:t>1个70m</w:t>
                  </w:r>
                  <w:r>
                    <w:rPr>
                      <w:rFonts w:hint="eastAsia" w:cs="Times New Roman"/>
                      <w:snapToGrid w:val="0"/>
                      <w:color w:val="000000" w:themeColor="text1"/>
                      <w:kern w:val="0"/>
                      <w:sz w:val="21"/>
                      <w:szCs w:val="21"/>
                      <w:vertAlign w:val="superscript"/>
                      <w:lang w:val="en-US" w:eastAsia="zh-CN"/>
                      <w14:textFill>
                        <w14:solidFill>
                          <w14:schemeClr w14:val="tx1"/>
                        </w14:solidFill>
                      </w14:textFill>
                    </w:rPr>
                    <w:t>3</w:t>
                  </w:r>
                  <w:r>
                    <w:rPr>
                      <w:rFonts w:hint="eastAsia" w:cs="Times New Roman"/>
                      <w:snapToGrid w:val="0"/>
                      <w:color w:val="000000" w:themeColor="text1"/>
                      <w:kern w:val="0"/>
                      <w:sz w:val="21"/>
                      <w:szCs w:val="21"/>
                      <w:lang w:val="en-US" w:eastAsia="zh-CN"/>
                      <w14:textFill>
                        <w14:solidFill>
                          <w14:schemeClr w14:val="tx1"/>
                        </w14:solidFill>
                      </w14:textFill>
                    </w:rPr>
                    <w:t>散水收集池，用于收集场区内散水及初期雨水。</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88" w:lineRule="auto"/>
                    <w:jc w:val="center"/>
                    <w:outlineLvl w:val="9"/>
                    <w:rPr>
                      <w:rFonts w:hint="eastAsia"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24"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车辆冲洗废水：</w:t>
                  </w:r>
                  <w:r>
                    <w:rPr>
                      <w:rFonts w:hint="default" w:ascii="Times New Roman" w:hAnsi="Times New Roman" w:cs="Times New Roman"/>
                      <w:color w:val="000000" w:themeColor="text1"/>
                      <w:sz w:val="21"/>
                      <w:szCs w:val="21"/>
                      <w14:textFill>
                        <w14:solidFill>
                          <w14:schemeClr w14:val="tx1"/>
                        </w14:solidFill>
                      </w14:textFill>
                    </w:rPr>
                    <w:t>经</w:t>
                  </w:r>
                  <w:r>
                    <w:rPr>
                      <w:rFonts w:hint="default" w:ascii="Times New Roman" w:hAnsi="Times New Roman" w:cs="Times New Roman"/>
                      <w:color w:val="000000" w:themeColor="text1"/>
                      <w:sz w:val="21"/>
                      <w:szCs w:val="21"/>
                      <w:lang w:val="en-US" w:eastAsia="zh-CN"/>
                      <w14:textFill>
                        <w14:solidFill>
                          <w14:schemeClr w14:val="tx1"/>
                        </w14:solidFill>
                      </w14:textFill>
                    </w:rPr>
                    <w:t>沉淀处理后回用于车辆冲洗，不外排。</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88" w:lineRule="auto"/>
                    <w:jc w:val="center"/>
                    <w:outlineLvl w:val="9"/>
                    <w:rPr>
                      <w:rFonts w:hint="eastAsia"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泥砂</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713"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restart"/>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废气处理</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设施</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4" w:lineRule="auto"/>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color w:val="000000" w:themeColor="text1"/>
                      <w:sz w:val="21"/>
                      <w:szCs w:val="21"/>
                      <w:lang w:eastAsia="zh-CN"/>
                      <w14:textFill>
                        <w14:solidFill>
                          <w14:schemeClr w14:val="tx1"/>
                        </w14:solidFill>
                      </w14:textFill>
                    </w:rPr>
                    <w:t>砂石加工粉尘</w:t>
                  </w:r>
                  <w:r>
                    <w:rPr>
                      <w:rFonts w:hint="default" w:ascii="Times New Roman" w:hAnsi="Times New Roman" w:cs="Times New Roman"/>
                      <w:b/>
                      <w:bCs/>
                      <w:color w:val="000000" w:themeColor="text1"/>
                      <w:sz w:val="21"/>
                      <w:szCs w:val="21"/>
                      <w14:textFill>
                        <w14:solidFill>
                          <w14:schemeClr w14:val="tx1"/>
                        </w14:solidFill>
                      </w14:textFill>
                    </w:rPr>
                    <w:t>：</w:t>
                  </w:r>
                  <w:r>
                    <w:rPr>
                      <w:rFonts w:hint="eastAsia" w:cs="Times New Roman"/>
                      <w:b w:val="0"/>
                      <w:bCs w:val="0"/>
                      <w:color w:val="000000" w:themeColor="text1"/>
                      <w:sz w:val="21"/>
                      <w:szCs w:val="21"/>
                      <w:lang w:val="en-US" w:eastAsia="zh-CN"/>
                      <w14:textFill>
                        <w14:solidFill>
                          <w14:schemeClr w14:val="tx1"/>
                        </w14:solidFill>
                      </w14:textFill>
                    </w:rPr>
                    <w:t>设置封闭式砂石生产厂房，厂房</w:t>
                  </w:r>
                  <w:r>
                    <w:rPr>
                      <w:rFonts w:hint="default" w:ascii="Times New Roman" w:hAnsi="Times New Roman" w:cs="Times New Roman"/>
                      <w:b w:val="0"/>
                      <w:bCs w:val="0"/>
                      <w:color w:val="000000" w:themeColor="text1"/>
                      <w:sz w:val="21"/>
                      <w:szCs w:val="21"/>
                      <w:lang w:eastAsia="zh-CN"/>
                      <w14:textFill>
                        <w14:solidFill>
                          <w14:schemeClr w14:val="tx1"/>
                        </w14:solidFill>
                      </w14:textFill>
                    </w:rPr>
                    <w:t>地面</w:t>
                  </w:r>
                  <w:r>
                    <w:rPr>
                      <w:rFonts w:hint="eastAsia" w:cs="Times New Roman"/>
                      <w:b w:val="0"/>
                      <w:bCs w:val="0"/>
                      <w:color w:val="000000" w:themeColor="text1"/>
                      <w:sz w:val="21"/>
                      <w:szCs w:val="21"/>
                      <w:lang w:eastAsia="zh-CN"/>
                      <w14:textFill>
                        <w14:solidFill>
                          <w14:schemeClr w14:val="tx1"/>
                        </w14:solidFill>
                      </w14:textFill>
                    </w:rPr>
                    <w:t>全部</w:t>
                  </w:r>
                  <w:r>
                    <w:rPr>
                      <w:rFonts w:hint="default" w:ascii="Times New Roman" w:hAnsi="Times New Roman" w:cs="Times New Roman"/>
                      <w:b w:val="0"/>
                      <w:bCs w:val="0"/>
                      <w:color w:val="000000" w:themeColor="text1"/>
                      <w:sz w:val="21"/>
                      <w:szCs w:val="21"/>
                      <w:lang w:eastAsia="zh-CN"/>
                      <w14:textFill>
                        <w14:solidFill>
                          <w14:schemeClr w14:val="tx1"/>
                        </w14:solidFill>
                      </w14:textFill>
                    </w:rPr>
                    <w:t>硬化，将破碎、筛分、制砂</w:t>
                  </w:r>
                  <w:r>
                    <w:rPr>
                      <w:rFonts w:hint="eastAsia" w:cs="Times New Roman"/>
                      <w:b w:val="0"/>
                      <w:bCs w:val="0"/>
                      <w:color w:val="000000" w:themeColor="text1"/>
                      <w:sz w:val="21"/>
                      <w:szCs w:val="21"/>
                      <w:lang w:eastAsia="zh-CN"/>
                      <w14:textFill>
                        <w14:solidFill>
                          <w14:schemeClr w14:val="tx1"/>
                        </w14:solidFill>
                      </w14:textFill>
                    </w:rPr>
                    <w:t>、洗砂</w:t>
                  </w:r>
                  <w:r>
                    <w:rPr>
                      <w:rFonts w:hint="default" w:ascii="Times New Roman" w:hAnsi="Times New Roman" w:cs="Times New Roman"/>
                      <w:b w:val="0"/>
                      <w:bCs w:val="0"/>
                      <w:color w:val="000000" w:themeColor="text1"/>
                      <w:sz w:val="21"/>
                      <w:szCs w:val="21"/>
                      <w:lang w:eastAsia="zh-CN"/>
                      <w14:textFill>
                        <w14:solidFill>
                          <w14:schemeClr w14:val="tx1"/>
                        </w14:solidFill>
                      </w14:textFill>
                    </w:rPr>
                    <w:t>等工序布置在封闭厂房内</w:t>
                  </w:r>
                  <w:r>
                    <w:rPr>
                      <w:rFonts w:hint="eastAsia" w:cs="Times New Roman"/>
                      <w:b w:val="0"/>
                      <w:bCs w:val="0"/>
                      <w:color w:val="000000" w:themeColor="text1"/>
                      <w:sz w:val="21"/>
                      <w:szCs w:val="21"/>
                      <w:lang w:eastAsia="zh-CN"/>
                      <w14:textFill>
                        <w14:solidFill>
                          <w14:schemeClr w14:val="tx1"/>
                        </w14:solidFill>
                      </w14:textFill>
                    </w:rPr>
                    <w:t>，其中鄂破机、反击破机设置二次封闭并设置喷雾降尘喷头，筛分、制砂、洗砂采取湿法作业</w:t>
                  </w:r>
                  <w:r>
                    <w:rPr>
                      <w:rFonts w:hint="default" w:ascii="Times New Roman" w:hAnsi="Times New Roman" w:cs="Times New Roman"/>
                      <w:b w:val="0"/>
                      <w:bCs w:val="0"/>
                      <w:color w:val="000000" w:themeColor="text1"/>
                      <w:sz w:val="21"/>
                      <w:szCs w:val="21"/>
                      <w:lang w:eastAsia="zh-CN"/>
                      <w14:textFill>
                        <w14:solidFill>
                          <w14:schemeClr w14:val="tx1"/>
                        </w14:solidFill>
                      </w14:textFill>
                    </w:rPr>
                    <w:t>。给料口三面设置钢结构围挡，</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配备</w:t>
                  </w:r>
                  <w:r>
                    <w:rPr>
                      <w:rFonts w:hint="default" w:ascii="Times New Roman" w:hAnsi="Times New Roman" w:cs="Times New Roman"/>
                      <w:b w:val="0"/>
                      <w:bCs w:val="0"/>
                      <w:color w:val="000000" w:themeColor="text1"/>
                      <w:sz w:val="21"/>
                      <w:szCs w:val="21"/>
                      <w:lang w:eastAsia="zh-CN"/>
                      <w14:textFill>
                        <w14:solidFill>
                          <w14:schemeClr w14:val="tx1"/>
                        </w14:solidFill>
                      </w14:textFill>
                    </w:rPr>
                    <w:t>喷雾喷头对原料表面进行洒水降尘。</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91"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4" w:lineRule="auto"/>
                    <w:textAlignment w:val="auto"/>
                    <w:rPr>
                      <w:rFonts w:hint="default" w:ascii="Times New Roman" w:hAnsi="Times New Roman"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物料输送粉尘：</w:t>
                  </w:r>
                  <w:r>
                    <w:rPr>
                      <w:rFonts w:hint="default" w:ascii="Times New Roman" w:hAnsi="Times New Roman" w:cs="Times New Roman"/>
                      <w:b w:val="0"/>
                      <w:bCs/>
                      <w:color w:val="000000" w:themeColor="text1"/>
                      <w:sz w:val="21"/>
                      <w:szCs w:val="21"/>
                      <w:lang w:eastAsia="zh-CN"/>
                      <w14:textFill>
                        <w14:solidFill>
                          <w14:schemeClr w14:val="tx1"/>
                        </w14:solidFill>
                      </w14:textFill>
                    </w:rPr>
                    <w:t>将皮带输送机设置在封闭的砂石生产厂房内，裸露部分输送带设置皮带廊道，</w:t>
                  </w:r>
                  <w:r>
                    <w:rPr>
                      <w:rFonts w:hint="default" w:ascii="Times New Roman" w:hAnsi="Times New Roman" w:cs="Times New Roman"/>
                      <w:b w:val="0"/>
                      <w:bCs/>
                      <w:color w:val="000000" w:themeColor="text1"/>
                      <w:sz w:val="21"/>
                      <w:szCs w:val="21"/>
                      <w:lang w:val="en-US" w:eastAsia="zh-CN"/>
                      <w14:textFill>
                        <w14:solidFill>
                          <w14:schemeClr w14:val="tx1"/>
                        </w14:solidFill>
                      </w14:textFill>
                    </w:rPr>
                    <w:t>降低粉尘的</w:t>
                  </w:r>
                  <w:r>
                    <w:rPr>
                      <w:rFonts w:hint="default" w:ascii="Times New Roman" w:hAnsi="Times New Roman" w:cs="Times New Roman"/>
                      <w:b w:val="0"/>
                      <w:bCs/>
                      <w:color w:val="000000" w:themeColor="text1"/>
                      <w:sz w:val="21"/>
                      <w:szCs w:val="21"/>
                      <w:lang w:eastAsia="zh-CN"/>
                      <w14:textFill>
                        <w14:solidFill>
                          <w14:schemeClr w14:val="tx1"/>
                        </w14:solidFill>
                      </w14:textFill>
                    </w:rPr>
                    <w:t>逸散。</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382"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88" w:lineRule="auto"/>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堆场扬尘：</w:t>
                  </w:r>
                  <w:r>
                    <w:rPr>
                      <w:rFonts w:hint="eastAsia" w:cs="Times New Roman"/>
                      <w:b w:val="0"/>
                      <w:bCs/>
                      <w:color w:val="000000" w:themeColor="text1"/>
                      <w:sz w:val="21"/>
                      <w:szCs w:val="21"/>
                      <w:lang w:val="en-US" w:eastAsia="zh-CN"/>
                      <w14:textFill>
                        <w14:solidFill>
                          <w14:schemeClr w14:val="tx1"/>
                        </w14:solidFill>
                      </w14:textFill>
                    </w:rPr>
                    <w:t>成品</w:t>
                  </w:r>
                  <w:r>
                    <w:rPr>
                      <w:rFonts w:hint="default" w:ascii="Times New Roman" w:hAnsi="Times New Roman" w:cs="Times New Roman"/>
                      <w:b w:val="0"/>
                      <w:bCs/>
                      <w:color w:val="000000" w:themeColor="text1"/>
                      <w:sz w:val="21"/>
                      <w:szCs w:val="21"/>
                      <w:lang w:eastAsia="zh-CN"/>
                      <w14:textFill>
                        <w14:solidFill>
                          <w14:schemeClr w14:val="tx1"/>
                        </w14:solidFill>
                      </w14:textFill>
                    </w:rPr>
                    <w:t>堆场四周设置不低于堆存物料高度1.1倍的围挡</w:t>
                  </w:r>
                  <w:r>
                    <w:rPr>
                      <w:rFonts w:hint="default" w:ascii="Times New Roman" w:hAnsi="Times New Roman" w:cs="Times New Roman"/>
                      <w:b w:val="0"/>
                      <w:bCs/>
                      <w:color w:val="000000" w:themeColor="text1"/>
                      <w:sz w:val="21"/>
                      <w:szCs w:val="21"/>
                      <w:lang w:val="en-US" w:eastAsia="zh-CN"/>
                      <w14:textFill>
                        <w14:solidFill>
                          <w14:schemeClr w14:val="tx1"/>
                        </w14:solidFill>
                      </w14:textFill>
                    </w:rPr>
                    <w:t>，表面采用</w:t>
                  </w:r>
                  <w:r>
                    <w:rPr>
                      <w:rFonts w:hint="default" w:ascii="Times New Roman" w:hAnsi="Times New Roman" w:cs="Times New Roman"/>
                      <w:b w:val="0"/>
                      <w:bCs/>
                      <w:color w:val="000000" w:themeColor="text1"/>
                      <w:sz w:val="21"/>
                      <w:szCs w:val="21"/>
                      <w:lang w:eastAsia="zh-CN"/>
                      <w14:textFill>
                        <w14:solidFill>
                          <w14:schemeClr w14:val="tx1"/>
                        </w14:solidFill>
                      </w14:textFill>
                    </w:rPr>
                    <w:t>防风抑尘网进行覆盖。设置</w:t>
                  </w:r>
                  <w:r>
                    <w:rPr>
                      <w:rFonts w:hint="eastAsia" w:cs="Times New Roman"/>
                      <w:b w:val="0"/>
                      <w:bCs/>
                      <w:color w:val="000000" w:themeColor="text1"/>
                      <w:sz w:val="21"/>
                      <w:szCs w:val="21"/>
                      <w:lang w:val="en-US" w:eastAsia="zh-CN"/>
                      <w14:textFill>
                        <w14:solidFill>
                          <w14:schemeClr w14:val="tx1"/>
                        </w14:solidFill>
                      </w14:textFill>
                    </w:rPr>
                    <w:t>2</w:t>
                  </w:r>
                  <w:r>
                    <w:rPr>
                      <w:rFonts w:hint="default" w:ascii="Times New Roman" w:hAnsi="Times New Roman" w:cs="Times New Roman"/>
                      <w:b w:val="0"/>
                      <w:bCs/>
                      <w:color w:val="000000" w:themeColor="text1"/>
                      <w:sz w:val="21"/>
                      <w:szCs w:val="21"/>
                      <w:lang w:val="en-US" w:eastAsia="zh-CN"/>
                      <w14:textFill>
                        <w14:solidFill>
                          <w14:schemeClr w14:val="tx1"/>
                        </w14:solidFill>
                      </w14:textFill>
                    </w:rPr>
                    <w:t>台雾炮机定期对</w:t>
                  </w:r>
                  <w:r>
                    <w:rPr>
                      <w:rFonts w:hint="eastAsia" w:cs="Times New Roman"/>
                      <w:b w:val="0"/>
                      <w:bCs/>
                      <w:color w:val="000000" w:themeColor="text1"/>
                      <w:sz w:val="21"/>
                      <w:szCs w:val="21"/>
                      <w:lang w:val="en-US" w:eastAsia="zh-CN"/>
                      <w14:textFill>
                        <w14:solidFill>
                          <w14:schemeClr w14:val="tx1"/>
                        </w14:solidFill>
                      </w14:textFill>
                    </w:rPr>
                    <w:t>成品</w:t>
                  </w:r>
                  <w:r>
                    <w:rPr>
                      <w:rFonts w:hint="default" w:ascii="Times New Roman" w:hAnsi="Times New Roman" w:cs="Times New Roman"/>
                      <w:b w:val="0"/>
                      <w:bCs/>
                      <w:color w:val="000000" w:themeColor="text1"/>
                      <w:sz w:val="21"/>
                      <w:szCs w:val="21"/>
                      <w:lang w:val="en-US" w:eastAsia="zh-CN"/>
                      <w14:textFill>
                        <w14:solidFill>
                          <w14:schemeClr w14:val="tx1"/>
                        </w14:solidFill>
                      </w14:textFill>
                    </w:rPr>
                    <w:t>堆场进行</w:t>
                  </w:r>
                  <w:r>
                    <w:rPr>
                      <w:rFonts w:hint="default" w:ascii="Times New Roman" w:hAnsi="Times New Roman" w:cs="Times New Roman"/>
                      <w:b w:val="0"/>
                      <w:bCs/>
                      <w:color w:val="000000" w:themeColor="text1"/>
                      <w:sz w:val="21"/>
                      <w:szCs w:val="21"/>
                      <w:lang w:eastAsia="zh-CN"/>
                      <w14:textFill>
                        <w14:solidFill>
                          <w14:schemeClr w14:val="tx1"/>
                        </w14:solidFill>
                      </w14:textFill>
                    </w:rPr>
                    <w:t>洒水降尘，使物料表面保持湿润。</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125"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88" w:lineRule="auto"/>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运输扬尘：</w:t>
                  </w:r>
                  <w:r>
                    <w:rPr>
                      <w:rFonts w:hint="default" w:ascii="Times New Roman" w:hAnsi="Times New Roman" w:cs="Times New Roman"/>
                      <w:b w:val="0"/>
                      <w:bCs/>
                      <w:color w:val="000000" w:themeColor="text1"/>
                      <w:sz w:val="21"/>
                      <w:szCs w:val="21"/>
                      <w:lang w:eastAsia="zh-CN"/>
                      <w14:textFill>
                        <w14:solidFill>
                          <w14:schemeClr w14:val="tx1"/>
                        </w14:solidFill>
                      </w14:textFill>
                    </w:rPr>
                    <w:t>在厂区</w:t>
                  </w:r>
                  <w:r>
                    <w:rPr>
                      <w:rFonts w:hint="eastAsia" w:ascii="Times New Roman" w:hAnsi="Times New Roman" w:cs="Times New Roman"/>
                      <w:b w:val="0"/>
                      <w:bCs/>
                      <w:color w:val="000000" w:themeColor="text1"/>
                      <w:sz w:val="21"/>
                      <w:szCs w:val="21"/>
                      <w:lang w:val="en-US" w:eastAsia="zh-CN"/>
                      <w14:textFill>
                        <w14:solidFill>
                          <w14:schemeClr w14:val="tx1"/>
                        </w14:solidFill>
                      </w14:textFill>
                    </w:rPr>
                    <w:t>西</w:t>
                  </w:r>
                  <w:r>
                    <w:rPr>
                      <w:rFonts w:hint="default" w:ascii="Times New Roman" w:hAnsi="Times New Roman" w:cs="Times New Roman"/>
                      <w:b w:val="0"/>
                      <w:bCs/>
                      <w:color w:val="000000" w:themeColor="text1"/>
                      <w:sz w:val="21"/>
                      <w:szCs w:val="21"/>
                      <w:lang w:eastAsia="zh-CN"/>
                      <w14:textFill>
                        <w14:solidFill>
                          <w14:schemeClr w14:val="tx1"/>
                        </w14:solidFill>
                      </w14:textFill>
                    </w:rPr>
                    <w:t>侧出入口处</w:t>
                  </w:r>
                  <w:r>
                    <w:rPr>
                      <w:rFonts w:hint="default" w:ascii="Times New Roman" w:hAnsi="Times New Roman" w:cs="Times New Roman"/>
                      <w:bCs/>
                      <w:color w:val="000000" w:themeColor="text1"/>
                      <w:sz w:val="21"/>
                      <w:szCs w:val="21"/>
                      <w:lang w:val="en-US" w:eastAsia="zh-CN"/>
                      <w14:textFill>
                        <w14:solidFill>
                          <w14:schemeClr w14:val="tx1"/>
                        </w14:solidFill>
                      </w14:textFill>
                    </w:rPr>
                    <w:t>设置1套车辆冲洗平台对</w:t>
                  </w:r>
                  <w:r>
                    <w:rPr>
                      <w:rFonts w:hint="default" w:ascii="Times New Roman" w:hAnsi="Times New Roman" w:cs="Times New Roman"/>
                      <w:bCs/>
                      <w:color w:val="000000" w:themeColor="text1"/>
                      <w:sz w:val="21"/>
                      <w:szCs w:val="21"/>
                      <w14:textFill>
                        <w14:solidFill>
                          <w14:schemeClr w14:val="tx1"/>
                        </w14:solidFill>
                      </w14:textFill>
                    </w:rPr>
                    <w:t>运输车辆</w:t>
                  </w:r>
                  <w:r>
                    <w:rPr>
                      <w:rFonts w:hint="default" w:ascii="Times New Roman" w:hAnsi="Times New Roman" w:cs="Times New Roman"/>
                      <w:bCs/>
                      <w:color w:val="000000" w:themeColor="text1"/>
                      <w:sz w:val="21"/>
                      <w:szCs w:val="21"/>
                      <w:lang w:eastAsia="zh-CN"/>
                      <w14:textFill>
                        <w14:solidFill>
                          <w14:schemeClr w14:val="tx1"/>
                        </w14:solidFill>
                      </w14:textFill>
                    </w:rPr>
                    <w:t>车胎</w:t>
                  </w:r>
                  <w:r>
                    <w:rPr>
                      <w:rFonts w:hint="default" w:ascii="Times New Roman" w:hAnsi="Times New Roman" w:cs="Times New Roman"/>
                      <w:bCs/>
                      <w:color w:val="000000" w:themeColor="text1"/>
                      <w:sz w:val="21"/>
                      <w:szCs w:val="21"/>
                      <w:lang w:val="en-US" w:eastAsia="zh-CN"/>
                      <w14:textFill>
                        <w14:solidFill>
                          <w14:schemeClr w14:val="tx1"/>
                        </w14:solidFill>
                      </w14:textFill>
                    </w:rPr>
                    <w:t>进行</w:t>
                  </w:r>
                  <w:r>
                    <w:rPr>
                      <w:rFonts w:hint="default" w:ascii="Times New Roman" w:hAnsi="Times New Roman" w:cs="Times New Roman"/>
                      <w:bCs/>
                      <w:color w:val="000000" w:themeColor="text1"/>
                      <w:sz w:val="21"/>
                      <w:szCs w:val="21"/>
                      <w14:textFill>
                        <w14:solidFill>
                          <w14:schemeClr w14:val="tx1"/>
                        </w14:solidFill>
                      </w14:textFill>
                    </w:rPr>
                    <w:t>冲洗，</w:t>
                  </w:r>
                  <w:r>
                    <w:rPr>
                      <w:rFonts w:hint="eastAsia" w:ascii="Times New Roman" w:hAnsi="Times New Roman" w:cs="Times New Roman"/>
                      <w:bCs/>
                      <w:color w:val="000000" w:themeColor="text1"/>
                      <w:sz w:val="21"/>
                      <w:szCs w:val="21"/>
                      <w:lang w:val="en-US" w:eastAsia="zh-CN"/>
                      <w14:textFill>
                        <w14:solidFill>
                          <w14:schemeClr w14:val="tx1"/>
                        </w14:solidFill>
                      </w14:textFill>
                    </w:rPr>
                    <w:t>道路</w:t>
                  </w:r>
                  <w:r>
                    <w:rPr>
                      <w:rFonts w:hint="eastAsia" w:cs="Times New Roman"/>
                      <w:bCs/>
                      <w:color w:val="000000" w:themeColor="text1"/>
                      <w:sz w:val="21"/>
                      <w:szCs w:val="21"/>
                      <w:lang w:eastAsia="zh-CN"/>
                      <w14:textFill>
                        <w14:solidFill>
                          <w14:schemeClr w14:val="tx1"/>
                        </w14:solidFill>
                      </w14:textFill>
                    </w:rPr>
                    <w:t>地面全部硬化，</w:t>
                  </w:r>
                  <w:r>
                    <w:rPr>
                      <w:rFonts w:hint="default" w:ascii="Times New Roman" w:hAnsi="Times New Roman" w:cs="Times New Roman"/>
                      <w:bCs/>
                      <w:color w:val="000000" w:themeColor="text1"/>
                      <w:sz w:val="21"/>
                      <w:szCs w:val="21"/>
                      <w:lang w:eastAsia="zh-CN"/>
                      <w14:textFill>
                        <w14:solidFill>
                          <w14:schemeClr w14:val="tx1"/>
                        </w14:solidFill>
                      </w14:textFill>
                    </w:rPr>
                    <w:t>加强管理，</w:t>
                  </w:r>
                  <w:r>
                    <w:rPr>
                      <w:rFonts w:hint="default" w:ascii="Times New Roman" w:hAnsi="Times New Roman" w:cs="Times New Roman"/>
                      <w:bCs/>
                      <w:color w:val="000000" w:themeColor="text1"/>
                      <w:sz w:val="21"/>
                      <w:szCs w:val="21"/>
                      <w14:textFill>
                        <w14:solidFill>
                          <w14:schemeClr w14:val="tx1"/>
                        </w14:solidFill>
                      </w14:textFill>
                    </w:rPr>
                    <w:t>禁止超速、超载行驶</w:t>
                  </w:r>
                  <w:r>
                    <w:rPr>
                      <w:rFonts w:hint="default" w:ascii="Times New Roman" w:hAnsi="Times New Roman" w:cs="Times New Roman"/>
                      <w:bCs/>
                      <w:color w:val="000000" w:themeColor="text1"/>
                      <w:sz w:val="21"/>
                      <w:szCs w:val="21"/>
                      <w:lang w:eastAsia="zh-CN"/>
                      <w14:textFill>
                        <w14:solidFill>
                          <w14:schemeClr w14:val="tx1"/>
                        </w14:solidFill>
                      </w14:textFill>
                    </w:rPr>
                    <w:t>。</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125"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噪声治理</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设施</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b w:val="0"/>
                      <w:bCs w:val="0"/>
                      <w:snapToGrid w:val="0"/>
                      <w:color w:val="000000" w:themeColor="text1"/>
                      <w:kern w:val="0"/>
                      <w:sz w:val="21"/>
                      <w:szCs w:val="21"/>
                      <w:lang w:eastAsia="zh-CN"/>
                      <w14:textFill>
                        <w14:solidFill>
                          <w14:schemeClr w14:val="tx1"/>
                        </w14:solidFill>
                      </w14:textFill>
                    </w:rPr>
                    <w:t>对砂石生产区设置封闭厂房，</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利用建筑物进行隔声</w:t>
                  </w:r>
                  <w:r>
                    <w:rPr>
                      <w:rFonts w:hint="eastAsia" w:cs="Times New Roman"/>
                      <w:snapToGrid w:val="0"/>
                      <w:color w:val="000000" w:themeColor="text1"/>
                      <w:kern w:val="0"/>
                      <w:sz w:val="21"/>
                      <w:szCs w:val="21"/>
                      <w:lang w:eastAsia="zh-CN"/>
                      <w14:textFill>
                        <w14:solidFill>
                          <w14:schemeClr w14:val="tx1"/>
                        </w14:solidFill>
                      </w14:textFill>
                    </w:rPr>
                    <w:t>；</w:t>
                  </w:r>
                  <w:r>
                    <w:rPr>
                      <w:rFonts w:hint="default" w:ascii="Times New Roman" w:hAnsi="Times New Roman" w:cs="Times New Roman"/>
                      <w:b w:val="0"/>
                      <w:bCs w:val="0"/>
                      <w:snapToGrid w:val="0"/>
                      <w:color w:val="000000" w:themeColor="text1"/>
                      <w:kern w:val="0"/>
                      <w:sz w:val="21"/>
                      <w:szCs w:val="21"/>
                      <w:lang w:eastAsia="zh-CN"/>
                      <w14:textFill>
                        <w14:solidFill>
                          <w14:schemeClr w14:val="tx1"/>
                        </w14:solidFill>
                      </w14:textFill>
                    </w:rPr>
                    <w:t>选用低噪声设备，合理布局，产噪较大设备采取混凝土基座减震。加强日常管理，设备定期维护、检修。</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632"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restart"/>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固废处置</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设施</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b w:val="0"/>
                      <w:bCs w:val="0"/>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危废暂存间：</w:t>
                  </w:r>
                  <w:r>
                    <w:rPr>
                      <w:rFonts w:hint="default" w:ascii="Times New Roman" w:hAnsi="Times New Roman" w:cs="Times New Roman"/>
                      <w:b w:val="0"/>
                      <w:bCs/>
                      <w:color w:val="000000" w:themeColor="text1"/>
                      <w:sz w:val="21"/>
                      <w:szCs w:val="21"/>
                      <w:lang w:eastAsia="zh-CN"/>
                      <w14:textFill>
                        <w14:solidFill>
                          <w14:schemeClr w14:val="tx1"/>
                        </w14:solidFill>
                      </w14:textFill>
                    </w:rPr>
                    <w:t>在厂区东侧新建</w:t>
                  </w:r>
                  <w:r>
                    <w:rPr>
                      <w:rFonts w:hint="default" w:ascii="Times New Roman" w:hAnsi="Times New Roman" w:cs="Times New Roman"/>
                      <w:bCs/>
                      <w:color w:val="000000" w:themeColor="text1"/>
                      <w:sz w:val="21"/>
                      <w:szCs w:val="21"/>
                      <w14:textFill>
                        <w14:solidFill>
                          <w14:schemeClr w14:val="tx1"/>
                        </w14:solidFill>
                      </w14:textFill>
                    </w:rPr>
                    <w:t>1间</w:t>
                  </w:r>
                  <w:r>
                    <w:rPr>
                      <w:rFonts w:hint="default" w:ascii="Times New Roman" w:hAnsi="Times New Roman" w:cs="Times New Roman"/>
                      <w:bCs/>
                      <w:color w:val="000000" w:themeColor="text1"/>
                      <w:sz w:val="21"/>
                      <w:szCs w:val="21"/>
                      <w:lang w:eastAsia="zh-CN"/>
                      <w14:textFill>
                        <w14:solidFill>
                          <w14:schemeClr w14:val="tx1"/>
                        </w14:solidFill>
                      </w14:textFill>
                    </w:rPr>
                    <w:t>危废暂存间，</w:t>
                  </w:r>
                  <w:r>
                    <w:rPr>
                      <w:rFonts w:hint="default" w:ascii="Times New Roman" w:hAnsi="Times New Roman" w:cs="Times New Roman"/>
                      <w:bCs/>
                      <w:color w:val="000000" w:themeColor="text1"/>
                      <w:sz w:val="21"/>
                      <w:szCs w:val="21"/>
                      <w14:textFill>
                        <w14:solidFill>
                          <w14:schemeClr w14:val="tx1"/>
                        </w14:solidFill>
                      </w14:textFill>
                    </w:rPr>
                    <w:t>面积</w:t>
                  </w:r>
                  <w:r>
                    <w:rPr>
                      <w:rFonts w:hint="default" w:ascii="Times New Roman" w:hAnsi="Times New Roman" w:cs="Times New Roman"/>
                      <w:bCs/>
                      <w:color w:val="000000" w:themeColor="text1"/>
                      <w:sz w:val="21"/>
                      <w:szCs w:val="21"/>
                      <w:lang w:eastAsia="zh-CN"/>
                      <w14:textFill>
                        <w14:solidFill>
                          <w14:schemeClr w14:val="tx1"/>
                        </w14:solidFill>
                      </w14:textFill>
                    </w:rPr>
                    <w:t>约</w:t>
                  </w:r>
                  <w:r>
                    <w:rPr>
                      <w:rFonts w:hint="default" w:ascii="Times New Roman" w:hAnsi="Times New Roman" w:cs="Times New Roman"/>
                      <w:color w:val="000000" w:themeColor="text1"/>
                      <w:sz w:val="21"/>
                      <w:szCs w:val="21"/>
                      <w:lang w:val="en-US" w:eastAsia="zh-CN"/>
                      <w14:textFill>
                        <w14:solidFill>
                          <w14:schemeClr w14:val="tx1"/>
                        </w14:solidFill>
                      </w14:textFill>
                    </w:rPr>
                    <w:t>5</w:t>
                  </w:r>
                  <w:r>
                    <w:rPr>
                      <w:rFonts w:hint="default" w:ascii="Times New Roman" w:hAnsi="Times New Roman" w:cs="Times New Roman"/>
                      <w:color w:val="000000" w:themeColor="text1"/>
                      <w:sz w:val="21"/>
                      <w:szCs w:val="21"/>
                      <w14:textFill>
                        <w14:solidFill>
                          <w14:schemeClr w14:val="tx1"/>
                        </w14:solidFill>
                      </w14:textFill>
                    </w:rPr>
                    <w:t>m</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bCs/>
                      <w:color w:val="000000" w:themeColor="text1"/>
                      <w:sz w:val="21"/>
                      <w:szCs w:val="21"/>
                      <w:lang w:eastAsia="zh-CN"/>
                      <w14:textFill>
                        <w14:solidFill>
                          <w14:schemeClr w14:val="tx1"/>
                        </w14:solidFill>
                      </w14:textFill>
                    </w:rPr>
                    <w:t>，用于设备维护</w:t>
                  </w:r>
                  <w:r>
                    <w:rPr>
                      <w:rFonts w:hint="default" w:ascii="Times New Roman" w:hAnsi="Times New Roman" w:cs="Times New Roman"/>
                      <w:bCs/>
                      <w:color w:val="000000" w:themeColor="text1"/>
                      <w:sz w:val="21"/>
                      <w:szCs w:val="21"/>
                      <w:highlight w:val="none"/>
                      <w:lang w:eastAsia="zh-CN"/>
                      <w14:textFill>
                        <w14:solidFill>
                          <w14:schemeClr w14:val="tx1"/>
                        </w14:solidFill>
                      </w14:textFill>
                    </w:rPr>
                    <w:t>过程中产生的</w:t>
                  </w:r>
                  <w:r>
                    <w:rPr>
                      <w:rFonts w:hint="eastAsia" w:cs="Times New Roman"/>
                      <w:bCs/>
                      <w:color w:val="000000" w:themeColor="text1"/>
                      <w:sz w:val="21"/>
                      <w:szCs w:val="21"/>
                      <w:highlight w:val="none"/>
                      <w:lang w:eastAsia="zh-CN"/>
                      <w14:textFill>
                        <w14:solidFill>
                          <w14:schemeClr w14:val="tx1"/>
                        </w14:solidFill>
                      </w14:textFill>
                    </w:rPr>
                    <w:t>废机油</w:t>
                  </w:r>
                  <w:r>
                    <w:rPr>
                      <w:rFonts w:hint="default" w:ascii="Times New Roman" w:hAnsi="Times New Roman" w:cs="Times New Roman"/>
                      <w:bCs/>
                      <w:color w:val="000000" w:themeColor="text1"/>
                      <w:sz w:val="21"/>
                      <w:szCs w:val="21"/>
                      <w:highlight w:val="none"/>
                      <w:lang w:eastAsia="zh-CN"/>
                      <w14:textFill>
                        <w14:solidFill>
                          <w14:schemeClr w14:val="tx1"/>
                        </w14:solidFill>
                      </w14:textFill>
                    </w:rPr>
                    <w:t>、</w:t>
                  </w:r>
                  <w:r>
                    <w:rPr>
                      <w:rFonts w:hint="eastAsia" w:cs="Times New Roman"/>
                      <w:bCs/>
                      <w:color w:val="000000" w:themeColor="text1"/>
                      <w:sz w:val="21"/>
                      <w:szCs w:val="21"/>
                      <w:highlight w:val="none"/>
                      <w:lang w:eastAsia="zh-CN"/>
                      <w14:textFill>
                        <w14:solidFill>
                          <w14:schemeClr w14:val="tx1"/>
                        </w14:solidFill>
                      </w14:textFill>
                    </w:rPr>
                    <w:t>废机油</w:t>
                  </w:r>
                  <w:r>
                    <w:rPr>
                      <w:rFonts w:hint="default" w:ascii="Times New Roman" w:hAnsi="Times New Roman" w:cs="Times New Roman"/>
                      <w:bCs/>
                      <w:color w:val="000000" w:themeColor="text1"/>
                      <w:sz w:val="21"/>
                      <w:szCs w:val="21"/>
                      <w:highlight w:val="none"/>
                      <w:lang w:eastAsia="zh-CN"/>
                      <w14:textFill>
                        <w14:solidFill>
                          <w14:schemeClr w14:val="tx1"/>
                        </w14:solidFill>
                      </w14:textFill>
                    </w:rPr>
                    <w:t>桶等危险废物暂存，危险暂存间地面按要求进行防渗处理（采用不锈钢防渗托盘+环氧树脂地坪+防渗混凝土），并建立危废台账，定期交由有资质单位处理。</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环境风险</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30"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沉淀池中粗砂及细砂</w:t>
                  </w:r>
                  <w:r>
                    <w:rPr>
                      <w:rFonts w:hint="default" w:ascii="Times New Roman" w:hAnsi="Times New Roman" w:cs="Times New Roman"/>
                      <w:b w:val="0"/>
                      <w:bCs/>
                      <w:color w:val="000000" w:themeColor="text1"/>
                      <w:sz w:val="21"/>
                      <w:szCs w:val="21"/>
                      <w:lang w:val="en-US" w:eastAsia="zh-CN"/>
                      <w14:textFill>
                        <w14:solidFill>
                          <w14:schemeClr w14:val="tx1"/>
                        </w14:solidFill>
                      </w14:textFill>
                    </w:rPr>
                    <w:t>收集后进入砂石生产线进行破碎后制砂作产品。</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30"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textAlignment w:val="auto"/>
                    <w:rPr>
                      <w:rFonts w:hint="default" w:ascii="Times New Roman" w:hAnsi="Times New Roman" w:eastAsia="宋体" w:cs="Times New Roman"/>
                      <w:b/>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压滤</w:t>
                  </w:r>
                  <w:r>
                    <w:rPr>
                      <w:rFonts w:hint="eastAsia" w:cs="Times New Roman"/>
                      <w:snapToGrid w:val="0"/>
                      <w:color w:val="000000" w:themeColor="text1"/>
                      <w:kern w:val="0"/>
                      <w:sz w:val="21"/>
                      <w:szCs w:val="21"/>
                      <w:lang w:val="en-US" w:eastAsia="zh-CN"/>
                      <w14:textFill>
                        <w14:solidFill>
                          <w14:schemeClr w14:val="tx1"/>
                        </w14:solidFill>
                      </w14:textFill>
                    </w:rPr>
                    <w:t>机压滤的</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泥饼直接</w:t>
                  </w:r>
                  <w:r>
                    <w:rPr>
                      <w:rFonts w:hint="eastAsia" w:cs="Times New Roman"/>
                      <w:snapToGrid w:val="0"/>
                      <w:color w:val="000000" w:themeColor="text1"/>
                      <w:kern w:val="0"/>
                      <w:sz w:val="21"/>
                      <w:szCs w:val="21"/>
                      <w:lang w:val="en-US" w:eastAsia="zh-CN"/>
                      <w14:textFill>
                        <w14:solidFill>
                          <w14:schemeClr w14:val="tx1"/>
                        </w14:solidFill>
                      </w14:textFill>
                    </w:rPr>
                    <w:t>堆放到中铁北京工程局集团有限公司西渝高铁康渝段站前五标段79号</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弃渣场</w:t>
                  </w:r>
                  <w:r>
                    <w:rPr>
                      <w:rFonts w:hint="eastAsia" w:cs="Times New Roman"/>
                      <w:snapToGrid w:val="0"/>
                      <w:color w:val="000000" w:themeColor="text1"/>
                      <w:kern w:val="0"/>
                      <w:sz w:val="21"/>
                      <w:szCs w:val="21"/>
                      <w:lang w:val="en-US" w:eastAsia="zh-CN"/>
                      <w14:textFill>
                        <w14:solidFill>
                          <w14:schemeClr w14:val="tx1"/>
                        </w14:solidFill>
                      </w14:textFill>
                    </w:rPr>
                    <w:t>内。</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630"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vMerge w:val="continue"/>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textAlignment w:val="auto"/>
                    <w:rPr>
                      <w:rFonts w:hint="default" w:ascii="Times New Roman" w:hAnsi="Times New Roman" w:eastAsia="宋体" w:cs="Times New Roman"/>
                      <w:bCs/>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生活垃圾暂存区：</w:t>
                  </w:r>
                  <w:r>
                    <w:rPr>
                      <w:rFonts w:hint="default" w:ascii="Times New Roman" w:hAnsi="Times New Roman" w:cs="Times New Roman"/>
                      <w:color w:val="000000" w:themeColor="text1"/>
                      <w:sz w:val="21"/>
                      <w:szCs w:val="21"/>
                      <w14:textFill>
                        <w14:solidFill>
                          <w14:schemeClr w14:val="tx1"/>
                        </w14:solidFill>
                      </w14:textFill>
                    </w:rPr>
                    <w:t>办公区设置垃圾桶，</w:t>
                  </w:r>
                  <w:r>
                    <w:rPr>
                      <w:rFonts w:hint="default" w:ascii="Times New Roman" w:hAnsi="Times New Roman" w:cs="Times New Roman"/>
                      <w:bCs/>
                      <w:color w:val="000000" w:themeColor="text1"/>
                      <w:sz w:val="21"/>
                      <w:szCs w:val="21"/>
                      <w14:textFill>
                        <w14:solidFill>
                          <w14:schemeClr w14:val="tx1"/>
                        </w14:solidFill>
                      </w14:textFill>
                    </w:rPr>
                    <w:t>内衬垃圾专用袋，用于收集生活垃圾</w:t>
                  </w:r>
                  <w:r>
                    <w:rPr>
                      <w:rFonts w:hint="default" w:ascii="Times New Roman" w:hAnsi="Times New Roman" w:cs="Times New Roman"/>
                      <w:bCs/>
                      <w:color w:val="000000" w:themeColor="text1"/>
                      <w:sz w:val="21"/>
                      <w:szCs w:val="21"/>
                      <w:lang w:eastAsia="zh-CN"/>
                      <w14:textFill>
                        <w14:solidFill>
                          <w14:schemeClr w14:val="tx1"/>
                        </w14:solidFill>
                      </w14:textFill>
                    </w:rPr>
                    <w:t>，定期运送至村上设置的垃圾收集池处理。</w:t>
                  </w:r>
                  <w:r>
                    <w:rPr>
                      <w:rFonts w:hint="eastAsia" w:cs="Times New Roman"/>
                      <w:bCs/>
                      <w:color w:val="000000" w:themeColor="text1"/>
                      <w:sz w:val="21"/>
                      <w:szCs w:val="21"/>
                      <w:lang w:val="en-US" w:eastAsia="zh-CN"/>
                      <w14:textFill>
                        <w14:solidFill>
                          <w14:schemeClr w14:val="tx1"/>
                        </w14:solidFill>
                      </w14:textFill>
                    </w:rPr>
                    <w:t xml:space="preserve"> </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1902" w:hRule="atLeast"/>
                <w:jc w:val="center"/>
              </w:trPr>
              <w:tc>
                <w:tcPr>
                  <w:tcW w:w="53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818" w:type="dxa"/>
                  <w:tcBorders>
                    <w:tl2br w:val="nil"/>
                    <w:tr2bl w:val="nil"/>
                  </w:tcBorders>
                  <w:noWrap w:val="0"/>
                  <w:vAlign w:val="center"/>
                </w:tcPr>
                <w:p>
                  <w:pPr>
                    <w:pStyle w:val="22"/>
                    <w:keepNext w:val="0"/>
                    <w:keepLines w:val="0"/>
                    <w:pageBreakBefore w:val="0"/>
                    <w:widowControl w:val="0"/>
                    <w:kinsoku/>
                    <w:wordWrap/>
                    <w:overflowPunct/>
                    <w:topLinePunct w:val="0"/>
                    <w:autoSpaceDE/>
                    <w:autoSpaceDN/>
                    <w:bidi w:val="0"/>
                    <w:spacing w:before="0" w:after="0" w:line="288" w:lineRule="auto"/>
                    <w:jc w:val="center"/>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地下水治理</w:t>
                  </w:r>
                </w:p>
              </w:tc>
              <w:tc>
                <w:tcPr>
                  <w:tcW w:w="64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eastAsia="宋体" w:cs="Times New Roman"/>
                      <w:b/>
                      <w:bCs/>
                      <w:snapToGrid w:val="0"/>
                      <w:color w:val="000000" w:themeColor="text1"/>
                      <w:kern w:val="0"/>
                      <w:sz w:val="21"/>
                      <w:szCs w:val="21"/>
                      <w:lang w:val="en-US" w:eastAsia="zh-CN"/>
                      <w14:textFill>
                        <w14:solidFill>
                          <w14:schemeClr w14:val="tx1"/>
                        </w14:solidFill>
                      </w14:textFill>
                    </w:rPr>
                    <w:t>重点防渗区：</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危废暂存间</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地面采用防渗混凝土+防渗层为2mm厚高密度聚乙烯，或至少2mm厚的其它人工材料，确保防渗技术要求满足等效粘土防渗层Mb≥6.0m，K≤10</w:t>
                  </w:r>
                  <w:r>
                    <w:rPr>
                      <w:rFonts w:hint="default" w:ascii="Times New Roman" w:hAnsi="Times New Roman" w:eastAsia="宋体" w:cs="Times New Roman"/>
                      <w:snapToGrid w:val="0"/>
                      <w:color w:val="000000" w:themeColor="text1"/>
                      <w:kern w:val="0"/>
                      <w:sz w:val="21"/>
                      <w:szCs w:val="21"/>
                      <w:vertAlign w:val="superscript"/>
                      <w:lang w:eastAsia="zh-CN"/>
                      <w14:textFill>
                        <w14:solidFill>
                          <w14:schemeClr w14:val="tx1"/>
                        </w14:solidFill>
                      </w14:textFill>
                    </w:rPr>
                    <w:t>-10</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cm/s的要求；</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eastAsia="宋体" w:cs="Times New Roman"/>
                      <w:b/>
                      <w:bCs/>
                      <w:snapToGrid w:val="0"/>
                      <w:color w:val="000000" w:themeColor="text1"/>
                      <w:kern w:val="0"/>
                      <w:sz w:val="21"/>
                      <w:szCs w:val="21"/>
                      <w:lang w:val="en-US" w:eastAsia="zh-CN"/>
                      <w14:textFill>
                        <w14:solidFill>
                          <w14:schemeClr w14:val="tx1"/>
                        </w14:solidFill>
                      </w14:textFill>
                    </w:rPr>
                    <w:t>一般防渗区：</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生产车间、废水处理</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区、各</w:t>
                  </w:r>
                  <w:r>
                    <w:rPr>
                      <w:rFonts w:hint="eastAsia" w:cs="Times New Roman"/>
                      <w:snapToGrid w:val="0"/>
                      <w:color w:val="000000" w:themeColor="text1"/>
                      <w:kern w:val="0"/>
                      <w:sz w:val="21"/>
                      <w:szCs w:val="21"/>
                      <w:lang w:val="en-US" w:eastAsia="zh-CN"/>
                      <w14:textFill>
                        <w14:solidFill>
                          <w14:schemeClr w14:val="tx1"/>
                        </w14:solidFill>
                      </w14:textFill>
                    </w:rPr>
                    <w:t>沉淀池</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体</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采</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取C30防渗混凝土+黏土防渗层，确保防渗技术要求满足等效粘土防渗层Mb≥</w:t>
                  </w:r>
                  <w:r>
                    <w:rPr>
                      <w:rFonts w:hint="eastAsia" w:ascii="Times New Roman" w:hAnsi="Times New Roman" w:eastAsia="宋体" w:cs="Times New Roman"/>
                      <w:snapToGrid w:val="0"/>
                      <w:color w:val="000000" w:themeColor="text1"/>
                      <w:kern w:val="0"/>
                      <w:sz w:val="21"/>
                      <w:szCs w:val="21"/>
                      <w:lang w:val="en-US" w:eastAsia="zh-CN"/>
                      <w14:textFill>
                        <w14:solidFill>
                          <w14:schemeClr w14:val="tx1"/>
                        </w14:solidFill>
                      </w14:textFill>
                    </w:rPr>
                    <w:t>1</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w:t>
                  </w:r>
                  <w:r>
                    <w:rPr>
                      <w:rFonts w:hint="eastAsia" w:ascii="Times New Roman" w:hAnsi="Times New Roman" w:eastAsia="宋体" w:cs="Times New Roman"/>
                      <w:snapToGrid w:val="0"/>
                      <w:color w:val="000000" w:themeColor="text1"/>
                      <w:kern w:val="0"/>
                      <w:sz w:val="21"/>
                      <w:szCs w:val="21"/>
                      <w:lang w:val="en-US" w:eastAsia="zh-CN"/>
                      <w14:textFill>
                        <w14:solidFill>
                          <w14:schemeClr w14:val="tx1"/>
                        </w14:solidFill>
                      </w14:textFill>
                    </w:rPr>
                    <w:t>5</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m</w:t>
                  </w:r>
                  <w:r>
                    <w:rPr>
                      <w:rFonts w:hint="eastAsia" w:ascii="Times New Roman" w:hAnsi="Times New Roman" w:eastAsia="宋体" w:cs="Times New Roman"/>
                      <w:snapToGrid w:val="0"/>
                      <w:color w:val="000000" w:themeColor="text1"/>
                      <w:kern w:val="0"/>
                      <w:sz w:val="21"/>
                      <w:szCs w:val="21"/>
                      <w:lang w:eastAsia="zh-CN"/>
                      <w14:textFill>
                        <w14:solidFill>
                          <w14:schemeClr w14:val="tx1"/>
                        </w14:solidFill>
                      </w14:textFill>
                    </w:rPr>
                    <w:t>，</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K≤10</w:t>
                  </w:r>
                  <w:r>
                    <w:rPr>
                      <w:rFonts w:hint="default" w:ascii="Times New Roman" w:hAnsi="Times New Roman" w:eastAsia="宋体" w:cs="Times New Roman"/>
                      <w:snapToGrid w:val="0"/>
                      <w:color w:val="000000" w:themeColor="text1"/>
                      <w:kern w:val="0"/>
                      <w:sz w:val="21"/>
                      <w:szCs w:val="21"/>
                      <w:vertAlign w:val="superscript"/>
                      <w:lang w:eastAsia="zh-CN"/>
                      <w14:textFill>
                        <w14:solidFill>
                          <w14:schemeClr w14:val="tx1"/>
                        </w14:solidFill>
                      </w14:textFill>
                    </w:rPr>
                    <w:t>-</w:t>
                  </w:r>
                  <w:r>
                    <w:rPr>
                      <w:rFonts w:hint="eastAsia" w:ascii="Times New Roman" w:hAnsi="Times New Roman" w:eastAsia="宋体" w:cs="Times New Roman"/>
                      <w:snapToGrid w:val="0"/>
                      <w:color w:val="000000" w:themeColor="text1"/>
                      <w:kern w:val="0"/>
                      <w:sz w:val="21"/>
                      <w:szCs w:val="21"/>
                      <w:vertAlign w:val="superscript"/>
                      <w:lang w:val="en-US" w:eastAsia="zh-CN"/>
                      <w14:textFill>
                        <w14:solidFill>
                          <w14:schemeClr w14:val="tx1"/>
                        </w14:solidFill>
                      </w14:textFill>
                    </w:rPr>
                    <w:t>7</w:t>
                  </w:r>
                  <w:r>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t>cm/s的要求</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eastAsia="宋体" w:cs="Times New Roman"/>
                      <w:b/>
                      <w:bCs/>
                      <w:snapToGrid w:val="0"/>
                      <w:color w:val="000000" w:themeColor="text1"/>
                      <w:kern w:val="0"/>
                      <w:sz w:val="21"/>
                      <w:szCs w:val="21"/>
                      <w:lang w:val="en-US" w:eastAsia="zh-CN"/>
                      <w14:textFill>
                        <w14:solidFill>
                          <w14:schemeClr w14:val="tx1"/>
                        </w14:solidFill>
                      </w14:textFill>
                    </w:rPr>
                    <w:t>简单防渗区：</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厂区道路</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w:t>
                  </w:r>
                  <w:r>
                    <w:rPr>
                      <w:rFonts w:hint="eastAsia" w:ascii="Times New Roman" w:hAnsi="Times New Roman" w:cs="Times New Roman"/>
                      <w:snapToGrid w:val="0"/>
                      <w:color w:val="000000" w:themeColor="text1"/>
                      <w:kern w:val="0"/>
                      <w:sz w:val="21"/>
                      <w:szCs w:val="21"/>
                      <w:lang w:val="en-US" w:eastAsia="zh-CN"/>
                      <w14:textFill>
                        <w14:solidFill>
                          <w14:schemeClr w14:val="tx1"/>
                        </w14:solidFill>
                      </w14:textFill>
                    </w:rPr>
                    <w:t>员工值班室</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等采取水泥地面硬化。</w:t>
                  </w:r>
                </w:p>
              </w:tc>
              <w:tc>
                <w:tcPr>
                  <w:tcW w:w="82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outlineLvl w:val="9"/>
                    <w:rPr>
                      <w:rFonts w:hint="default"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环境风险</w:t>
                  </w:r>
                </w:p>
              </w:tc>
            </w:tr>
            <w:tr>
              <w:tblPrEx>
                <w:tblBorders>
                  <w:top w:val="single" w:color="auto" w:sz="4" w:space="0"/>
                  <w:left w:val="none" w:color="auto" w:sz="0" w:space="0"/>
                  <w:bottom w:val="single" w:color="000000" w:sz="4" w:space="0"/>
                  <w:right w:val="none" w:color="auto" w:sz="0" w:space="0"/>
                  <w:insideH w:val="single" w:color="auto" w:sz="4" w:space="0"/>
                  <w:insideV w:val="single" w:color="000000" w:sz="4" w:space="0"/>
                </w:tblBorders>
                <w:tblCellMar>
                  <w:top w:w="0" w:type="dxa"/>
                  <w:left w:w="108" w:type="dxa"/>
                  <w:bottom w:w="0" w:type="dxa"/>
                  <w:right w:w="108" w:type="dxa"/>
                </w:tblCellMar>
              </w:tblPrEx>
              <w:trPr>
                <w:trHeight w:val="344" w:hRule="atLeast"/>
                <w:jc w:val="center"/>
              </w:trPr>
              <w:tc>
                <w:tcPr>
                  <w:tcW w:w="8619" w:type="dxa"/>
                  <w:gridSpan w:val="4"/>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left"/>
                    <w:outlineLvl w:val="9"/>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pPr>
                  <w:r>
                    <w:rPr>
                      <w:rFonts w:hint="eastAsia" w:cs="Times New Roman"/>
                      <w:b/>
                      <w:bCs/>
                      <w:snapToGrid w:val="0"/>
                      <w:color w:val="000000" w:themeColor="text1"/>
                      <w:kern w:val="0"/>
                      <w:sz w:val="21"/>
                      <w:szCs w:val="21"/>
                      <w:lang w:val="en-US" w:eastAsia="zh-CN"/>
                      <w14:textFill>
                        <w14:solidFill>
                          <w14:schemeClr w14:val="tx1"/>
                        </w14:solidFill>
                      </w14:textFill>
                    </w:rPr>
                    <w:t>注：该项目不设原料堆场，利用弃渣场物料</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4、主要生产设施信息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kern w:val="24"/>
                <w:sz w:val="24"/>
                <w:szCs w:val="24"/>
                <w14:textFill>
                  <w14:solidFill>
                    <w14:schemeClr w14:val="tx1"/>
                  </w14:solidFill>
                </w14:textFill>
              </w:rPr>
            </w:pPr>
            <w:r>
              <w:rPr>
                <w:rFonts w:hint="default" w:ascii="Times New Roman" w:hAnsi="Times New Roman" w:eastAsia="宋体" w:cs="Times New Roman"/>
                <w:color w:val="000000" w:themeColor="text1"/>
                <w:kern w:val="24"/>
                <w:sz w:val="24"/>
                <w:szCs w:val="24"/>
                <w14:textFill>
                  <w14:solidFill>
                    <w14:schemeClr w14:val="tx1"/>
                  </w14:solidFill>
                </w14:textFill>
              </w:rPr>
              <w:t>本项目主要生产设施信息见表2-3。</w:t>
            </w:r>
          </w:p>
          <w:p>
            <w:pPr>
              <w:autoSpaceDE w:val="0"/>
              <w:autoSpaceDN w:val="0"/>
              <w:adjustRightInd w:val="0"/>
              <w:snapToGrid w:val="0"/>
              <w:spacing w:line="360" w:lineRule="auto"/>
              <w:jc w:val="center"/>
              <w:rPr>
                <w:rFonts w:hint="default" w:eastAsia="黑体"/>
                <w:b/>
                <w:bCs/>
                <w:color w:val="000000" w:themeColor="text1"/>
                <w:kern w:val="0"/>
                <w:sz w:val="20"/>
                <w14:textFill>
                  <w14:solidFill>
                    <w14:schemeClr w14:val="tx1"/>
                  </w14:solidFill>
                </w14:textFill>
              </w:rPr>
            </w:pPr>
            <w:r>
              <w:rPr>
                <w:rFonts w:hint="default" w:eastAsia="黑体"/>
                <w:b/>
                <w:bCs/>
                <w:color w:val="000000" w:themeColor="text1"/>
                <w:kern w:val="0"/>
                <w:sz w:val="20"/>
                <w14:textFill>
                  <w14:solidFill>
                    <w14:schemeClr w14:val="tx1"/>
                  </w14:solidFill>
                </w14:textFill>
              </w:rPr>
              <w:t>表2-3  主要生产设施信息表</w:t>
            </w:r>
          </w:p>
          <w:tbl>
            <w:tblPr>
              <w:tblStyle w:val="14"/>
              <w:tblW w:w="8678"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6" w:space="0"/>
              </w:tblBorders>
              <w:tblLayout w:type="fixed"/>
              <w:tblCellMar>
                <w:top w:w="0" w:type="dxa"/>
                <w:left w:w="108" w:type="dxa"/>
                <w:bottom w:w="0" w:type="dxa"/>
                <w:right w:w="108" w:type="dxa"/>
              </w:tblCellMar>
            </w:tblPr>
            <w:tblGrid>
              <w:gridCol w:w="1651"/>
              <w:gridCol w:w="2603"/>
              <w:gridCol w:w="2356"/>
              <w:gridCol w:w="1169"/>
              <w:gridCol w:w="899"/>
            </w:tblGrid>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758" w:hRule="atLeast"/>
              </w:trPr>
              <w:tc>
                <w:tcPr>
                  <w:tcW w:w="1651"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ascii="Times New Roman" w:hAnsi="Times New Roman" w:eastAsia="宋体" w:cs="Times New Roman"/>
                      <w:b/>
                      <w:color w:val="000000" w:themeColor="text1"/>
                      <w:sz w:val="21"/>
                      <w:szCs w:val="21"/>
                      <w:lang w:eastAsia="zh-CN"/>
                      <w14:textFill>
                        <w14:solidFill>
                          <w14:schemeClr w14:val="tx1"/>
                        </w14:solidFill>
                      </w14:textFill>
                    </w:rPr>
                  </w:pPr>
                  <w:r>
                    <w:rPr>
                      <w:rFonts w:hint="eastAsia" w:cs="Times New Roman"/>
                      <w:b/>
                      <w:color w:val="000000" w:themeColor="text1"/>
                      <w:sz w:val="21"/>
                      <w:szCs w:val="21"/>
                      <w:lang w:val="en-US" w:eastAsia="zh-CN"/>
                      <w14:textFill>
                        <w14:solidFill>
                          <w14:schemeClr w14:val="tx1"/>
                        </w14:solidFill>
                      </w14:textFill>
                    </w:rPr>
                    <w:t>类别</w:t>
                  </w: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设备名称</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default" w:ascii="Times New Roman" w:hAnsi="Times New Roman" w:cs="Times New Roman"/>
                      <w:b/>
                      <w:color w:val="000000" w:themeColor="text1"/>
                      <w:sz w:val="21"/>
                      <w:szCs w:val="21"/>
                      <w:lang w:val="en-US" w:eastAsia="zh-CN"/>
                      <w14:textFill>
                        <w14:solidFill>
                          <w14:schemeClr w14:val="tx1"/>
                        </w14:solidFill>
                      </w14:textFill>
                    </w:rPr>
                    <w:t>规格、型号</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数量</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default" w:ascii="Times New Roman" w:hAnsi="Times New Roman" w:cs="Times New Roman"/>
                      <w:b/>
                      <w:color w:val="000000" w:themeColor="text1"/>
                      <w:sz w:val="21"/>
                      <w:szCs w:val="21"/>
                      <w:lang w:val="en-US" w:eastAsia="zh-CN"/>
                      <w14:textFill>
                        <w14:solidFill>
                          <w14:schemeClr w14:val="tx1"/>
                        </w14:solidFill>
                      </w14:textFill>
                    </w:rPr>
                    <w:t>备注</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生产设备</w:t>
                  </w: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喂</w:t>
                  </w:r>
                  <w:r>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t>料机</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ZSW4911</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eastAsia"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w:t>
                  </w:r>
                  <w:r>
                    <w:rPr>
                      <w:rFonts w:hint="eastAsia" w:cs="Times New Roman"/>
                      <w:color w:val="000000" w:themeColor="text1"/>
                      <w:sz w:val="21"/>
                      <w:szCs w:val="21"/>
                      <w:lang w:val="en-US" w:eastAsia="zh-CN"/>
                      <w14:textFill>
                        <w14:solidFill>
                          <w14:schemeClr w14:val="tx1"/>
                        </w14:solidFill>
                      </w14:textFill>
                    </w:rPr>
                    <w:t>套</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539"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欧版鄂破</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PEV600*900</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欧版反击破</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yellow"/>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PF1315</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bidi="ar"/>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default" w:ascii="Times New Roman" w:hAnsi="Times New Roman" w:cs="Times New Roman"/>
                      <w:b w:val="0"/>
                      <w:i w:val="0"/>
                      <w:caps w:val="0"/>
                      <w:color w:val="000000" w:themeColor="text1"/>
                      <w:spacing w:val="0"/>
                      <w:w w:val="100"/>
                      <w:kern w:val="2"/>
                      <w:sz w:val="21"/>
                      <w:szCs w:val="21"/>
                      <w:lang w:val="en-US" w:eastAsia="zh-CN" w:bidi="ar-SA"/>
                      <w14:textFill>
                        <w14:solidFill>
                          <w14:schemeClr w14:val="tx1"/>
                        </w14:solidFill>
                      </w14:textFill>
                    </w:rPr>
                    <w:t>振动</w:t>
                  </w: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筛</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3YK2475</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bidi="ar"/>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一体机</w:t>
                  </w:r>
                </w:p>
              </w:tc>
              <w:tc>
                <w:tcPr>
                  <w:tcW w:w="2356" w:type="dxa"/>
                  <w:tcBorders>
                    <w:tl2br w:val="nil"/>
                    <w:tr2bl w:val="nil"/>
                  </w:tcBorders>
                  <w:noWrap w:val="0"/>
                  <w:vAlign w:val="top"/>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LH2455</w:t>
                  </w:r>
                </w:p>
              </w:tc>
              <w:tc>
                <w:tcPr>
                  <w:tcW w:w="1169" w:type="dxa"/>
                  <w:tcBorders>
                    <w:tl2br w:val="nil"/>
                    <w:tr2bl w:val="nil"/>
                  </w:tcBorders>
                  <w:noWrap w:val="0"/>
                  <w:vAlign w:val="top"/>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lang w:val="en-US" w:eastAsia="zh-CN"/>
                      <w14:textFill>
                        <w14:solidFill>
                          <w14:schemeClr w14:val="tx1"/>
                        </w14:solidFill>
                      </w14:textFill>
                    </w:rPr>
                    <w:t>1台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洗砂机</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yellow"/>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XSD3624</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26"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可逆式制砂机</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PFK1415</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default" w:ascii="Times New Roman" w:hAnsi="Times New Roman" w:cs="Times New Roman"/>
                      <w:b w:val="0"/>
                      <w:i w:val="0"/>
                      <w:caps w:val="0"/>
                      <w:color w:val="000000" w:themeColor="text1"/>
                      <w:spacing w:val="0"/>
                      <w:w w:val="100"/>
                      <w:kern w:val="2"/>
                      <w:sz w:val="21"/>
                      <w:szCs w:val="21"/>
                      <w:lang w:val="en-US" w:eastAsia="zh-CN" w:bidi="ar-SA"/>
                      <w14:textFill>
                        <w14:solidFill>
                          <w14:schemeClr w14:val="tx1"/>
                        </w14:solidFill>
                      </w14:textFill>
                    </w:rPr>
                    <w:t>振动</w:t>
                  </w: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筛</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2YK2475</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bidi="ar"/>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restart"/>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环保设备</w:t>
                  </w: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污水处理罐</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t>300t</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bidi="ar"/>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snapToGrid w:val="0"/>
                      <w:color w:val="000000" w:themeColor="text1"/>
                      <w:spacing w:val="0"/>
                      <w:w w:val="100"/>
                      <w:kern w:val="2"/>
                      <w:sz w:val="21"/>
                      <w:szCs w:val="21"/>
                      <w:lang w:val="en-US" w:eastAsia="zh-CN" w:bidi="ar-SA"/>
                      <w14:textFill>
                        <w14:solidFill>
                          <w14:schemeClr w14:val="tx1"/>
                        </w14:solidFill>
                      </w14:textFill>
                    </w:rPr>
                    <w:t>板框压滤机</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t>/</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bidi="ar"/>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台</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05" w:hRule="atLeast"/>
              </w:trPr>
              <w:tc>
                <w:tcPr>
                  <w:tcW w:w="1651" w:type="dxa"/>
                  <w:vMerge w:val="continue"/>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snapToGrid w:val="0"/>
                      <w:color w:val="000000" w:themeColor="text1"/>
                      <w:kern w:val="2"/>
                      <w:sz w:val="21"/>
                      <w:szCs w:val="21"/>
                      <w:lang w:val="en-US" w:eastAsia="zh-CN" w:bidi="ar-SA"/>
                      <w14:textFill>
                        <w14:solidFill>
                          <w14:schemeClr w14:val="tx1"/>
                        </w14:solidFill>
                      </w14:textFill>
                    </w:rPr>
                    <w:t>沉淀池</w:t>
                  </w:r>
                </w:p>
              </w:tc>
              <w:tc>
                <w:tcPr>
                  <w:tcW w:w="2356" w:type="dxa"/>
                  <w:tcBorders>
                    <w:tl2br w:val="nil"/>
                    <w:tr2bl w:val="nil"/>
                  </w:tcBorders>
                  <w:noWrap w:val="0"/>
                  <w:vAlign w:val="top"/>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pPr>
                  <w:r>
                    <w:rPr>
                      <w:rFonts w:hint="eastAsia" w:cs="Times New Roman"/>
                      <w:b w:val="0"/>
                      <w:i w:val="0"/>
                      <w:caps w:val="0"/>
                      <w:snapToGrid w:val="0"/>
                      <w:color w:val="000000" w:themeColor="text1"/>
                      <w:spacing w:val="0"/>
                      <w:w w:val="100"/>
                      <w:kern w:val="2"/>
                      <w:sz w:val="21"/>
                      <w:szCs w:val="21"/>
                      <w:highlight w:val="none"/>
                      <w:lang w:val="en-US" w:eastAsia="zh-CN" w:bidi="ar-SA"/>
                      <w14:textFill>
                        <w14:solidFill>
                          <w14:schemeClr w14:val="tx1"/>
                        </w14:solidFill>
                      </w14:textFill>
                    </w:rPr>
                    <w:t>/</w:t>
                  </w:r>
                </w:p>
              </w:tc>
              <w:tc>
                <w:tcPr>
                  <w:tcW w:w="1169" w:type="dxa"/>
                  <w:tcBorders>
                    <w:tl2br w:val="nil"/>
                    <w:tr2bl w:val="nil"/>
                  </w:tcBorders>
                  <w:noWrap w:val="0"/>
                  <w:vAlign w:val="top"/>
                </w:tcPr>
                <w:p>
                  <w:pPr>
                    <w:keepNext w:val="0"/>
                    <w:keepLines w:val="0"/>
                    <w:pageBreakBefore w:val="0"/>
                    <w:widowControl w:val="0"/>
                    <w:kinsoku/>
                    <w:wordWrap/>
                    <w:overflowPunct/>
                    <w:topLinePunct w:val="0"/>
                    <w:bidi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snapToGrid w:val="0"/>
                      <w:color w:val="000000" w:themeColor="text1"/>
                      <w:spacing w:val="0"/>
                      <w:w w:val="100"/>
                      <w:kern w:val="2"/>
                      <w:sz w:val="21"/>
                      <w:szCs w:val="21"/>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lang w:val="en-US" w:eastAsia="zh-CN"/>
                      <w14:textFill>
                        <w14:solidFill>
                          <w14:schemeClr w14:val="tx1"/>
                        </w14:solidFill>
                      </w14:textFill>
                    </w:rPr>
                    <w:t>3个</w:t>
                  </w:r>
                </w:p>
              </w:tc>
              <w:tc>
                <w:tcPr>
                  <w:tcW w:w="89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415" w:hRule="atLeast"/>
              </w:trPr>
              <w:tc>
                <w:tcPr>
                  <w:tcW w:w="1651"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其他设备</w:t>
                  </w:r>
                </w:p>
              </w:tc>
              <w:tc>
                <w:tcPr>
                  <w:tcW w:w="2603"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bidi="ar"/>
                      <w14:textFill>
                        <w14:solidFill>
                          <w14:schemeClr w14:val="tx1"/>
                        </w14:solidFill>
                      </w14:textFill>
                    </w:rPr>
                    <w:t>变压器</w:t>
                  </w:r>
                </w:p>
              </w:tc>
              <w:tc>
                <w:tcPr>
                  <w:tcW w:w="2356" w:type="dxa"/>
                  <w:tcBorders>
                    <w:tl2br w:val="nil"/>
                    <w:tr2bl w:val="nil"/>
                  </w:tcBorders>
                  <w:noWrap w:val="0"/>
                  <w:vAlign w:val="center"/>
                </w:tcPr>
                <w:p>
                  <w:pPr>
                    <w:keepNext w:val="0"/>
                    <w:keepLines w:val="0"/>
                    <w:pageBreakBefore w:val="0"/>
                    <w:widowControl w:val="0"/>
                    <w:kinsoku/>
                    <w:wordWrap/>
                    <w:overflowPunct/>
                    <w:topLinePunct w:val="0"/>
                    <w:bidi w:val="0"/>
                    <w:snapToGrid w:val="0"/>
                    <w:spacing w:line="240" w:lineRule="auto"/>
                    <w:jc w:val="center"/>
                    <w:rPr>
                      <w:rFonts w:hint="default" w:ascii="Times New Roman" w:hAnsi="Times New Roman" w:eastAsia="宋体" w:cs="Times New Roman"/>
                      <w:snapToGrid w:val="0"/>
                      <w:color w:val="000000" w:themeColor="text1"/>
                      <w:kern w:val="2"/>
                      <w:sz w:val="21"/>
                      <w:szCs w:val="21"/>
                      <w:highlight w:val="yellow"/>
                      <w:lang w:val="en-US" w:eastAsia="zh-CN" w:bidi="ar-SA"/>
                      <w14:textFill>
                        <w14:solidFill>
                          <w14:schemeClr w14:val="tx1"/>
                        </w14:solidFill>
                      </w14:textFill>
                    </w:rPr>
                  </w:pPr>
                  <w:r>
                    <w:rPr>
                      <w:rFonts w:hint="eastAsia" w:cs="Times New Roman"/>
                      <w:b w:val="0"/>
                      <w:i w:val="0"/>
                      <w:caps w:val="0"/>
                      <w:color w:val="000000" w:themeColor="text1"/>
                      <w:spacing w:val="0"/>
                      <w:w w:val="100"/>
                      <w:sz w:val="21"/>
                      <w:szCs w:val="21"/>
                      <w:highlight w:val="none"/>
                      <w:lang w:val="en-US" w:eastAsia="zh-CN"/>
                      <w14:textFill>
                        <w14:solidFill>
                          <w14:schemeClr w14:val="tx1"/>
                        </w14:solidFill>
                      </w14:textFill>
                    </w:rPr>
                    <w:t>1250KWA</w:t>
                  </w:r>
                </w:p>
              </w:tc>
              <w:tc>
                <w:tcPr>
                  <w:tcW w:w="1169"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bidi="ar"/>
                      <w14:textFill>
                        <w14:solidFill>
                          <w14:schemeClr w14:val="tx1"/>
                        </w14:solidFill>
                      </w14:textFill>
                    </w:rPr>
                    <w:t>1台</w:t>
                  </w:r>
                </w:p>
              </w:tc>
              <w:tc>
                <w:tcPr>
                  <w:tcW w:w="899" w:type="dxa"/>
                  <w:tcBorders>
                    <w:tl2br w:val="nil"/>
                    <w:tr2bl w:val="nil"/>
                  </w:tcBorders>
                  <w:noWrap w:val="0"/>
                  <w:vAlign w:val="center"/>
                </w:tcPr>
                <w:p>
                  <w:pPr>
                    <w:keepLines w:val="0"/>
                    <w:widowControl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highlight w:val="yellow"/>
                      <w:lang w:val="en-US" w:eastAsia="zh-CN" w:bidi="ar-SA"/>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新增</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5、主要原辅材料及燃料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kern w:val="24"/>
                <w:sz w:val="24"/>
                <w:szCs w:val="24"/>
                <w14:textFill>
                  <w14:solidFill>
                    <w14:schemeClr w14:val="tx1"/>
                  </w14:solidFill>
                </w14:textFill>
              </w:rPr>
            </w:pPr>
            <w:r>
              <w:rPr>
                <w:rFonts w:hint="default" w:ascii="Times New Roman" w:hAnsi="Times New Roman" w:eastAsia="宋体" w:cs="Times New Roman"/>
                <w:color w:val="000000" w:themeColor="text1"/>
                <w:kern w:val="24"/>
                <w:sz w:val="24"/>
                <w:szCs w:val="24"/>
                <w14:textFill>
                  <w14:solidFill>
                    <w14:schemeClr w14:val="tx1"/>
                  </w14:solidFill>
                </w14:textFill>
              </w:rPr>
              <w:t>本项目主要原辅材料及燃料种类和用量见表2-4。</w:t>
            </w:r>
          </w:p>
          <w:p>
            <w:pPr>
              <w:autoSpaceDE w:val="0"/>
              <w:autoSpaceDN w:val="0"/>
              <w:adjustRightInd w:val="0"/>
              <w:snapToGrid w:val="0"/>
              <w:spacing w:line="360" w:lineRule="auto"/>
              <w:jc w:val="center"/>
              <w:rPr>
                <w:rFonts w:hint="default" w:eastAsia="黑体"/>
                <w:b/>
                <w:bCs/>
                <w:color w:val="000000" w:themeColor="text1"/>
                <w:kern w:val="0"/>
                <w:sz w:val="20"/>
                <w14:textFill>
                  <w14:solidFill>
                    <w14:schemeClr w14:val="tx1"/>
                  </w14:solidFill>
                </w14:textFill>
              </w:rPr>
            </w:pPr>
            <w:r>
              <w:rPr>
                <w:rFonts w:hint="default" w:eastAsia="黑体"/>
                <w:b/>
                <w:bCs/>
                <w:color w:val="000000" w:themeColor="text1"/>
                <w:kern w:val="0"/>
                <w:sz w:val="20"/>
                <w14:textFill>
                  <w14:solidFill>
                    <w14:schemeClr w14:val="tx1"/>
                  </w14:solidFill>
                </w14:textFill>
              </w:rPr>
              <w:t>表2-4  主要原辅材料及能耗</w:t>
            </w:r>
          </w:p>
          <w:tbl>
            <w:tblPr>
              <w:tblStyle w:val="14"/>
              <w:tblW w:w="9000"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541"/>
              <w:gridCol w:w="980"/>
              <w:gridCol w:w="1367"/>
              <w:gridCol w:w="919"/>
              <w:gridCol w:w="1289"/>
              <w:gridCol w:w="1116"/>
              <w:gridCol w:w="112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5" w:hRule="atLeast"/>
                <w:tblHeader/>
              </w:trPr>
              <w:tc>
                <w:tcPr>
                  <w:tcW w:w="6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类别</w:t>
                  </w: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名称</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单位</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年用量</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储存量</w:t>
                  </w:r>
                </w:p>
              </w:tc>
              <w:tc>
                <w:tcPr>
                  <w:tcW w:w="12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来源</w:t>
                  </w:r>
                </w:p>
              </w:tc>
              <w:tc>
                <w:tcPr>
                  <w:tcW w:w="11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b/>
                      <w:snapToGrid w:val="0"/>
                      <w:color w:val="000000" w:themeColor="text1"/>
                      <w:kern w:val="0"/>
                      <w:sz w:val="21"/>
                      <w:szCs w:val="21"/>
                      <w14:textFill>
                        <w14:solidFill>
                          <w14:schemeClr w14:val="tx1"/>
                        </w14:solidFill>
                      </w14:textFill>
                    </w:rPr>
                  </w:pPr>
                  <w:r>
                    <w:rPr>
                      <w:rFonts w:hint="default" w:ascii="Times New Roman" w:hAnsi="Times New Roman" w:cs="Times New Roman"/>
                      <w:b/>
                      <w:snapToGrid w:val="0"/>
                      <w:color w:val="000000" w:themeColor="text1"/>
                      <w:kern w:val="0"/>
                      <w:sz w:val="21"/>
                      <w:szCs w:val="21"/>
                      <w14:textFill>
                        <w14:solidFill>
                          <w14:schemeClr w14:val="tx1"/>
                        </w14:solidFill>
                      </w14:textFill>
                    </w:rPr>
                    <w:t>运输方式</w:t>
                  </w:r>
                </w:p>
              </w:tc>
              <w:tc>
                <w:tcPr>
                  <w:tcW w:w="11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b/>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b/>
                      <w:snapToGrid w:val="0"/>
                      <w:color w:val="000000" w:themeColor="text1"/>
                      <w:kern w:val="0"/>
                      <w:sz w:val="21"/>
                      <w:szCs w:val="21"/>
                      <w:lang w:val="en-US" w:eastAsia="zh-CN"/>
                      <w14:textFill>
                        <w14:solidFill>
                          <w14:schemeClr w14:val="tx1"/>
                        </w14:solidFill>
                      </w14:textFill>
                    </w:rPr>
                    <w:t>备注</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highlight w:val="none"/>
                      <w:lang w:val="en-US" w:eastAsia="zh-CN"/>
                      <w14:textFill>
                        <w14:solidFill>
                          <w14:schemeClr w14:val="tx1"/>
                        </w14:solidFill>
                      </w14:textFill>
                    </w:rPr>
                    <w:t xml:space="preserve">原料  </w:t>
                  </w: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弃渣</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highlight w:val="none"/>
                      <w:lang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t</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37.5万</w:t>
                  </w:r>
                </w:p>
              </w:tc>
              <w:tc>
                <w:tcPr>
                  <w:tcW w:w="919" w:type="dxa"/>
                  <w:tcBorders>
                    <w:tl2br w:val="nil"/>
                    <w:tr2bl w:val="nil"/>
                  </w:tcBorders>
                  <w:noWrap w:val="0"/>
                  <w:vAlign w:val="center"/>
                </w:tcPr>
                <w:p>
                  <w:pPr>
                    <w:keepNext w:val="0"/>
                    <w:keepLines w:val="0"/>
                    <w:pageBreakBefore w:val="0"/>
                    <w:widowControl w:val="0"/>
                    <w:tabs>
                      <w:tab w:val="right" w:pos="9135"/>
                    </w:tabs>
                    <w:kinsoku/>
                    <w:wordWrap/>
                    <w:overflowPunct/>
                    <w:topLinePunct w:val="0"/>
                    <w:autoSpaceDE/>
                    <w:autoSpaceDN/>
                    <w:bidi w:val="0"/>
                    <w:snapToGrid w:val="0"/>
                    <w:spacing w:line="240" w:lineRule="exact"/>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12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西渝高铁康渝段站前五标段</w:t>
                  </w:r>
                  <w:r>
                    <w:rPr>
                      <w:rFonts w:hint="eastAsia" w:cs="Times New Roman"/>
                      <w:snapToGrid w:val="0"/>
                      <w:color w:val="000000" w:themeColor="text1"/>
                      <w:kern w:val="0"/>
                      <w:sz w:val="21"/>
                      <w:szCs w:val="21"/>
                      <w:lang w:val="en-US" w:eastAsia="zh-CN"/>
                      <w14:textFill>
                        <w14:solidFill>
                          <w14:schemeClr w14:val="tx1"/>
                        </w14:solidFill>
                      </w14:textFill>
                    </w:rPr>
                    <w:t>79号弃渣场</w:t>
                  </w:r>
                </w:p>
              </w:tc>
              <w:tc>
                <w:tcPr>
                  <w:tcW w:w="11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汽车运输</w:t>
                  </w:r>
                </w:p>
              </w:tc>
              <w:tc>
                <w:tcPr>
                  <w:tcW w:w="11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生产</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667"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 xml:space="preserve">辅料 </w:t>
                  </w: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bidi="ar"/>
                      <w14:textFill>
                        <w14:solidFill>
                          <w14:schemeClr w14:val="tx1"/>
                        </w14:solidFill>
                      </w14:textFill>
                    </w:rPr>
                    <w:t>PAC</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t</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6</w:t>
                  </w:r>
                </w:p>
              </w:tc>
              <w:tc>
                <w:tcPr>
                  <w:tcW w:w="919" w:type="dxa"/>
                  <w:tcBorders>
                    <w:tl2br w:val="nil"/>
                    <w:tr2bl w:val="nil"/>
                  </w:tcBorders>
                  <w:noWrap w:val="0"/>
                  <w:vAlign w:val="center"/>
                </w:tcPr>
                <w:p>
                  <w:pPr>
                    <w:keepNext w:val="0"/>
                    <w:keepLines w:val="0"/>
                    <w:pageBreakBefore w:val="0"/>
                    <w:widowControl w:val="0"/>
                    <w:tabs>
                      <w:tab w:val="right" w:pos="9135"/>
                    </w:tabs>
                    <w:kinsoku/>
                    <w:wordWrap/>
                    <w:overflowPunct/>
                    <w:topLinePunct w:val="0"/>
                    <w:autoSpaceDE/>
                    <w:autoSpaceDN/>
                    <w:bidi w:val="0"/>
                    <w:snapToGrid w:val="0"/>
                    <w:spacing w:line="24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0.1</w:t>
                  </w:r>
                </w:p>
              </w:tc>
              <w:tc>
                <w:tcPr>
                  <w:tcW w:w="12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外购</w:t>
                  </w:r>
                </w:p>
              </w:tc>
              <w:tc>
                <w:tcPr>
                  <w:tcW w:w="11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汽车</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运输</w:t>
                  </w:r>
                </w:p>
              </w:tc>
              <w:tc>
                <w:tcPr>
                  <w:tcW w:w="11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洗砂废水处理系统</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66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lang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柴油</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t</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2.5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w:t>
                  </w:r>
                </w:p>
              </w:tc>
              <w:tc>
                <w:tcPr>
                  <w:tcW w:w="12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外购</w:t>
                  </w:r>
                </w:p>
              </w:tc>
              <w:tc>
                <w:tcPr>
                  <w:tcW w:w="11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汽车运输</w:t>
                  </w:r>
                </w:p>
              </w:tc>
              <w:tc>
                <w:tcPr>
                  <w:tcW w:w="11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lang w:val="en-US" w:eastAsia="zh-CN"/>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66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机油</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t</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0.7</w:t>
                  </w:r>
                </w:p>
              </w:tc>
              <w:tc>
                <w:tcPr>
                  <w:tcW w:w="919" w:type="dxa"/>
                  <w:tcBorders>
                    <w:tl2br w:val="nil"/>
                    <w:tr2bl w:val="nil"/>
                  </w:tcBorders>
                  <w:noWrap w:val="0"/>
                  <w:vAlign w:val="center"/>
                </w:tcPr>
                <w:p>
                  <w:pPr>
                    <w:keepNext w:val="0"/>
                    <w:keepLines w:val="0"/>
                    <w:pageBreakBefore w:val="0"/>
                    <w:widowControl w:val="0"/>
                    <w:tabs>
                      <w:tab w:val="right" w:pos="9135"/>
                    </w:tabs>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0.05</w:t>
                  </w:r>
                </w:p>
              </w:tc>
              <w:tc>
                <w:tcPr>
                  <w:tcW w:w="12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外购</w:t>
                  </w:r>
                </w:p>
              </w:tc>
              <w:tc>
                <w:tcPr>
                  <w:tcW w:w="11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汽车运输</w:t>
                  </w:r>
                </w:p>
              </w:tc>
              <w:tc>
                <w:tcPr>
                  <w:tcW w:w="1121"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机械维修保养</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66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润滑油</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t</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2.5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0.2</w:t>
                  </w:r>
                </w:p>
              </w:tc>
              <w:tc>
                <w:tcPr>
                  <w:tcW w:w="12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外购</w:t>
                  </w:r>
                </w:p>
              </w:tc>
              <w:tc>
                <w:tcPr>
                  <w:tcW w:w="11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汽车运输</w:t>
                  </w:r>
                </w:p>
              </w:tc>
              <w:tc>
                <w:tcPr>
                  <w:tcW w:w="1121"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667"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能源</w:t>
                  </w: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14:textFill>
                        <w14:solidFill>
                          <w14:schemeClr w14:val="tx1"/>
                        </w14:solidFill>
                      </w14:textFill>
                    </w:rPr>
                    <w:t>电</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万</w:t>
                  </w:r>
                  <w:r>
                    <w:rPr>
                      <w:rFonts w:hint="default" w:ascii="Times New Roman" w:hAnsi="Times New Roman" w:cs="Times New Roman"/>
                      <w:snapToGrid w:val="0"/>
                      <w:color w:val="000000" w:themeColor="text1"/>
                      <w:kern w:val="0"/>
                      <w:sz w:val="21"/>
                      <w:szCs w:val="21"/>
                      <w:highlight w:val="none"/>
                      <w14:textFill>
                        <w14:solidFill>
                          <w14:schemeClr w14:val="tx1"/>
                        </w14:solidFill>
                      </w14:textFill>
                    </w:rPr>
                    <w:t>kW·h</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330.32</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highlight w:val="none"/>
                      <w14:textFill>
                        <w14:solidFill>
                          <w14:schemeClr w14:val="tx1"/>
                        </w14:solidFill>
                      </w14:textFill>
                    </w:rPr>
                  </w:pPr>
                  <w:r>
                    <w:rPr>
                      <w:rFonts w:hint="default" w:ascii="Times New Roman" w:hAnsi="Times New Roman" w:cs="Times New Roman"/>
                      <w:snapToGrid w:val="0"/>
                      <w:color w:val="000000" w:themeColor="text1"/>
                      <w:kern w:val="0"/>
                      <w:sz w:val="21"/>
                      <w:szCs w:val="21"/>
                      <w:highlight w:val="none"/>
                      <w14:textFill>
                        <w14:solidFill>
                          <w14:schemeClr w14:val="tx1"/>
                        </w14:solidFill>
                      </w14:textFill>
                    </w:rPr>
                    <w:t>/</w:t>
                  </w:r>
                </w:p>
              </w:tc>
              <w:tc>
                <w:tcPr>
                  <w:tcW w:w="3526"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专线35KV</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66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生活用</w:t>
                  </w:r>
                  <w:r>
                    <w:rPr>
                      <w:rFonts w:hint="default" w:ascii="Times New Roman" w:hAnsi="Times New Roman" w:cs="Times New Roman"/>
                      <w:snapToGrid w:val="0"/>
                      <w:color w:val="000000" w:themeColor="text1"/>
                      <w:kern w:val="0"/>
                      <w:sz w:val="21"/>
                      <w:szCs w:val="21"/>
                      <w14:textFill>
                        <w14:solidFill>
                          <w14:schemeClr w14:val="tx1"/>
                        </w14:solidFill>
                      </w14:textFill>
                    </w:rPr>
                    <w:t>水</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snapToGrid w:val="0"/>
                      <w:color w:val="000000" w:themeColor="text1"/>
                      <w:kern w:val="0"/>
                      <w:sz w:val="21"/>
                      <w:szCs w:val="21"/>
                      <w:highlight w:val="none"/>
                      <w14:textFill>
                        <w14:solidFill>
                          <w14:schemeClr w14:val="tx1"/>
                        </w14:solidFill>
                      </w14:textFill>
                    </w:rPr>
                    <w:t>m</w:t>
                  </w:r>
                  <w:r>
                    <w:rPr>
                      <w:rFonts w:hint="default" w:ascii="Times New Roman" w:hAnsi="Times New Roman" w:cs="Times New Roman"/>
                      <w:snapToGrid w:val="0"/>
                      <w:color w:val="000000" w:themeColor="text1"/>
                      <w:kern w:val="0"/>
                      <w:sz w:val="21"/>
                      <w:szCs w:val="21"/>
                      <w:highlight w:val="none"/>
                      <w:vertAlign w:val="superscript"/>
                      <w14:textFill>
                        <w14:solidFill>
                          <w14:schemeClr w14:val="tx1"/>
                        </w14:solidFill>
                      </w14:textFill>
                    </w:rPr>
                    <w:t>3</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315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eastAsia"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w:t>
                  </w:r>
                </w:p>
              </w:tc>
              <w:tc>
                <w:tcPr>
                  <w:tcW w:w="3526"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highlight w:val="none"/>
                      <w:lang w:val="en-US" w:eastAsia="zh-CN"/>
                      <w14:textFill>
                        <w14:solidFill>
                          <w14:schemeClr w14:val="tx1"/>
                        </w14:solidFill>
                      </w14:textFill>
                    </w:rPr>
                  </w:pPr>
                  <w:r>
                    <w:rPr>
                      <w:rFonts w:hint="default" w:ascii="Times New Roman" w:hAnsi="Times New Roman" w:cs="Times New Roman"/>
                      <w:snapToGrid w:val="0"/>
                      <w:color w:val="000000" w:themeColor="text1"/>
                      <w:kern w:val="0"/>
                      <w:sz w:val="21"/>
                      <w:szCs w:val="21"/>
                      <w:highlight w:val="none"/>
                      <w:lang w:val="en-US" w:eastAsia="zh-CN"/>
                      <w14:textFill>
                        <w14:solidFill>
                          <w14:schemeClr w14:val="tx1"/>
                        </w14:solidFill>
                      </w14:textFill>
                    </w:rPr>
                    <w:t>山泉</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6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p>
              </w:tc>
              <w:tc>
                <w:tcPr>
                  <w:tcW w:w="15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14:textFill>
                        <w14:solidFill>
                          <w14:schemeClr w14:val="tx1"/>
                        </w14:solidFill>
                      </w14:textFill>
                    </w:rPr>
                  </w:pP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生产用</w:t>
                  </w:r>
                  <w:r>
                    <w:rPr>
                      <w:rFonts w:hint="default" w:ascii="Times New Roman" w:hAnsi="Times New Roman" w:cs="Times New Roman"/>
                      <w:snapToGrid w:val="0"/>
                      <w:color w:val="000000" w:themeColor="text1"/>
                      <w:kern w:val="0"/>
                      <w:sz w:val="21"/>
                      <w:szCs w:val="21"/>
                      <w14:textFill>
                        <w14:solidFill>
                          <w14:schemeClr w14:val="tx1"/>
                        </w14:solidFill>
                      </w14:textFill>
                    </w:rPr>
                    <w:t>水</w:t>
                  </w:r>
                </w:p>
              </w:tc>
              <w:tc>
                <w:tcPr>
                  <w:tcW w:w="98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highlight w:val="none"/>
                      <w14:textFill>
                        <w14:solidFill>
                          <w14:schemeClr w14:val="tx1"/>
                        </w14:solidFill>
                      </w14:textFill>
                    </w:rPr>
                  </w:pPr>
                  <w:r>
                    <w:rPr>
                      <w:rFonts w:hint="default" w:ascii="Times New Roman" w:hAnsi="Times New Roman" w:cs="Times New Roman"/>
                      <w:snapToGrid w:val="0"/>
                      <w:color w:val="000000" w:themeColor="text1"/>
                      <w:kern w:val="0"/>
                      <w:sz w:val="21"/>
                      <w:szCs w:val="21"/>
                      <w:highlight w:val="none"/>
                      <w14:textFill>
                        <w14:solidFill>
                          <w14:schemeClr w14:val="tx1"/>
                        </w14:solidFill>
                      </w14:textFill>
                    </w:rPr>
                    <w:t>m</w:t>
                  </w:r>
                  <w:r>
                    <w:rPr>
                      <w:rFonts w:hint="default" w:ascii="Times New Roman" w:hAnsi="Times New Roman" w:cs="Times New Roman"/>
                      <w:snapToGrid w:val="0"/>
                      <w:color w:val="000000" w:themeColor="text1"/>
                      <w:kern w:val="0"/>
                      <w:sz w:val="21"/>
                      <w:szCs w:val="21"/>
                      <w:highlight w:val="none"/>
                      <w:vertAlign w:val="superscript"/>
                      <w14:textFill>
                        <w14:solidFill>
                          <w14:schemeClr w14:val="tx1"/>
                        </w14:solidFill>
                      </w14:textFill>
                    </w:rPr>
                    <w:t>3</w:t>
                  </w:r>
                </w:p>
              </w:tc>
              <w:tc>
                <w:tcPr>
                  <w:tcW w:w="136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25.29万</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cs="Times New Roman"/>
                      <w:snapToGrid w:val="0"/>
                      <w:color w:val="000000" w:themeColor="text1"/>
                      <w:kern w:val="0"/>
                      <w:sz w:val="21"/>
                      <w:szCs w:val="21"/>
                      <w:highlight w:val="none"/>
                      <w14:textFill>
                        <w14:solidFill>
                          <w14:schemeClr w14:val="tx1"/>
                        </w14:solidFill>
                      </w14:textFill>
                    </w:rPr>
                  </w:pPr>
                  <w:r>
                    <w:rPr>
                      <w:rFonts w:hint="default" w:ascii="Times New Roman" w:hAnsi="Times New Roman" w:cs="Times New Roman"/>
                      <w:snapToGrid w:val="0"/>
                      <w:color w:val="000000" w:themeColor="text1"/>
                      <w:kern w:val="0"/>
                      <w:sz w:val="21"/>
                      <w:szCs w:val="21"/>
                      <w:highlight w:val="none"/>
                      <w14:textFill>
                        <w14:solidFill>
                          <w14:schemeClr w14:val="tx1"/>
                        </w14:solidFill>
                      </w14:textFill>
                    </w:rPr>
                    <w:t>/</w:t>
                  </w:r>
                </w:p>
              </w:tc>
              <w:tc>
                <w:tcPr>
                  <w:tcW w:w="3526"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14:textFill>
                        <w14:solidFill>
                          <w14:schemeClr w14:val="tx1"/>
                        </w14:solidFill>
                      </w14:textFill>
                    </w:rPr>
                  </w:pPr>
                  <w:r>
                    <w:rPr>
                      <w:rFonts w:hint="eastAsia" w:cs="Times New Roman"/>
                      <w:snapToGrid w:val="0"/>
                      <w:color w:val="000000" w:themeColor="text1"/>
                      <w:kern w:val="0"/>
                      <w:sz w:val="21"/>
                      <w:szCs w:val="21"/>
                      <w:highlight w:val="none"/>
                      <w:lang w:val="en-US" w:eastAsia="zh-CN"/>
                      <w14:textFill>
                        <w14:solidFill>
                          <w14:schemeClr w14:val="tx1"/>
                        </w14:solidFill>
                      </w14:textFill>
                    </w:rPr>
                    <w:t>樟木沟（循环用水为21.40万）</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6、</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公用工程</w:t>
            </w:r>
          </w:p>
          <w:p>
            <w:pPr>
              <w:keepNext w:val="0"/>
              <w:keepLines w:val="0"/>
              <w:pageBreakBefore w:val="0"/>
              <w:widowControl w:val="0"/>
              <w:kinsoku/>
              <w:wordWrap/>
              <w:overflowPunct/>
              <w:topLinePunct w:val="0"/>
              <w:autoSpaceDE/>
              <w:autoSpaceDN/>
              <w:bidi w:val="0"/>
              <w:adjustRightInd/>
              <w:spacing w:line="360" w:lineRule="auto"/>
              <w:ind w:firstLine="482" w:firstLineChars="200"/>
              <w:jc w:val="both"/>
              <w:textAlignment w:val="auto"/>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val="0"/>
                <w:color w:val="000000" w:themeColor="text1"/>
                <w:sz w:val="24"/>
                <w:szCs w:val="24"/>
                <w:lang w:eastAsia="zh-CN"/>
                <w14:textFill>
                  <w14:solidFill>
                    <w14:schemeClr w14:val="tx1"/>
                  </w14:solidFill>
                </w14:textFill>
              </w:rPr>
              <w:t>（</w:t>
            </w:r>
            <w:r>
              <w:rPr>
                <w:rFonts w:hint="default" w:ascii="Times New Roman" w:hAnsi="Times New Roman" w:cs="Times New Roman"/>
                <w:b/>
                <w:bCs w:val="0"/>
                <w:color w:val="000000" w:themeColor="text1"/>
                <w:sz w:val="24"/>
                <w:szCs w:val="24"/>
                <w14:textFill>
                  <w14:solidFill>
                    <w14:schemeClr w14:val="tx1"/>
                  </w14:solidFill>
                </w14:textFill>
              </w:rPr>
              <w:t>1</w:t>
            </w:r>
            <w:r>
              <w:rPr>
                <w:rFonts w:hint="default" w:ascii="Times New Roman" w:hAnsi="Times New Roman" w:cs="Times New Roman"/>
                <w:b/>
                <w:bCs w:val="0"/>
                <w:color w:val="000000" w:themeColor="text1"/>
                <w:sz w:val="24"/>
                <w:szCs w:val="24"/>
                <w:lang w:eastAsia="zh-CN"/>
                <w14:textFill>
                  <w14:solidFill>
                    <w14:schemeClr w14:val="tx1"/>
                  </w14:solidFill>
                </w14:textFill>
              </w:rPr>
              <w:t>）</w:t>
            </w:r>
            <w:r>
              <w:rPr>
                <w:rFonts w:hint="default" w:ascii="Times New Roman" w:hAnsi="Times New Roman" w:cs="Times New Roman"/>
                <w:b/>
                <w:bCs w:val="0"/>
                <w:color w:val="000000" w:themeColor="text1"/>
                <w:sz w:val="24"/>
                <w:szCs w:val="24"/>
                <w14:textFill>
                  <w14:solidFill>
                    <w14:schemeClr w14:val="tx1"/>
                  </w14:solidFill>
                </w14:textFill>
              </w:rPr>
              <w:t>给水、排水</w:t>
            </w:r>
            <w:r>
              <w:rPr>
                <w:rFonts w:hint="default" w:ascii="Times New Roman" w:hAnsi="Times New Roman" w:cs="Times New Roman"/>
                <w:b/>
                <w:bCs w:val="0"/>
                <w:color w:val="000000" w:themeColor="text1"/>
                <w:sz w:val="24"/>
                <w:szCs w:val="24"/>
                <w:lang w:val="en-US" w:eastAsia="zh-CN"/>
                <w14:textFill>
                  <w14:solidFill>
                    <w14:schemeClr w14:val="tx1"/>
                  </w14:solidFill>
                </w14:textFill>
              </w:rPr>
              <w:t xml:space="preserve">   </w:t>
            </w:r>
            <w:r>
              <w:rPr>
                <w:rFonts w:hint="eastAsia" w:cs="Times New Roman"/>
                <w:b/>
                <w:bCs w:val="0"/>
                <w:color w:val="000000" w:themeColor="text1"/>
                <w:sz w:val="24"/>
                <w:szCs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pacing w:line="360" w:lineRule="auto"/>
              <w:ind w:firstLine="480"/>
              <w:jc w:val="both"/>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本项目生活用水</w:t>
            </w:r>
            <w:r>
              <w:rPr>
                <w:rFonts w:hint="default" w:ascii="Times New Roman" w:hAnsi="Times New Roman" w:cs="Times New Roman"/>
                <w:color w:val="000000" w:themeColor="text1"/>
                <w:sz w:val="24"/>
                <w:szCs w:val="24"/>
                <w:lang w:eastAsia="zh-CN"/>
                <w14:textFill>
                  <w14:solidFill>
                    <w14:schemeClr w14:val="tx1"/>
                  </w14:solidFill>
                </w14:textFill>
              </w:rPr>
              <w:t>取自山泉水</w:t>
            </w:r>
            <w:r>
              <w:rPr>
                <w:rFonts w:hint="default" w:ascii="Times New Roman" w:hAnsi="Times New Roman" w:cs="Times New Roman"/>
                <w:color w:val="000000" w:themeColor="text1"/>
                <w:sz w:val="24"/>
                <w:szCs w:val="24"/>
                <w14:textFill>
                  <w14:solidFill>
                    <w14:schemeClr w14:val="tx1"/>
                  </w14:solidFill>
                </w14:textFill>
              </w:rPr>
              <w:t>，生产用水</w:t>
            </w:r>
            <w:r>
              <w:rPr>
                <w:rFonts w:hint="default" w:ascii="Times New Roman" w:hAnsi="Times New Roman" w:cs="Times New Roman"/>
                <w:color w:val="000000" w:themeColor="text1"/>
                <w:sz w:val="24"/>
                <w:szCs w:val="24"/>
                <w:lang w:eastAsia="zh-CN"/>
                <w14:textFill>
                  <w14:solidFill>
                    <w14:schemeClr w14:val="tx1"/>
                  </w14:solidFill>
                </w14:textFill>
              </w:rPr>
              <w:t>主要</w:t>
            </w:r>
            <w:r>
              <w:rPr>
                <w:rFonts w:hint="eastAsia" w:cs="Times New Roman"/>
                <w:color w:val="000000" w:themeColor="text1"/>
                <w:sz w:val="24"/>
                <w:szCs w:val="24"/>
                <w:lang w:val="en-US" w:eastAsia="zh-CN"/>
                <w14:textFill>
                  <w14:solidFill>
                    <w14:schemeClr w14:val="tx1"/>
                  </w14:solidFill>
                </w14:textFill>
              </w:rPr>
              <w:t>收集的雨水</w:t>
            </w:r>
            <w:r>
              <w:rPr>
                <w:rFonts w:hint="default" w:ascii="Times New Roman" w:hAnsi="Times New Roman" w:cs="Times New Roman"/>
                <w:color w:val="000000" w:themeColor="text1"/>
                <w:sz w:val="24"/>
                <w:szCs w:val="24"/>
                <w14:textFill>
                  <w14:solidFill>
                    <w14:schemeClr w14:val="tx1"/>
                  </w14:solidFill>
                </w14:textFill>
              </w:rPr>
              <w:t>和</w:t>
            </w:r>
            <w:r>
              <w:rPr>
                <w:rFonts w:hint="default" w:ascii="Times New Roman" w:hAnsi="Times New Roman" w:cs="Times New Roman"/>
                <w:color w:val="000000" w:themeColor="text1"/>
                <w:sz w:val="24"/>
                <w:szCs w:val="24"/>
                <w:lang w:eastAsia="zh-CN"/>
                <w14:textFill>
                  <w14:solidFill>
                    <w14:schemeClr w14:val="tx1"/>
                  </w14:solidFill>
                </w14:textFill>
              </w:rPr>
              <w:t>处理后的</w:t>
            </w:r>
            <w:r>
              <w:rPr>
                <w:rFonts w:hint="default" w:ascii="Times New Roman" w:hAnsi="Times New Roman" w:cs="Times New Roman"/>
                <w:color w:val="000000" w:themeColor="text1"/>
                <w:sz w:val="24"/>
                <w:szCs w:val="24"/>
                <w14:textFill>
                  <w14:solidFill>
                    <w14:schemeClr w14:val="tx1"/>
                  </w14:solidFill>
                </w14:textFill>
              </w:rPr>
              <w:t>循环水</w:t>
            </w:r>
            <w:r>
              <w:rPr>
                <w:rFonts w:hint="eastAsia" w:cs="Times New Roman"/>
                <w:color w:val="000000" w:themeColor="text1"/>
                <w:sz w:val="24"/>
                <w:szCs w:val="24"/>
                <w:lang w:val="en-US" w:eastAsia="zh-CN"/>
                <w14:textFill>
                  <w14:solidFill>
                    <w14:schemeClr w14:val="tx1"/>
                  </w14:solidFill>
                </w14:textFill>
              </w:rPr>
              <w:t>以及樟木沟的河水</w:t>
            </w:r>
            <w:r>
              <w:rPr>
                <w:rFonts w:hint="default" w:ascii="Times New Roman" w:hAnsi="Times New Roman" w:cs="Times New Roman"/>
                <w:color w:val="000000" w:themeColor="text1"/>
                <w:sz w:val="24"/>
                <w:szCs w:val="24"/>
                <w14:textFill>
                  <w14:solidFill>
                    <w14:schemeClr w14:val="tx1"/>
                  </w14:solidFill>
                </w14:textFill>
              </w:rPr>
              <w:t>。项目</w:t>
            </w:r>
            <w:r>
              <w:rPr>
                <w:rFonts w:hint="default" w:ascii="Times New Roman" w:hAnsi="Times New Roman" w:cs="Times New Roman"/>
                <w:color w:val="000000" w:themeColor="text1"/>
                <w:sz w:val="24"/>
                <w:szCs w:val="24"/>
                <w:lang w:val="en-US" w:eastAsia="zh-CN"/>
                <w14:textFill>
                  <w14:solidFill>
                    <w14:schemeClr w14:val="tx1"/>
                  </w14:solidFill>
                </w14:textFill>
              </w:rPr>
              <w:t>劳动人员均为周边居民，</w:t>
            </w:r>
            <w:r>
              <w:rPr>
                <w:rFonts w:hint="default" w:ascii="Times New Roman" w:hAnsi="Times New Roman" w:cs="Times New Roman"/>
                <w:color w:val="000000" w:themeColor="text1"/>
                <w:sz w:val="24"/>
                <w:szCs w:val="24"/>
                <w14:textFill>
                  <w14:solidFill>
                    <w14:schemeClr w14:val="tx1"/>
                  </w14:solidFill>
                </w14:textFill>
              </w:rPr>
              <w:t>不设员</w:t>
            </w:r>
            <w:r>
              <w:rPr>
                <w:rFonts w:hint="default" w:ascii="Times New Roman" w:hAnsi="Times New Roman" w:cs="Times New Roman"/>
                <w:color w:val="000000" w:themeColor="text1"/>
                <w:sz w:val="24"/>
                <w:szCs w:val="24"/>
                <w:highlight w:val="none"/>
                <w14:textFill>
                  <w14:solidFill>
                    <w14:schemeClr w14:val="tx1"/>
                  </w14:solidFill>
                </w14:textFill>
              </w:rPr>
              <w:t>工食宿</w:t>
            </w:r>
            <w:r>
              <w:rPr>
                <w:rFonts w:hint="default" w:ascii="Times New Roman" w:hAnsi="Times New Roman" w:cs="Times New Roman"/>
                <w:color w:val="000000" w:themeColor="text1"/>
                <w:sz w:val="24"/>
                <w:szCs w:val="24"/>
                <w:highlight w:val="none"/>
                <w:lang w:eastAsia="zh-CN"/>
                <w14:textFill>
                  <w14:solidFill>
                    <w14:schemeClr w14:val="tx1"/>
                  </w14:solidFill>
                </w14:textFill>
              </w:rPr>
              <w:t>。</w:t>
            </w:r>
            <w:r>
              <w:rPr>
                <w:rFonts w:hint="default" w:ascii="Times New Roman" w:hAnsi="Times New Roman" w:cs="Times New Roman"/>
                <w:color w:val="000000" w:themeColor="text1"/>
                <w:sz w:val="24"/>
                <w:szCs w:val="24"/>
                <w:highlight w:val="none"/>
                <w14:textFill>
                  <w14:solidFill>
                    <w14:schemeClr w14:val="tx1"/>
                  </w14:solidFill>
                </w14:textFill>
              </w:rPr>
              <w:t>运营期用水主要</w:t>
            </w:r>
            <w:r>
              <w:rPr>
                <w:rFonts w:hint="default" w:ascii="Times New Roman" w:hAnsi="Times New Roman" w:cs="Times New Roman"/>
                <w:color w:val="000000" w:themeColor="text1"/>
                <w:sz w:val="24"/>
                <w:szCs w:val="24"/>
                <w:highlight w:val="none"/>
                <w:lang w:val="zh-CN"/>
                <w14:textFill>
                  <w14:solidFill>
                    <w14:schemeClr w14:val="tx1"/>
                  </w14:solidFill>
                </w14:textFill>
              </w:rPr>
              <w:t>包括筛分</w:t>
            </w:r>
            <w:r>
              <w:rPr>
                <w:rFonts w:hint="default" w:ascii="Times New Roman" w:hAnsi="Times New Roman" w:cs="Times New Roman"/>
                <w:color w:val="000000" w:themeColor="text1"/>
                <w:sz w:val="24"/>
                <w:szCs w:val="24"/>
                <w:highlight w:val="none"/>
                <w14:textFill>
                  <w14:solidFill>
                    <w14:schemeClr w14:val="tx1"/>
                  </w14:solidFill>
                </w14:textFill>
              </w:rPr>
              <w:t>洗砂用水</w:t>
            </w:r>
            <w:r>
              <w:rPr>
                <w:rFonts w:hint="default" w:ascii="Times New Roman" w:hAnsi="Times New Roman" w:cs="Times New Roman"/>
                <w:color w:val="000000" w:themeColor="text1"/>
                <w:sz w:val="24"/>
                <w:szCs w:val="24"/>
                <w:highlight w:val="none"/>
                <w:lang w:val="zh-CN"/>
                <w14:textFill>
                  <w14:solidFill>
                    <w14:schemeClr w14:val="tx1"/>
                  </w14:solidFill>
                </w14:textFill>
              </w:rPr>
              <w:t>、地面冲洗用水</w:t>
            </w:r>
            <w:r>
              <w:rPr>
                <w:rFonts w:hint="default" w:ascii="Times New Roman" w:hAnsi="Times New Roman" w:cs="Times New Roman"/>
                <w:color w:val="000000" w:themeColor="text1"/>
                <w:sz w:val="24"/>
                <w:szCs w:val="24"/>
                <w:highlight w:val="none"/>
                <w14:textFill>
                  <w14:solidFill>
                    <w14:schemeClr w14:val="tx1"/>
                  </w14:solidFill>
                </w14:textFill>
              </w:rPr>
              <w:t>和生活用水。</w:t>
            </w:r>
            <w:r>
              <w:rPr>
                <w:rFonts w:hint="eastAsia" w:cs="Times New Roman"/>
                <w:color w:val="000000" w:themeColor="text1"/>
                <w:sz w:val="24"/>
                <w:szCs w:val="24"/>
                <w:lang w:eastAsia="zh-CN"/>
                <w14:textFill>
                  <w14:solidFill>
                    <w14:schemeClr w14:val="tx1"/>
                  </w14:solidFill>
                </w14:textFill>
              </w:rPr>
              <w:t>本次环评要求生产用水应按相关规定完善取水手续。</w:t>
            </w:r>
          </w:p>
          <w:p>
            <w:pPr>
              <w:keepNext w:val="0"/>
              <w:keepLines w:val="0"/>
              <w:pageBreakBefore w:val="0"/>
              <w:widowControl w:val="0"/>
              <w:kinsoku/>
              <w:wordWrap/>
              <w:overflowPunct/>
              <w:topLinePunct w:val="0"/>
              <w:autoSpaceDE/>
              <w:autoSpaceDN/>
              <w:bidi w:val="0"/>
              <w:adjustRightInd/>
              <w:snapToGrid/>
              <w:spacing w:line="360" w:lineRule="auto"/>
              <w:ind w:firstLine="482"/>
              <w:jc w:val="both"/>
              <w:textAlignment w:val="auto"/>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生活用水：</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项目</w:t>
            </w:r>
            <w:r>
              <w:rPr>
                <w:rFonts w:hint="default" w:ascii="Times New Roman" w:hAnsi="Times New Roman" w:cs="Times New Roman"/>
                <w:color w:val="000000" w:themeColor="text1"/>
                <w:sz w:val="24"/>
                <w:szCs w:val="24"/>
                <w14:textFill>
                  <w14:solidFill>
                    <w14:schemeClr w14:val="tx1"/>
                  </w14:solidFill>
                </w14:textFill>
              </w:rPr>
              <w:t>劳动定员为</w:t>
            </w:r>
            <w:r>
              <w:rPr>
                <w:rFonts w:hint="eastAsia" w:cs="Times New Roman"/>
                <w:color w:val="000000" w:themeColor="text1"/>
                <w:sz w:val="24"/>
                <w:szCs w:val="24"/>
                <w:lang w:val="en-US" w:eastAsia="zh-CN"/>
                <w14:textFill>
                  <w14:solidFill>
                    <w14:schemeClr w14:val="tx1"/>
                  </w14:solidFill>
                </w14:textFill>
              </w:rPr>
              <w:t>15</w:t>
            </w:r>
            <w:r>
              <w:rPr>
                <w:rFonts w:hint="default" w:ascii="Times New Roman" w:hAnsi="Times New Roman" w:cs="Times New Roman"/>
                <w:color w:val="000000" w:themeColor="text1"/>
                <w:sz w:val="24"/>
                <w:szCs w:val="24"/>
                <w14:textFill>
                  <w14:solidFill>
                    <w14:schemeClr w14:val="tx1"/>
                  </w14:solidFill>
                </w14:textFill>
              </w:rPr>
              <w:t>人，</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根据《四川省用水定额》（川府函</w:t>
            </w:r>
            <w:r>
              <w:rPr>
                <w:rFonts w:hint="default" w:ascii="Times New Roman" w:hAnsi="Times New Roman" w:cs="Times New Roman"/>
                <w:b w:val="0"/>
                <w:bCs w:val="0"/>
                <w:color w:val="000000" w:themeColor="text1"/>
                <w:sz w:val="24"/>
                <w:szCs w:val="24"/>
                <w:highlight w:val="none"/>
                <w:lang w:val="en-US" w:eastAsia="zh-CN"/>
                <w14:textFill>
                  <w14:solidFill>
                    <w14:schemeClr w14:val="tx1"/>
                  </w14:solidFill>
                </w14:textFill>
              </w:rPr>
              <w:t>[2021]</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8号）中表5农村居民生活用水定额表，同时考虑本项目不设食宿，用水量按60L/人·d计，则</w:t>
            </w:r>
            <w:r>
              <w:rPr>
                <w:rFonts w:hint="default" w:ascii="Times New Roman" w:hAnsi="Times New Roman" w:cs="Times New Roman"/>
                <w:color w:val="000000" w:themeColor="text1"/>
                <w:sz w:val="24"/>
                <w:szCs w:val="24"/>
                <w14:textFill>
                  <w14:solidFill>
                    <w14:schemeClr w14:val="tx1"/>
                  </w14:solidFill>
                </w14:textFill>
              </w:rPr>
              <w:t>生活用水量为</w:t>
            </w:r>
            <w:r>
              <w:rPr>
                <w:rFonts w:hint="default" w:ascii="Times New Roman" w:hAnsi="Times New Roman" w:cs="Times New Roman"/>
                <w:color w:val="000000" w:themeColor="text1"/>
                <w:sz w:val="24"/>
                <w:szCs w:val="24"/>
                <w:lang w:val="en-US" w:eastAsia="zh-CN"/>
                <w14:textFill>
                  <w14:solidFill>
                    <w14:schemeClr w14:val="tx1"/>
                  </w14:solidFill>
                </w14:textFill>
              </w:rPr>
              <w:t>0.</w:t>
            </w:r>
            <w:r>
              <w:rPr>
                <w:rFonts w:hint="eastAsia" w:cs="Times New Roman"/>
                <w:color w:val="000000" w:themeColor="text1"/>
                <w:sz w:val="24"/>
                <w:szCs w:val="24"/>
                <w:lang w:val="en-US" w:eastAsia="zh-CN"/>
                <w14:textFill>
                  <w14:solidFill>
                    <w14:schemeClr w14:val="tx1"/>
                  </w14:solidFill>
                </w14:textFill>
              </w:rPr>
              <w:t>9</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/d，</w:t>
            </w:r>
            <w:r>
              <w:rPr>
                <w:rFonts w:hint="eastAsia" w:cs="Times New Roman"/>
                <w:color w:val="000000" w:themeColor="text1"/>
                <w:sz w:val="24"/>
                <w:szCs w:val="24"/>
                <w:lang w:val="en-US" w:eastAsia="zh-CN"/>
                <w14:textFill>
                  <w14:solidFill>
                    <w14:schemeClr w14:val="tx1"/>
                  </w14:solidFill>
                </w14:textFill>
              </w:rPr>
              <w:t>315</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/a。排放按8</w:t>
            </w:r>
            <w:r>
              <w:rPr>
                <w:rFonts w:hint="eastAsia" w:cs="Times New Roman"/>
                <w:color w:val="000000" w:themeColor="text1"/>
                <w:sz w:val="24"/>
                <w:szCs w:val="24"/>
                <w:lang w:val="en-US" w:eastAsia="zh-CN"/>
                <w14:textFill>
                  <w14:solidFill>
                    <w14:schemeClr w14:val="tx1"/>
                  </w14:solidFill>
                </w14:textFill>
              </w:rPr>
              <w:t>0</w:t>
            </w:r>
            <w:r>
              <w:rPr>
                <w:rFonts w:hint="default" w:ascii="Times New Roman" w:hAnsi="Times New Roman" w:cs="Times New Roman"/>
                <w:color w:val="000000" w:themeColor="text1"/>
                <w:sz w:val="24"/>
                <w:szCs w:val="24"/>
                <w14:textFill>
                  <w14:solidFill>
                    <w14:schemeClr w14:val="tx1"/>
                  </w14:solidFill>
                </w14:textFill>
              </w:rPr>
              <w:t>%计算，则生活污水产生量为0.</w:t>
            </w:r>
            <w:r>
              <w:rPr>
                <w:rFonts w:hint="eastAsia" w:cs="Times New Roman"/>
                <w:color w:val="000000" w:themeColor="text1"/>
                <w:sz w:val="24"/>
                <w:szCs w:val="24"/>
                <w:lang w:val="en-US" w:eastAsia="zh-CN"/>
                <w14:textFill>
                  <w14:solidFill>
                    <w14:schemeClr w14:val="tx1"/>
                  </w14:solidFill>
                </w14:textFill>
              </w:rPr>
              <w:t>72</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/d，</w:t>
            </w:r>
            <w:r>
              <w:rPr>
                <w:rFonts w:hint="eastAsia" w:cs="Times New Roman"/>
                <w:color w:val="000000" w:themeColor="text1"/>
                <w:sz w:val="24"/>
                <w:szCs w:val="24"/>
                <w:lang w:val="en-US" w:eastAsia="zh-CN"/>
                <w14:textFill>
                  <w14:solidFill>
                    <w14:schemeClr w14:val="tx1"/>
                  </w14:solidFill>
                </w14:textFill>
              </w:rPr>
              <w:t>252</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/a</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污水经</w:t>
            </w:r>
            <w:r>
              <w:rPr>
                <w:rFonts w:hint="eastAsia" w:cs="Times New Roman"/>
                <w:bCs/>
                <w:color w:val="000000" w:themeColor="text1"/>
                <w:sz w:val="24"/>
                <w:highlight w:val="none"/>
                <w:lang w:val="en-US" w:eastAsia="zh-CN"/>
                <w14:textFill>
                  <w14:solidFill>
                    <w14:schemeClr w14:val="tx1"/>
                  </w14:solidFill>
                </w14:textFill>
              </w:rPr>
              <w:t>租赁民房已建</w:t>
            </w:r>
            <w:r>
              <w:rPr>
                <w:rFonts w:hint="default" w:ascii="Times New Roman" w:hAnsi="Times New Roman" w:cs="Times New Roman"/>
                <w:color w:val="000000" w:themeColor="text1"/>
                <w:sz w:val="24"/>
                <w:szCs w:val="24"/>
                <w14:textFill>
                  <w14:solidFill>
                    <w14:schemeClr w14:val="tx1"/>
                  </w14:solidFill>
                </w14:textFill>
              </w:rPr>
              <w:t>旱厕收集后用于农作物施肥</w:t>
            </w:r>
            <w:r>
              <w:rPr>
                <w:rFonts w:hint="default" w:ascii="Times New Roman" w:hAnsi="Times New Roman" w:cs="Times New Roman"/>
                <w:color w:val="000000" w:themeColor="text1"/>
                <w:sz w:val="24"/>
                <w:szCs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2"/>
              <w:jc w:val="both"/>
              <w:textAlignment w:val="auto"/>
              <w:rPr>
                <w:rFonts w:hint="default" w:ascii="Times New Roman" w:hAnsi="Times New Roman" w:cs="Times New Roman"/>
                <w:b/>
                <w:color w:val="000000" w:themeColor="text1"/>
                <w:sz w:val="24"/>
                <w:szCs w:val="24"/>
                <w:lang w:val="zh-CN"/>
                <w14:textFill>
                  <w14:solidFill>
                    <w14:schemeClr w14:val="tx1"/>
                  </w14:solidFill>
                </w14:textFill>
              </w:rPr>
            </w:pPr>
            <w:r>
              <w:rPr>
                <w:rFonts w:hint="default" w:ascii="Times New Roman" w:hAnsi="Times New Roman" w:cs="Times New Roman"/>
                <w:b/>
                <w:color w:val="000000" w:themeColor="text1"/>
                <w:sz w:val="24"/>
                <w:szCs w:val="24"/>
                <w:lang w:val="zh-CN"/>
                <w14:textFill>
                  <w14:solidFill>
                    <w14:schemeClr w14:val="tx1"/>
                  </w14:solidFill>
                </w14:textFill>
              </w:rPr>
              <w:t>生产用水：包括筛分</w:t>
            </w:r>
            <w:r>
              <w:rPr>
                <w:rFonts w:hint="default" w:ascii="Times New Roman" w:hAnsi="Times New Roman" w:cs="Times New Roman"/>
                <w:b/>
                <w:color w:val="000000" w:themeColor="text1"/>
                <w:sz w:val="24"/>
                <w:szCs w:val="24"/>
                <w14:textFill>
                  <w14:solidFill>
                    <w14:schemeClr w14:val="tx1"/>
                  </w14:solidFill>
                </w14:textFill>
              </w:rPr>
              <w:t>洗砂用水</w:t>
            </w:r>
            <w:r>
              <w:rPr>
                <w:rFonts w:hint="default" w:ascii="Times New Roman" w:hAnsi="Times New Roman" w:cs="Times New Roman"/>
                <w:b/>
                <w:color w:val="000000" w:themeColor="text1"/>
                <w:sz w:val="24"/>
                <w:szCs w:val="24"/>
                <w:lang w:val="zh-CN"/>
                <w14:textFill>
                  <w14:solidFill>
                    <w14:schemeClr w14:val="tx1"/>
                  </w14:solidFill>
                </w14:textFill>
              </w:rPr>
              <w:t>、地面冲洗用水、车辆冲洗用水、厂区降尘用水。</w:t>
            </w:r>
          </w:p>
          <w:p>
            <w:pPr>
              <w:keepNext w:val="0"/>
              <w:keepLines w:val="0"/>
              <w:pageBreakBefore w:val="0"/>
              <w:widowControl w:val="0"/>
              <w:kinsoku/>
              <w:wordWrap/>
              <w:overflowPunct/>
              <w:topLinePunct w:val="0"/>
              <w:autoSpaceDE/>
              <w:autoSpaceDN/>
              <w:bidi w:val="0"/>
              <w:adjustRightInd/>
              <w:snapToGrid/>
              <w:spacing w:line="360" w:lineRule="auto"/>
              <w:ind w:firstLine="482"/>
              <w:jc w:val="both"/>
              <w:textAlignment w:val="auto"/>
              <w:rPr>
                <w:rFonts w:hint="default" w:ascii="Times New Roman" w:hAnsi="Times New Roman" w:cs="Times New Roman"/>
                <w:color w:val="000000" w:themeColor="text1"/>
                <w:sz w:val="24"/>
                <w:szCs w:val="24"/>
                <w:lang w:eastAsia="zh-CN"/>
                <w14:textFill>
                  <w14:solidFill>
                    <w14:schemeClr w14:val="tx1"/>
                  </w14:solidFill>
                </w14:textFill>
              </w:rPr>
            </w:pPr>
            <w:r>
              <w:rPr>
                <w:rFonts w:hint="default" w:ascii="Times New Roman" w:hAnsi="Times New Roman" w:cs="Times New Roman"/>
                <w:b/>
                <w:color w:val="000000" w:themeColor="text1"/>
                <w:sz w:val="24"/>
                <w:szCs w:val="24"/>
                <w:lang w:val="zh-CN"/>
                <w14:textFill>
                  <w14:solidFill>
                    <w14:schemeClr w14:val="tx1"/>
                  </w14:solidFill>
                </w14:textFill>
              </w:rPr>
              <w:t>筛分</w:t>
            </w:r>
            <w:r>
              <w:rPr>
                <w:rFonts w:hint="default" w:ascii="Times New Roman" w:hAnsi="Times New Roman" w:cs="Times New Roman"/>
                <w:b/>
                <w:color w:val="000000" w:themeColor="text1"/>
                <w:sz w:val="24"/>
                <w:szCs w:val="24"/>
                <w14:textFill>
                  <w14:solidFill>
                    <w14:schemeClr w14:val="tx1"/>
                  </w14:solidFill>
                </w14:textFill>
              </w:rPr>
              <w:t>洗砂用水：</w:t>
            </w:r>
            <w:r>
              <w:rPr>
                <w:rFonts w:hint="default" w:ascii="Times New Roman" w:hAnsi="Times New Roman" w:cs="Times New Roman"/>
                <w:b w:val="0"/>
                <w:bCs/>
                <w:color w:val="000000" w:themeColor="text1"/>
                <w:sz w:val="24"/>
                <w:szCs w:val="24"/>
                <w14:textFill>
                  <w14:solidFill>
                    <w14:schemeClr w14:val="tx1"/>
                  </w14:solidFill>
                </w14:textFill>
              </w:rPr>
              <w:t>项目为保证产品质量，项目在筛分</w:t>
            </w:r>
            <w:r>
              <w:rPr>
                <w:rFonts w:hint="default" w:ascii="Times New Roman" w:hAnsi="Times New Roman" w:cs="Times New Roman"/>
                <w:b w:val="0"/>
                <w:bCs/>
                <w:color w:val="000000" w:themeColor="text1"/>
                <w:sz w:val="24"/>
                <w:szCs w:val="24"/>
                <w:lang w:eastAsia="zh-CN"/>
                <w14:textFill>
                  <w14:solidFill>
                    <w14:schemeClr w14:val="tx1"/>
                  </w14:solidFill>
                </w14:textFill>
              </w:rPr>
              <w:t>、洗砂</w:t>
            </w:r>
            <w:r>
              <w:rPr>
                <w:rFonts w:hint="default" w:ascii="Times New Roman" w:hAnsi="Times New Roman" w:cs="Times New Roman"/>
                <w:b w:val="0"/>
                <w:bCs/>
                <w:color w:val="000000" w:themeColor="text1"/>
                <w:sz w:val="24"/>
                <w:szCs w:val="24"/>
                <w14:textFill>
                  <w14:solidFill>
                    <w14:schemeClr w14:val="tx1"/>
                  </w14:solidFill>
                </w14:textFill>
              </w:rPr>
              <w:t>时需用水对碎石表面进行冲洗，</w:t>
            </w:r>
            <w:r>
              <w:rPr>
                <w:rFonts w:hint="default" w:ascii="Times New Roman" w:hAnsi="Times New Roman" w:cs="Times New Roman"/>
                <w:color w:val="000000" w:themeColor="text1"/>
                <w:sz w:val="24"/>
                <w:szCs w:val="24"/>
                <w:lang w:val="en-US" w:eastAsia="zh-CN"/>
                <w14:textFill>
                  <w14:solidFill>
                    <w14:schemeClr w14:val="tx1"/>
                  </w14:solidFill>
                </w14:textFill>
              </w:rPr>
              <w:t>去除灰尘、泥土</w:t>
            </w:r>
            <w:r>
              <w:rPr>
                <w:rFonts w:hint="eastAsia"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根据同行业类比资料及</w:t>
            </w:r>
            <w:r>
              <w:rPr>
                <w:rFonts w:hint="default" w:ascii="Times New Roman" w:hAnsi="Times New Roman" w:cs="Times New Roman"/>
                <w:color w:val="000000" w:themeColor="text1"/>
                <w:sz w:val="24"/>
                <w:szCs w:val="24"/>
                <w14:textFill>
                  <w14:solidFill>
                    <w14:schemeClr w14:val="tx1"/>
                  </w14:solidFill>
                </w14:textFill>
              </w:rPr>
              <w:t>业主提供的</w:t>
            </w:r>
            <w:r>
              <w:rPr>
                <w:rFonts w:hint="default" w:ascii="Times New Roman" w:hAnsi="Times New Roman" w:cs="Times New Roman"/>
                <w:color w:val="000000" w:themeColor="text1"/>
                <w:sz w:val="24"/>
                <w:szCs w:val="24"/>
                <w:lang w:val="en-US" w:eastAsia="zh-CN"/>
                <w14:textFill>
                  <w14:solidFill>
                    <w14:schemeClr w14:val="tx1"/>
                  </w14:solidFill>
                </w14:textFill>
              </w:rPr>
              <w:t>数据</w:t>
            </w:r>
            <w:r>
              <w:rPr>
                <w:rFonts w:hint="default" w:ascii="Times New Roman" w:hAnsi="Times New Roman" w:cs="Times New Roman"/>
                <w:color w:val="000000" w:themeColor="text1"/>
                <w:sz w:val="24"/>
                <w:szCs w:val="24"/>
                <w14:textFill>
                  <w14:solidFill>
                    <w14:schemeClr w14:val="tx1"/>
                  </w14:solidFill>
                </w14:textFill>
              </w:rPr>
              <w:t>，筛分洗砂用水量</w:t>
            </w:r>
            <w:r>
              <w:rPr>
                <w:rFonts w:hint="default" w:ascii="Times New Roman" w:hAnsi="Times New Roman" w:cs="Times New Roman"/>
                <w:color w:val="000000" w:themeColor="text1"/>
                <w:sz w:val="24"/>
                <w:szCs w:val="24"/>
                <w:lang w:val="en-US" w:eastAsia="zh-CN"/>
                <w14:textFill>
                  <w14:solidFill>
                    <w14:schemeClr w14:val="tx1"/>
                  </w14:solidFill>
                </w14:textFill>
              </w:rPr>
              <w:t>约</w:t>
            </w:r>
            <w:r>
              <w:rPr>
                <w:rFonts w:hint="eastAsia" w:cs="Times New Roman"/>
                <w:color w:val="000000" w:themeColor="text1"/>
                <w:sz w:val="24"/>
                <w:szCs w:val="24"/>
                <w:lang w:val="en-US" w:eastAsia="zh-CN"/>
                <w14:textFill>
                  <w14:solidFill>
                    <w14:schemeClr w14:val="tx1"/>
                  </w14:solidFill>
                </w14:textFill>
              </w:rPr>
              <w:t>1.0~</w:t>
            </w:r>
            <w:r>
              <w:rPr>
                <w:rFonts w:hint="default" w:ascii="Times New Roman" w:hAnsi="Times New Roman" w:cs="Times New Roman"/>
                <w:color w:val="000000" w:themeColor="text1"/>
                <w:sz w:val="24"/>
                <w:szCs w:val="24"/>
                <w:lang w:val="en-US" w:eastAsia="zh-CN"/>
                <w14:textFill>
                  <w14:solidFill>
                    <w14:schemeClr w14:val="tx1"/>
                  </w14:solidFill>
                </w14:textFill>
              </w:rPr>
              <w:t>1.2</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lang w:val="en-US" w:eastAsia="zh-CN"/>
                <w14:textFill>
                  <w14:solidFill>
                    <w14:schemeClr w14:val="tx1"/>
                  </w14:solidFill>
                </w14:textFill>
              </w:rPr>
              <w:t>-产品</w:t>
            </w:r>
            <w:r>
              <w:rPr>
                <w:rFonts w:hint="default" w:ascii="Times New Roman" w:hAnsi="Times New Roman" w:cs="Times New Roman"/>
                <w:color w:val="000000" w:themeColor="text1"/>
                <w:sz w:val="24"/>
                <w:szCs w:val="24"/>
                <w14:textFill>
                  <w14:solidFill>
                    <w14:schemeClr w14:val="tx1"/>
                  </w14:solidFill>
                </w14:textFill>
              </w:rPr>
              <w:t>。</w:t>
            </w:r>
            <w:r>
              <w:rPr>
                <w:rFonts w:hint="eastAsia" w:cs="Times New Roman"/>
                <w:color w:val="000000" w:themeColor="text1"/>
                <w:sz w:val="24"/>
                <w:szCs w:val="24"/>
                <w:lang w:val="en-US" w:eastAsia="zh-CN"/>
                <w14:textFill>
                  <w14:solidFill>
                    <w14:schemeClr w14:val="tx1"/>
                  </w14:solidFill>
                </w14:textFill>
              </w:rPr>
              <w:t>取最大值1.2</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color w:val="000000" w:themeColor="text1"/>
                <w:sz w:val="24"/>
                <w:szCs w:val="24"/>
                <w:lang w:val="en-US" w:eastAsia="zh-CN"/>
                <w14:textFill>
                  <w14:solidFill>
                    <w14:schemeClr w14:val="tx1"/>
                  </w14:solidFill>
                </w14:textFill>
              </w:rPr>
              <w:t>-产品</w:t>
            </w:r>
            <w:r>
              <w:rPr>
                <w:rFonts w:hint="eastAsia"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机制砂</w:t>
            </w:r>
            <w:r>
              <w:rPr>
                <w:rFonts w:hint="default" w:ascii="Times New Roman" w:hAnsi="Times New Roman" w:cs="Times New Roman"/>
                <w:color w:val="000000" w:themeColor="text1"/>
                <w:sz w:val="24"/>
                <w:szCs w:val="24"/>
                <w14:textFill>
                  <w14:solidFill>
                    <w14:schemeClr w14:val="tx1"/>
                  </w14:solidFill>
                </w14:textFill>
              </w:rPr>
              <w:t>产品合计</w:t>
            </w:r>
            <w:r>
              <w:rPr>
                <w:rFonts w:hint="default" w:ascii="Times New Roman" w:hAnsi="Times New Roman" w:cs="Times New Roman"/>
                <w:color w:val="000000" w:themeColor="text1"/>
                <w:sz w:val="24"/>
                <w:szCs w:val="24"/>
                <w:lang w:eastAsia="zh-CN"/>
                <w14:textFill>
                  <w14:solidFill>
                    <w14:schemeClr w14:val="tx1"/>
                  </w14:solidFill>
                </w14:textFill>
              </w:rPr>
              <w:t>约</w:t>
            </w:r>
            <w:r>
              <w:rPr>
                <w:rFonts w:hint="eastAsia" w:cs="Times New Roman"/>
                <w:color w:val="000000" w:themeColor="text1"/>
                <w:sz w:val="24"/>
                <w:szCs w:val="24"/>
                <w:lang w:val="en-US" w:eastAsia="zh-CN"/>
                <w14:textFill>
                  <w14:solidFill>
                    <w14:schemeClr w14:val="tx1"/>
                  </w14:solidFill>
                </w14:textFill>
              </w:rPr>
              <w:t>30</w:t>
            </w:r>
            <w:r>
              <w:rPr>
                <w:rFonts w:hint="default" w:ascii="Times New Roman" w:hAnsi="Times New Roman" w:cs="Times New Roman"/>
                <w:color w:val="000000" w:themeColor="text1"/>
                <w:sz w:val="24"/>
                <w:szCs w:val="24"/>
                <w14:textFill>
                  <w14:solidFill>
                    <w14:schemeClr w14:val="tx1"/>
                  </w14:solidFill>
                </w14:textFill>
              </w:rPr>
              <w:t>万</w:t>
            </w:r>
            <w:r>
              <w:rPr>
                <w:rFonts w:hint="eastAsia" w:cs="Times New Roman"/>
                <w:color w:val="000000" w:themeColor="text1"/>
                <w:sz w:val="24"/>
                <w:szCs w:val="24"/>
                <w:lang w:val="en-US" w:eastAsia="zh-CN"/>
                <w14:textFill>
                  <w14:solidFill>
                    <w14:schemeClr w14:val="tx1"/>
                  </w14:solidFill>
                </w14:textFill>
              </w:rPr>
              <w:t>t/a</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砂子堆积密度一般取1.3–1.6t/m</w:t>
            </w:r>
            <w:r>
              <w:rPr>
                <w:rFonts w:hint="eastAsia" w:cs="Times New Roman"/>
                <w:bCs/>
                <w:color w:val="000000" w:themeColor="text1"/>
                <w:sz w:val="24"/>
                <w:szCs w:val="24"/>
                <w:highlight w:val="none"/>
                <w:vertAlign w:val="superscript"/>
                <w:lang w:val="en-US" w:eastAsia="zh-CN"/>
                <w14:textFill>
                  <w14:solidFill>
                    <w14:schemeClr w14:val="tx1"/>
                  </w14:solidFill>
                </w14:textFill>
              </w:rPr>
              <w:t>3</w:t>
            </w:r>
            <w:r>
              <w:rPr>
                <w:rFonts w:hint="eastAsia" w:cs="Times New Roman"/>
                <w:bCs/>
                <w:color w:val="000000" w:themeColor="text1"/>
                <w:sz w:val="24"/>
                <w:szCs w:val="24"/>
                <w:highlight w:val="none"/>
                <w:vertAlign w:val="baseline"/>
                <w:lang w:val="en-US" w:eastAsia="zh-CN"/>
                <w14:textFill>
                  <w14:solidFill>
                    <w14:schemeClr w14:val="tx1"/>
                  </w14:solidFill>
                </w14:textFill>
              </w:rPr>
              <w:t>，取均值1.45t/</w:t>
            </w:r>
            <w:r>
              <w:rPr>
                <w:rFonts w:hint="eastAsia" w:cs="Times New Roman"/>
                <w:bCs/>
                <w:color w:val="000000" w:themeColor="text1"/>
                <w:sz w:val="24"/>
                <w:szCs w:val="24"/>
                <w:highlight w:val="none"/>
                <w:lang w:val="en-US" w:eastAsia="zh-CN"/>
                <w14:textFill>
                  <w14:solidFill>
                    <w14:schemeClr w14:val="tx1"/>
                  </w14:solidFill>
                </w14:textFill>
              </w:rPr>
              <w:t>m</w:t>
            </w:r>
            <w:r>
              <w:rPr>
                <w:rFonts w:hint="eastAsia" w:cs="Times New Roman"/>
                <w:bCs/>
                <w:color w:val="000000" w:themeColor="text1"/>
                <w:sz w:val="24"/>
                <w:szCs w:val="24"/>
                <w:highlight w:val="none"/>
                <w:vertAlign w:val="superscript"/>
                <w:lang w:val="en-US" w:eastAsia="zh-CN"/>
                <w14:textFill>
                  <w14:solidFill>
                    <w14:schemeClr w14:val="tx1"/>
                  </w14:solidFill>
                </w14:textFill>
              </w:rPr>
              <w:t>3</w:t>
            </w:r>
            <w:r>
              <w:rPr>
                <w:rFonts w:hint="eastAsia" w:cs="Times New Roman"/>
                <w:bCs/>
                <w:color w:val="000000" w:themeColor="text1"/>
                <w:sz w:val="24"/>
                <w:szCs w:val="24"/>
                <w:highlight w:val="none"/>
                <w:vertAlign w:val="baseline"/>
                <w:lang w:val="en-US" w:eastAsia="zh-CN"/>
                <w14:textFill>
                  <w14:solidFill>
                    <w14:schemeClr w14:val="tx1"/>
                  </w14:solidFill>
                </w14:textFill>
              </w:rPr>
              <w:t>，折合约为20.69万</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eastAsia"/>
                <w:color w:val="000000" w:themeColor="text1"/>
                <w:lang w:eastAsia="zh-CN"/>
                <w14:textFill>
                  <w14:solidFill>
                    <w14:schemeClr w14:val="tx1"/>
                  </w14:solidFill>
                </w14:textFill>
              </w:rPr>
              <w:t>），</w:t>
            </w:r>
            <w:r>
              <w:rPr>
                <w:rFonts w:hint="eastAsia" w:cs="Times New Roman"/>
                <w:color w:val="000000" w:themeColor="text1"/>
                <w:sz w:val="24"/>
                <w:szCs w:val="24"/>
                <w:lang w:val="en-US" w:eastAsia="zh-CN"/>
                <w14:textFill>
                  <w14:solidFill>
                    <w14:schemeClr w14:val="tx1"/>
                  </w14:solidFill>
                </w14:textFill>
              </w:rPr>
              <w:t>则筛分洗砂</w:t>
            </w:r>
            <w:r>
              <w:rPr>
                <w:rFonts w:hint="default" w:ascii="Times New Roman" w:hAnsi="Times New Roman" w:cs="Times New Roman"/>
                <w:color w:val="000000" w:themeColor="text1"/>
                <w:sz w:val="24"/>
                <w:szCs w:val="24"/>
                <w14:textFill>
                  <w14:solidFill>
                    <w14:schemeClr w14:val="tx1"/>
                  </w14:solidFill>
                </w14:textFill>
              </w:rPr>
              <w:t>用水</w:t>
            </w:r>
            <w:r>
              <w:rPr>
                <w:rFonts w:hint="eastAsia" w:ascii="Times New Roman" w:hAnsi="Times New Roman" w:cs="Times New Roman"/>
                <w:color w:val="000000" w:themeColor="text1"/>
                <w:sz w:val="24"/>
                <w:szCs w:val="24"/>
                <w:lang w:val="en-US" w:eastAsia="zh-CN"/>
                <w14:textFill>
                  <w14:solidFill>
                    <w14:schemeClr w14:val="tx1"/>
                  </w14:solidFill>
                </w14:textFill>
              </w:rPr>
              <w:t>量为</w:t>
            </w:r>
            <w:r>
              <w:rPr>
                <w:rFonts w:hint="eastAsia" w:cs="Times New Roman"/>
                <w:color w:val="000000" w:themeColor="text1"/>
                <w:sz w:val="24"/>
                <w:szCs w:val="24"/>
                <w:lang w:val="en-US" w:eastAsia="zh-CN"/>
                <w14:textFill>
                  <w14:solidFill>
                    <w14:schemeClr w14:val="tx1"/>
                  </w14:solidFill>
                </w14:textFill>
              </w:rPr>
              <w:t>709.43</w:t>
            </w:r>
            <w:r>
              <w:rPr>
                <w:rFonts w:hint="eastAsia" w:ascii="Times New Roman" w:hAnsi="Times New Roman" w:cs="Times New Roman"/>
                <w:color w:val="000000" w:themeColor="text1"/>
                <w:sz w:val="24"/>
                <w:szCs w:val="24"/>
                <w:lang w:val="en-US" w:eastAsia="zh-CN"/>
                <w14:textFill>
                  <w14:solidFill>
                    <w14:schemeClr w14:val="tx1"/>
                  </w14:solidFill>
                </w14:textFill>
              </w:rPr>
              <w:t>m</w:t>
            </w:r>
            <w:r>
              <w:rPr>
                <w:rFonts w:hint="eastAsia" w:ascii="Times New Roman" w:hAnsi="Times New Roman" w:cs="Times New Roman"/>
                <w:color w:val="000000" w:themeColor="text1"/>
                <w:sz w:val="24"/>
                <w:szCs w:val="24"/>
                <w:vertAlign w:val="superscript"/>
                <w:lang w:val="en-US" w:eastAsia="zh-CN"/>
                <w14:textFill>
                  <w14:solidFill>
                    <w14:schemeClr w14:val="tx1"/>
                  </w14:solidFill>
                </w14:textFill>
              </w:rPr>
              <w:t>3</w:t>
            </w:r>
            <w:r>
              <w:rPr>
                <w:rFonts w:hint="eastAsia" w:ascii="Times New Roman" w:hAnsi="Times New Roman" w:cs="Times New Roman"/>
                <w:color w:val="000000" w:themeColor="text1"/>
                <w:sz w:val="24"/>
                <w:szCs w:val="24"/>
                <w:lang w:val="en-US" w:eastAsia="zh-CN"/>
                <w14:textFill>
                  <w14:solidFill>
                    <w14:schemeClr w14:val="tx1"/>
                  </w14:solidFill>
                </w14:textFill>
              </w:rPr>
              <w:t>/d（24.83万</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eastAsia" w:ascii="Times New Roman" w:hAnsi="Times New Roman" w:cs="Times New Roman"/>
                <w:color w:val="000000" w:themeColor="text1"/>
                <w:sz w:val="24"/>
                <w:szCs w:val="24"/>
                <w:lang w:val="en-US" w:eastAsia="zh-CN"/>
                <w14:textFill>
                  <w14:solidFill>
                    <w14:schemeClr w14:val="tx1"/>
                  </w14:solidFill>
                </w14:textFill>
              </w:rPr>
              <w:t>/a）,</w:t>
            </w:r>
            <w:r>
              <w:rPr>
                <w:rFonts w:hint="default" w:ascii="Times New Roman" w:hAnsi="Times New Roman" w:cs="Times New Roman"/>
                <w:bCs/>
                <w:color w:val="000000" w:themeColor="text1"/>
                <w:sz w:val="24"/>
                <w:szCs w:val="24"/>
                <w14:textFill>
                  <w14:solidFill>
                    <w14:schemeClr w14:val="tx1"/>
                  </w14:solidFill>
                </w14:textFill>
              </w:rPr>
              <w:t>废水产生量按用水量的8</w:t>
            </w:r>
            <w:r>
              <w:rPr>
                <w:rFonts w:hint="default" w:ascii="Times New Roman" w:hAnsi="Times New Roman" w:cs="Times New Roman"/>
                <w:bCs/>
                <w:color w:val="000000" w:themeColor="text1"/>
                <w:sz w:val="24"/>
                <w:szCs w:val="24"/>
                <w:lang w:val="en-US" w:eastAsia="zh-CN"/>
                <w14:textFill>
                  <w14:solidFill>
                    <w14:schemeClr w14:val="tx1"/>
                  </w14:solidFill>
                </w14:textFill>
              </w:rPr>
              <w:t>5</w:t>
            </w:r>
            <w:r>
              <w:rPr>
                <w:rFonts w:hint="default" w:ascii="Times New Roman" w:hAnsi="Times New Roman" w:cs="Times New Roman"/>
                <w:bCs/>
                <w:color w:val="000000" w:themeColor="text1"/>
                <w:sz w:val="24"/>
                <w:szCs w:val="24"/>
                <w14:textFill>
                  <w14:solidFill>
                    <w14:schemeClr w14:val="tx1"/>
                  </w14:solidFill>
                </w14:textFill>
              </w:rPr>
              <w:t>%计，则废水</w:t>
            </w:r>
            <w:r>
              <w:rPr>
                <w:rFonts w:hint="eastAsia" w:cs="Times New Roman"/>
                <w:bCs/>
                <w:color w:val="000000" w:themeColor="text1"/>
                <w:sz w:val="24"/>
                <w:szCs w:val="24"/>
                <w:lang w:eastAsia="zh-CN"/>
                <w14:textFill>
                  <w14:solidFill>
                    <w14:schemeClr w14:val="tx1"/>
                  </w14:solidFill>
                </w14:textFill>
              </w:rPr>
              <w:t>产生</w:t>
            </w:r>
            <w:r>
              <w:rPr>
                <w:rFonts w:hint="default" w:ascii="Times New Roman" w:hAnsi="Times New Roman" w:cs="Times New Roman"/>
                <w:bCs/>
                <w:color w:val="000000" w:themeColor="text1"/>
                <w:sz w:val="24"/>
                <w:szCs w:val="24"/>
                <w14:textFill>
                  <w14:solidFill>
                    <w14:schemeClr w14:val="tx1"/>
                  </w14:solidFill>
                </w14:textFill>
              </w:rPr>
              <w:t>量为</w:t>
            </w:r>
            <w:r>
              <w:rPr>
                <w:rFonts w:hint="eastAsia" w:cs="Times New Roman"/>
                <w:bCs/>
                <w:color w:val="000000" w:themeColor="text1"/>
                <w:sz w:val="24"/>
                <w:szCs w:val="24"/>
                <w:lang w:val="en-US" w:eastAsia="zh-CN"/>
                <w14:textFill>
                  <w14:solidFill>
                    <w14:schemeClr w14:val="tx1"/>
                  </w14:solidFill>
                </w14:textFill>
              </w:rPr>
              <w:t>603.02</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/d</w:t>
            </w:r>
            <w:r>
              <w:rPr>
                <w:rFonts w:hint="eastAsia" w:cs="Times New Roman"/>
                <w:bCs/>
                <w:color w:val="000000" w:themeColor="text1"/>
                <w:sz w:val="24"/>
                <w:szCs w:val="24"/>
                <w:lang w:eastAsia="zh-CN"/>
                <w14:textFill>
                  <w14:solidFill>
                    <w14:schemeClr w14:val="tx1"/>
                  </w14:solidFill>
                </w14:textFill>
              </w:rPr>
              <w:t>（</w:t>
            </w:r>
            <w:r>
              <w:rPr>
                <w:rFonts w:hint="eastAsia" w:cs="Times New Roman"/>
                <w:color w:val="000000" w:themeColor="text1"/>
                <w:sz w:val="24"/>
                <w:szCs w:val="24"/>
                <w:lang w:val="en-US" w:eastAsia="zh-CN"/>
                <w14:textFill>
                  <w14:solidFill>
                    <w14:schemeClr w14:val="tx1"/>
                  </w14:solidFill>
                </w14:textFill>
              </w:rPr>
              <w:t>21.11</w:t>
            </w:r>
            <w:r>
              <w:rPr>
                <w:rFonts w:hint="default" w:ascii="Times New Roman" w:hAnsi="Times New Roman" w:cs="Times New Roman"/>
                <w:color w:val="000000" w:themeColor="text1"/>
                <w:sz w:val="24"/>
                <w:szCs w:val="24"/>
                <w14:textFill>
                  <w14:solidFill>
                    <w14:schemeClr w14:val="tx1"/>
                  </w14:solidFill>
                </w14:textFill>
              </w:rPr>
              <w:t>万m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w:t>
            </w:r>
            <w:r>
              <w:rPr>
                <w:rFonts w:hint="default" w:ascii="Times New Roman" w:hAnsi="Times New Roman" w:cs="Times New Roman"/>
                <w:bCs/>
                <w:color w:val="000000" w:themeColor="text1"/>
                <w:sz w:val="24"/>
                <w:szCs w:val="24"/>
                <w:lang w:val="en-US" w:eastAsia="zh-CN"/>
                <w14:textFill>
                  <w14:solidFill>
                    <w14:schemeClr w14:val="tx1"/>
                  </w14:solidFill>
                </w14:textFill>
              </w:rPr>
              <w:t>a</w:t>
            </w:r>
            <w:r>
              <w:rPr>
                <w:rFonts w:hint="eastAsia" w:cs="Times New Roman"/>
                <w:bCs/>
                <w:color w:val="000000" w:themeColor="text1"/>
                <w:sz w:val="24"/>
                <w:szCs w:val="24"/>
                <w:lang w:eastAsia="zh-CN"/>
                <w14:textFill>
                  <w14:solidFill>
                    <w14:schemeClr w14:val="tx1"/>
                  </w14:solidFill>
                </w14:textFill>
              </w:rPr>
              <w:t>）</w:t>
            </w:r>
            <w:r>
              <w:rPr>
                <w:rFonts w:hint="default" w:ascii="Times New Roman" w:hAnsi="Times New Roman" w:cs="Times New Roman"/>
                <w:bCs/>
                <w:color w:val="000000" w:themeColor="text1"/>
                <w:sz w:val="24"/>
                <w:szCs w:val="24"/>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废水经</w:t>
            </w:r>
            <w:r>
              <w:rPr>
                <w:rFonts w:hint="default" w:ascii="Times New Roman" w:hAnsi="Times New Roman" w:cs="Times New Roman"/>
                <w:color w:val="000000" w:themeColor="text1"/>
                <w:sz w:val="24"/>
                <w:szCs w:val="24"/>
                <w:lang w:eastAsia="zh-CN"/>
                <w14:textFill>
                  <w14:solidFill>
                    <w14:schemeClr w14:val="tx1"/>
                  </w14:solidFill>
                </w14:textFill>
              </w:rPr>
              <w:t>收集至</w:t>
            </w:r>
            <w:r>
              <w:rPr>
                <w:rFonts w:hint="default" w:ascii="Times New Roman" w:hAnsi="Times New Roman" w:cs="Times New Roman"/>
                <w:color w:val="000000" w:themeColor="text1"/>
                <w:sz w:val="24"/>
                <w:szCs w:val="24"/>
                <w14:textFill>
                  <w14:solidFill>
                    <w14:schemeClr w14:val="tx1"/>
                  </w14:solidFill>
                </w14:textFill>
              </w:rPr>
              <w:t>废水处理系统处理后</w:t>
            </w:r>
            <w:r>
              <w:rPr>
                <w:rFonts w:hint="default" w:ascii="Times New Roman" w:hAnsi="Times New Roman" w:cs="Times New Roman"/>
                <w:color w:val="000000" w:themeColor="text1"/>
                <w:sz w:val="24"/>
                <w:szCs w:val="24"/>
                <w:lang w:eastAsia="zh-CN"/>
                <w14:textFill>
                  <w14:solidFill>
                    <w14:schemeClr w14:val="tx1"/>
                  </w14:solidFill>
                </w14:textFill>
              </w:rPr>
              <w:t>循环使用，不外排。</w:t>
            </w:r>
            <w:r>
              <w:rPr>
                <w:rFonts w:hint="default" w:ascii="Times New Roman" w:hAnsi="Times New Roman" w:cs="Times New Roman"/>
                <w:bCs/>
                <w:color w:val="000000" w:themeColor="text1"/>
                <w:sz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highlight w:val="none"/>
                <w14:textFill>
                  <w14:solidFill>
                    <w14:schemeClr w14:val="tx1"/>
                  </w14:solidFill>
                </w14:textFill>
              </w:rPr>
              <w:t>工作</w:t>
            </w:r>
            <w:r>
              <w:rPr>
                <w:rFonts w:hint="default" w:ascii="Times New Roman" w:hAnsi="Times New Roman" w:cs="Times New Roman"/>
                <w:bCs/>
                <w:color w:val="000000" w:themeColor="text1"/>
                <w:sz w:val="24"/>
                <w14:textFill>
                  <w14:solidFill>
                    <w14:schemeClr w14:val="tx1"/>
                  </w14:solidFill>
                </w14:textFill>
              </w:rPr>
              <w:t>时间3</w:t>
            </w:r>
            <w:r>
              <w:rPr>
                <w:rFonts w:hint="eastAsia" w:cs="Times New Roman"/>
                <w:bCs/>
                <w:color w:val="000000" w:themeColor="text1"/>
                <w:sz w:val="24"/>
                <w:lang w:val="en-US" w:eastAsia="zh-CN"/>
                <w14:textFill>
                  <w14:solidFill>
                    <w14:schemeClr w14:val="tx1"/>
                  </w14:solidFill>
                </w14:textFill>
              </w:rPr>
              <w:t>50</w:t>
            </w:r>
            <w:r>
              <w:rPr>
                <w:rFonts w:hint="default" w:ascii="Times New Roman" w:hAnsi="Times New Roman" w:cs="Times New Roman"/>
                <w:bCs/>
                <w:color w:val="000000" w:themeColor="text1"/>
                <w:sz w:val="24"/>
                <w14:textFill>
                  <w14:solidFill>
                    <w14:schemeClr w14:val="tx1"/>
                  </w14:solidFill>
                </w14:textFill>
              </w:rPr>
              <w:t>d</w:t>
            </w:r>
            <w:r>
              <w:rPr>
                <w:rFonts w:hint="default" w:ascii="Times New Roman" w:hAnsi="Times New Roman" w:cs="Times New Roman"/>
                <w:bCs/>
                <w:color w:val="000000" w:themeColor="text1"/>
                <w:sz w:val="24"/>
                <w:lang w:val="en-US" w:eastAsia="zh-CN"/>
                <w14:textFill>
                  <w14:solidFill>
                    <w14:schemeClr w14:val="tx1"/>
                  </w14:solidFill>
                </w14:textFill>
              </w:rPr>
              <w:t>/a</w:t>
            </w:r>
            <w:r>
              <w:rPr>
                <w:rFonts w:hint="default" w:ascii="Times New Roman" w:hAnsi="Times New Roman" w:cs="Times New Roman"/>
                <w:bCs/>
                <w:color w:val="000000" w:themeColor="text1"/>
                <w:sz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b/>
                <w:bCs/>
                <w:color w:val="000000" w:themeColor="text1"/>
                <w:kern w:val="24"/>
                <w:sz w:val="24"/>
                <w:szCs w:val="24"/>
                <w:lang w:val="en-US" w:eastAsia="zh-CN"/>
                <w14:textFill>
                  <w14:solidFill>
                    <w14:schemeClr w14:val="tx1"/>
                  </w14:solidFill>
                </w14:textFill>
              </w:rPr>
              <w:t>地面冲洗用水：</w:t>
            </w:r>
            <w:r>
              <w:rPr>
                <w:rFonts w:hint="default" w:ascii="Times New Roman" w:hAnsi="Times New Roman" w:cs="Times New Roman"/>
                <w:b w:val="0"/>
                <w:bCs w:val="0"/>
                <w:color w:val="000000" w:themeColor="text1"/>
                <w:kern w:val="24"/>
                <w:sz w:val="24"/>
                <w:szCs w:val="24"/>
                <w:lang w:val="en-US" w:eastAsia="zh-CN"/>
                <w14:textFill>
                  <w14:solidFill>
                    <w14:schemeClr w14:val="tx1"/>
                  </w14:solidFill>
                </w14:textFill>
              </w:rPr>
              <w:t>项目砂石生产区面积约</w:t>
            </w:r>
            <w:r>
              <w:rPr>
                <w:rFonts w:hint="eastAsia" w:ascii="Times New Roman" w:hAnsi="Times New Roman" w:cs="Times New Roman"/>
                <w:b w:val="0"/>
                <w:bCs w:val="0"/>
                <w:color w:val="000000" w:themeColor="text1"/>
                <w:kern w:val="24"/>
                <w:sz w:val="24"/>
                <w:szCs w:val="24"/>
                <w:lang w:val="en-US" w:eastAsia="zh-CN"/>
                <w14:textFill>
                  <w14:solidFill>
                    <w14:schemeClr w14:val="tx1"/>
                  </w14:solidFill>
                </w14:textFill>
              </w:rPr>
              <w:t>3</w:t>
            </w:r>
            <w:r>
              <w:rPr>
                <w:rFonts w:hint="eastAsia" w:cs="Times New Roman"/>
                <w:b w:val="0"/>
                <w:bCs w:val="0"/>
                <w:color w:val="000000" w:themeColor="text1"/>
                <w:kern w:val="24"/>
                <w:sz w:val="24"/>
                <w:szCs w:val="24"/>
                <w:lang w:val="en-US" w:eastAsia="zh-CN"/>
                <w14:textFill>
                  <w14:solidFill>
                    <w14:schemeClr w14:val="tx1"/>
                  </w14:solidFill>
                </w14:textFill>
              </w:rPr>
              <w:t>50</w:t>
            </w:r>
            <w:r>
              <w:rPr>
                <w:rFonts w:hint="default" w:ascii="Times New Roman" w:hAnsi="Times New Roman" w:cs="Times New Roman"/>
                <w:b w:val="0"/>
                <w:bCs w:val="0"/>
                <w:color w:val="000000" w:themeColor="text1"/>
                <w:kern w:val="24"/>
                <w:sz w:val="24"/>
                <w:szCs w:val="24"/>
                <w:lang w:val="en-US" w:eastAsia="zh-CN"/>
                <w14:textFill>
                  <w14:solidFill>
                    <w14:schemeClr w14:val="tx1"/>
                  </w14:solidFill>
                </w14:textFill>
              </w:rPr>
              <w:t>0</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kern w:val="24"/>
                <w:sz w:val="24"/>
                <w:szCs w:val="24"/>
                <w:lang w:val="en-US" w:eastAsia="zh-CN"/>
                <w14:textFill>
                  <w14:solidFill>
                    <w14:schemeClr w14:val="tx1"/>
                  </w14:solidFill>
                </w14:textFill>
              </w:rPr>
              <w:t>，</w:t>
            </w:r>
            <w:r>
              <w:rPr>
                <w:rFonts w:hint="default" w:ascii="Times New Roman" w:hAnsi="Times New Roman" w:cs="Times New Roman"/>
                <w:b w:val="0"/>
                <w:bCs w:val="0"/>
                <w:color w:val="000000" w:themeColor="text1"/>
                <w:kern w:val="24"/>
                <w:sz w:val="24"/>
                <w:szCs w:val="24"/>
                <w:lang w:val="en-US" w:eastAsia="zh-CN"/>
                <w14:textFill>
                  <w14:solidFill>
                    <w14:schemeClr w14:val="tx1"/>
                  </w14:solidFill>
                </w14:textFill>
              </w:rPr>
              <w:t>地面冲洗水用量按每天2</w:t>
            </w:r>
            <w:r>
              <w:rPr>
                <w:rFonts w:hint="default" w:ascii="Times New Roman" w:hAnsi="Times New Roman" w:cs="Times New Roman"/>
                <w:color w:val="000000" w:themeColor="text1"/>
                <w:kern w:val="24"/>
                <w:sz w:val="24"/>
                <w:szCs w:val="24"/>
                <w:lang w:val="en-US" w:eastAsia="zh-CN"/>
                <w14:textFill>
                  <w14:solidFill>
                    <w14:schemeClr w14:val="tx1"/>
                  </w14:solidFill>
                </w14:textFill>
              </w:rPr>
              <w:t>L/m</w:t>
            </w:r>
            <w:r>
              <w:rPr>
                <w:rFonts w:hint="default" w:ascii="Times New Roman" w:hAnsi="Times New Roman" w:cs="Times New Roman"/>
                <w:color w:val="000000" w:themeColor="text1"/>
                <w:kern w:val="24"/>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kern w:val="24"/>
                <w:sz w:val="24"/>
                <w:szCs w:val="24"/>
                <w:lang w:val="en-US" w:eastAsia="zh-CN"/>
                <w14:textFill>
                  <w14:solidFill>
                    <w14:schemeClr w14:val="tx1"/>
                  </w14:solidFill>
                </w14:textFill>
              </w:rPr>
              <w:t>计，则地面冲洗水用量为</w:t>
            </w:r>
            <w:r>
              <w:rPr>
                <w:rFonts w:hint="eastAsia" w:cs="Times New Roman"/>
                <w:color w:val="000000" w:themeColor="text1"/>
                <w:kern w:val="24"/>
                <w:sz w:val="24"/>
                <w:szCs w:val="24"/>
                <w:lang w:val="en-US" w:eastAsia="zh-CN"/>
                <w14:textFill>
                  <w14:solidFill>
                    <w14:schemeClr w14:val="tx1"/>
                  </w14:solidFill>
                </w14:textFill>
              </w:rPr>
              <w:t>7</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/d</w:t>
            </w:r>
            <w:r>
              <w:rPr>
                <w:rFonts w:hint="eastAsia" w:cs="Times New Roman"/>
                <w:bCs/>
                <w:color w:val="000000" w:themeColor="text1"/>
                <w:sz w:val="24"/>
                <w:szCs w:val="24"/>
                <w:lang w:eastAsia="zh-CN"/>
                <w14:textFill>
                  <w14:solidFill>
                    <w14:schemeClr w14:val="tx1"/>
                  </w14:solidFill>
                </w14:textFill>
              </w:rPr>
              <w:t>（</w:t>
            </w:r>
            <w:r>
              <w:rPr>
                <w:rFonts w:hint="eastAsia" w:cs="Times New Roman"/>
                <w:bCs/>
                <w:color w:val="000000" w:themeColor="text1"/>
                <w:sz w:val="24"/>
                <w:szCs w:val="24"/>
                <w:lang w:val="en-US" w:eastAsia="zh-CN"/>
                <w14:textFill>
                  <w14:solidFill>
                    <w14:schemeClr w14:val="tx1"/>
                  </w14:solidFill>
                </w14:textFill>
              </w:rPr>
              <w:t>2450</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eastAsia" w:ascii="Times New Roman" w:hAnsi="Times New Roman" w:cs="Times New Roman"/>
                <w:color w:val="000000" w:themeColor="text1"/>
                <w:sz w:val="24"/>
                <w:szCs w:val="24"/>
                <w:lang w:val="en-US" w:eastAsia="zh-CN"/>
                <w14:textFill>
                  <w14:solidFill>
                    <w14:schemeClr w14:val="tx1"/>
                  </w14:solidFill>
                </w14:textFill>
              </w:rPr>
              <w:t>/a</w:t>
            </w:r>
            <w:r>
              <w:rPr>
                <w:rFonts w:hint="eastAsia" w:cs="Times New Roman"/>
                <w:bCs/>
                <w:color w:val="000000" w:themeColor="text1"/>
                <w:sz w:val="24"/>
                <w:szCs w:val="24"/>
                <w:lang w:eastAsia="zh-CN"/>
                <w14:textFill>
                  <w14:solidFill>
                    <w14:schemeClr w14:val="tx1"/>
                  </w14:solidFill>
                </w14:textFill>
              </w:rPr>
              <w:t>），</w:t>
            </w:r>
            <w:r>
              <w:rPr>
                <w:rFonts w:hint="default" w:ascii="Times New Roman" w:hAnsi="Times New Roman" w:cs="Times New Roman"/>
                <w:bCs/>
                <w:color w:val="000000" w:themeColor="text1"/>
                <w:sz w:val="24"/>
                <w:szCs w:val="24"/>
                <w14:textFill>
                  <w14:solidFill>
                    <w14:schemeClr w14:val="tx1"/>
                  </w14:solidFill>
                </w14:textFill>
              </w:rPr>
              <w:t>废水产生量按用水量的8</w:t>
            </w:r>
            <w:r>
              <w:rPr>
                <w:rFonts w:hint="default" w:ascii="Times New Roman" w:hAnsi="Times New Roman" w:cs="Times New Roman"/>
                <w:bCs/>
                <w:color w:val="000000" w:themeColor="text1"/>
                <w:sz w:val="24"/>
                <w:szCs w:val="24"/>
                <w:lang w:val="en-US" w:eastAsia="zh-CN"/>
                <w14:textFill>
                  <w14:solidFill>
                    <w14:schemeClr w14:val="tx1"/>
                  </w14:solidFill>
                </w14:textFill>
              </w:rPr>
              <w:t>5</w:t>
            </w:r>
            <w:r>
              <w:rPr>
                <w:rFonts w:hint="default" w:ascii="Times New Roman" w:hAnsi="Times New Roman" w:cs="Times New Roman"/>
                <w:bCs/>
                <w:color w:val="000000" w:themeColor="text1"/>
                <w:sz w:val="24"/>
                <w:szCs w:val="24"/>
                <w14:textFill>
                  <w14:solidFill>
                    <w14:schemeClr w14:val="tx1"/>
                  </w14:solidFill>
                </w14:textFill>
              </w:rPr>
              <w:t>%计，则废水</w:t>
            </w:r>
            <w:r>
              <w:rPr>
                <w:rFonts w:hint="eastAsia" w:cs="Times New Roman"/>
                <w:bCs/>
                <w:color w:val="000000" w:themeColor="text1"/>
                <w:sz w:val="24"/>
                <w:szCs w:val="24"/>
                <w:lang w:eastAsia="zh-CN"/>
                <w14:textFill>
                  <w14:solidFill>
                    <w14:schemeClr w14:val="tx1"/>
                  </w14:solidFill>
                </w14:textFill>
              </w:rPr>
              <w:t>产生</w:t>
            </w:r>
            <w:r>
              <w:rPr>
                <w:rFonts w:hint="default" w:ascii="Times New Roman" w:hAnsi="Times New Roman" w:cs="Times New Roman"/>
                <w:bCs/>
                <w:color w:val="000000" w:themeColor="text1"/>
                <w:sz w:val="24"/>
                <w:szCs w:val="24"/>
                <w14:textFill>
                  <w14:solidFill>
                    <w14:schemeClr w14:val="tx1"/>
                  </w14:solidFill>
                </w14:textFill>
              </w:rPr>
              <w:t>量为</w:t>
            </w:r>
            <w:r>
              <w:rPr>
                <w:rFonts w:hint="eastAsia" w:cs="Times New Roman"/>
                <w:bCs/>
                <w:color w:val="000000" w:themeColor="text1"/>
                <w:sz w:val="24"/>
                <w:szCs w:val="24"/>
                <w:lang w:val="en-US" w:eastAsia="zh-CN"/>
                <w14:textFill>
                  <w14:solidFill>
                    <w14:schemeClr w14:val="tx1"/>
                  </w14:solidFill>
                </w14:textFill>
              </w:rPr>
              <w:t>5.95</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/d</w:t>
            </w:r>
            <w:r>
              <w:rPr>
                <w:rFonts w:hint="eastAsia" w:cs="Times New Roman"/>
                <w:bCs/>
                <w:color w:val="000000" w:themeColor="text1"/>
                <w:sz w:val="24"/>
                <w:szCs w:val="24"/>
                <w:lang w:eastAsia="zh-CN"/>
                <w14:textFill>
                  <w14:solidFill>
                    <w14:schemeClr w14:val="tx1"/>
                  </w14:solidFill>
                </w14:textFill>
              </w:rPr>
              <w:t>（</w:t>
            </w:r>
            <w:r>
              <w:rPr>
                <w:rFonts w:hint="eastAsia" w:cs="Times New Roman"/>
                <w:bCs/>
                <w:color w:val="000000" w:themeColor="text1"/>
                <w:sz w:val="24"/>
                <w:szCs w:val="24"/>
                <w:lang w:val="en-US" w:eastAsia="zh-CN"/>
                <w14:textFill>
                  <w14:solidFill>
                    <w14:schemeClr w14:val="tx1"/>
                  </w14:solidFill>
                </w14:textFill>
              </w:rPr>
              <w:t>2082.5</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eastAsia" w:ascii="Times New Roman" w:hAnsi="Times New Roman" w:cs="Times New Roman"/>
                <w:color w:val="000000" w:themeColor="text1"/>
                <w:sz w:val="24"/>
                <w:szCs w:val="24"/>
                <w:lang w:val="en-US" w:eastAsia="zh-CN"/>
                <w14:textFill>
                  <w14:solidFill>
                    <w14:schemeClr w14:val="tx1"/>
                  </w14:solidFill>
                </w14:textFill>
              </w:rPr>
              <w:t>/a</w:t>
            </w:r>
            <w:r>
              <w:rPr>
                <w:rFonts w:hint="eastAsia" w:cs="Times New Roman"/>
                <w:bCs/>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经</w:t>
            </w:r>
            <w:r>
              <w:rPr>
                <w:rFonts w:hint="default" w:ascii="Times New Roman" w:hAnsi="Times New Roman" w:cs="Times New Roman"/>
                <w:color w:val="000000" w:themeColor="text1"/>
                <w:sz w:val="24"/>
                <w:szCs w:val="24"/>
                <w:lang w:eastAsia="zh-CN"/>
                <w14:textFill>
                  <w14:solidFill>
                    <w14:schemeClr w14:val="tx1"/>
                  </w14:solidFill>
                </w14:textFill>
              </w:rPr>
              <w:t>生产</w:t>
            </w:r>
            <w:r>
              <w:rPr>
                <w:rFonts w:hint="default" w:ascii="Times New Roman" w:hAnsi="Times New Roman" w:cs="Times New Roman"/>
                <w:color w:val="000000" w:themeColor="text1"/>
                <w:sz w:val="24"/>
                <w:szCs w:val="24"/>
                <w14:textFill>
                  <w14:solidFill>
                    <w14:schemeClr w14:val="tx1"/>
                  </w14:solidFill>
                </w14:textFill>
              </w:rPr>
              <w:t>废水处理系统处理后回用于</w:t>
            </w:r>
            <w:r>
              <w:rPr>
                <w:rFonts w:hint="default" w:ascii="Times New Roman" w:hAnsi="Times New Roman" w:cs="Times New Roman"/>
                <w:color w:val="000000" w:themeColor="text1"/>
                <w:sz w:val="24"/>
                <w:szCs w:val="24"/>
                <w:lang w:eastAsia="zh-CN"/>
                <w14:textFill>
                  <w14:solidFill>
                    <w14:schemeClr w14:val="tx1"/>
                  </w14:solidFill>
                </w14:textFill>
              </w:rPr>
              <w:t>生产</w:t>
            </w:r>
            <w:r>
              <w:rPr>
                <w:rFonts w:hint="default" w:ascii="Times New Roman" w:hAnsi="Times New Roman" w:cs="Times New Roman"/>
                <w:color w:val="000000" w:themeColor="text1"/>
                <w:sz w:val="24"/>
                <w:szCs w:val="24"/>
                <w:lang w:val="en-US" w:eastAsia="zh-CN"/>
                <w14:textFill>
                  <w14:solidFill>
                    <w14:schemeClr w14:val="tx1"/>
                  </w14:solidFill>
                </w14:textFill>
              </w:rPr>
              <w:t>，不外排</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bCs/>
                <w:color w:val="000000" w:themeColor="text1"/>
                <w:sz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highlight w:val="none"/>
                <w14:textFill>
                  <w14:solidFill>
                    <w14:schemeClr w14:val="tx1"/>
                  </w14:solidFill>
                </w14:textFill>
              </w:rPr>
              <w:t>工作</w:t>
            </w:r>
            <w:r>
              <w:rPr>
                <w:rFonts w:hint="default" w:ascii="Times New Roman" w:hAnsi="Times New Roman" w:cs="Times New Roman"/>
                <w:bCs/>
                <w:color w:val="000000" w:themeColor="text1"/>
                <w:sz w:val="24"/>
                <w14:textFill>
                  <w14:solidFill>
                    <w14:schemeClr w14:val="tx1"/>
                  </w14:solidFill>
                </w14:textFill>
              </w:rPr>
              <w:t>时间3</w:t>
            </w:r>
            <w:r>
              <w:rPr>
                <w:rFonts w:hint="eastAsia" w:cs="Times New Roman"/>
                <w:bCs/>
                <w:color w:val="000000" w:themeColor="text1"/>
                <w:sz w:val="24"/>
                <w:lang w:val="en-US" w:eastAsia="zh-CN"/>
                <w14:textFill>
                  <w14:solidFill>
                    <w14:schemeClr w14:val="tx1"/>
                  </w14:solidFill>
                </w14:textFill>
              </w:rPr>
              <w:t>50</w:t>
            </w:r>
            <w:r>
              <w:rPr>
                <w:rFonts w:hint="default" w:ascii="Times New Roman" w:hAnsi="Times New Roman" w:cs="Times New Roman"/>
                <w:bCs/>
                <w:color w:val="000000" w:themeColor="text1"/>
                <w:sz w:val="24"/>
                <w14:textFill>
                  <w14:solidFill>
                    <w14:schemeClr w14:val="tx1"/>
                  </w14:solidFill>
                </w14:textFill>
              </w:rPr>
              <w:t>d</w:t>
            </w:r>
            <w:r>
              <w:rPr>
                <w:rFonts w:hint="default" w:ascii="Times New Roman" w:hAnsi="Times New Roman" w:cs="Times New Roman"/>
                <w:bCs/>
                <w:color w:val="000000" w:themeColor="text1"/>
                <w:sz w:val="24"/>
                <w:lang w:val="en-US" w:eastAsia="zh-CN"/>
                <w14:textFill>
                  <w14:solidFill>
                    <w14:schemeClr w14:val="tx1"/>
                  </w14:solidFill>
                </w14:textFill>
              </w:rPr>
              <w:t>/a</w:t>
            </w:r>
            <w:r>
              <w:rPr>
                <w:rFonts w:hint="default" w:ascii="Times New Roman" w:hAnsi="Times New Roman" w:cs="Times New Roman"/>
                <w:bCs/>
                <w:color w:val="000000" w:themeColor="text1"/>
                <w:sz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车辆冲洗用水：</w:t>
            </w:r>
            <w:r>
              <w:rPr>
                <w:rFonts w:hint="default" w:ascii="Times New Roman" w:hAnsi="Times New Roman" w:cs="Times New Roman"/>
                <w:color w:val="000000" w:themeColor="text1"/>
                <w:sz w:val="24"/>
                <w:szCs w:val="24"/>
                <w14:textFill>
                  <w14:solidFill>
                    <w14:schemeClr w14:val="tx1"/>
                  </w14:solidFill>
                </w14:textFill>
              </w:rPr>
              <w:t>根</w:t>
            </w:r>
            <w:r>
              <w:rPr>
                <w:rFonts w:hint="default" w:ascii="Times New Roman" w:hAnsi="Times New Roman" w:cs="Times New Roman"/>
                <w:color w:val="000000" w:themeColor="text1"/>
                <w:sz w:val="24"/>
                <w:szCs w:val="24"/>
                <w:highlight w:val="none"/>
                <w14:textFill>
                  <w14:solidFill>
                    <w14:schemeClr w14:val="tx1"/>
                  </w14:solidFill>
                </w14:textFill>
              </w:rPr>
              <w:t>据业主提供的资料，项目原料</w:t>
            </w:r>
            <w:r>
              <w:rPr>
                <w:rFonts w:hint="default" w:ascii="Times New Roman" w:hAnsi="Times New Roman" w:cs="Times New Roman"/>
                <w:color w:val="000000" w:themeColor="text1"/>
                <w:sz w:val="24"/>
                <w:szCs w:val="24"/>
                <w:highlight w:val="none"/>
                <w:lang w:eastAsia="zh-CN"/>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成品</w:t>
            </w:r>
            <w:r>
              <w:rPr>
                <w:rFonts w:hint="default" w:ascii="Times New Roman" w:hAnsi="Times New Roman" w:cs="Times New Roman"/>
                <w:color w:val="000000" w:themeColor="text1"/>
                <w:sz w:val="24"/>
                <w:szCs w:val="24"/>
                <w:highlight w:val="none"/>
                <w14:textFill>
                  <w14:solidFill>
                    <w14:schemeClr w14:val="tx1"/>
                  </w14:solidFill>
                </w14:textFill>
              </w:rPr>
              <w:t>装载</w:t>
            </w:r>
            <w:r>
              <w:rPr>
                <w:rFonts w:hint="default" w:ascii="Times New Roman" w:hAnsi="Times New Roman" w:cs="Times New Roman"/>
                <w:color w:val="000000" w:themeColor="text1"/>
                <w:sz w:val="24"/>
                <w:szCs w:val="24"/>
                <w:highlight w:val="none"/>
                <w:lang w:eastAsia="zh-CN"/>
                <w14:textFill>
                  <w14:solidFill>
                    <w14:schemeClr w14:val="tx1"/>
                  </w14:solidFill>
                </w14:textFill>
              </w:rPr>
              <w:t>进出</w:t>
            </w:r>
            <w:r>
              <w:rPr>
                <w:rFonts w:hint="default" w:ascii="Times New Roman" w:hAnsi="Times New Roman" w:cs="Times New Roman"/>
                <w:color w:val="000000" w:themeColor="text1"/>
                <w:sz w:val="24"/>
                <w:szCs w:val="24"/>
                <w:highlight w:val="none"/>
                <w14:textFill>
                  <w14:solidFill>
                    <w14:schemeClr w14:val="tx1"/>
                  </w14:solidFill>
                </w14:textFill>
              </w:rPr>
              <w:t>运输次数</w:t>
            </w:r>
            <w:r>
              <w:rPr>
                <w:rFonts w:hint="default" w:ascii="Times New Roman" w:hAnsi="Times New Roman" w:cs="Times New Roman"/>
                <w:color w:val="000000" w:themeColor="text1"/>
                <w:sz w:val="24"/>
                <w:szCs w:val="24"/>
                <w:highlight w:val="none"/>
                <w:lang w:eastAsia="zh-CN"/>
                <w14:textFill>
                  <w14:solidFill>
                    <w14:schemeClr w14:val="tx1"/>
                  </w14:solidFill>
                </w14:textFill>
              </w:rPr>
              <w:t>约</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30</w:t>
            </w:r>
            <w:r>
              <w:rPr>
                <w:rFonts w:hint="default" w:ascii="Times New Roman" w:hAnsi="Times New Roman" w:cs="Times New Roman"/>
                <w:color w:val="000000" w:themeColor="text1"/>
                <w:sz w:val="24"/>
                <w:szCs w:val="24"/>
                <w:highlight w:val="none"/>
                <w14:textFill>
                  <w14:solidFill>
                    <w14:schemeClr w14:val="tx1"/>
                  </w14:solidFill>
                </w14:textFill>
              </w:rPr>
              <w:t>车次/d。</w:t>
            </w:r>
            <w:r>
              <w:rPr>
                <w:rFonts w:hint="default" w:ascii="Times New Roman" w:hAnsi="Times New Roman" w:cs="Times New Roman"/>
                <w:color w:val="000000" w:themeColor="text1"/>
                <w:kern w:val="24"/>
                <w:sz w:val="24"/>
                <w:szCs w:val="24"/>
                <w14:textFill>
                  <w14:solidFill>
                    <w14:schemeClr w14:val="tx1"/>
                  </w14:solidFill>
                </w14:textFill>
              </w:rPr>
              <w:t>根据《四川省用水定额》</w:t>
            </w:r>
            <w:r>
              <w:rPr>
                <w:rFonts w:hint="default" w:ascii="Times New Roman" w:hAnsi="Times New Roman" w:cs="Times New Roman"/>
                <w:color w:val="000000" w:themeColor="text1"/>
                <w:kern w:val="24"/>
                <w:sz w:val="24"/>
                <w:szCs w:val="24"/>
                <w:lang w:eastAsia="zh-CN"/>
                <w14:textFill>
                  <w14:solidFill>
                    <w14:schemeClr w14:val="tx1"/>
                  </w14:solidFill>
                </w14:textFill>
              </w:rPr>
              <w:t>（</w:t>
            </w:r>
            <w:r>
              <w:rPr>
                <w:rFonts w:hint="default" w:ascii="Times New Roman" w:hAnsi="Times New Roman" w:cs="Times New Roman"/>
                <w:color w:val="000000" w:themeColor="text1"/>
                <w:kern w:val="24"/>
                <w:sz w:val="24"/>
                <w:szCs w:val="24"/>
                <w14:textFill>
                  <w14:solidFill>
                    <w14:schemeClr w14:val="tx1"/>
                  </w14:solidFill>
                </w14:textFill>
              </w:rPr>
              <w:t>川府函</w:t>
            </w:r>
            <w:r>
              <w:rPr>
                <w:rFonts w:hint="default" w:ascii="Times New Roman" w:hAnsi="Times New Roman" w:cs="Times New Roman"/>
                <w:color w:val="000000" w:themeColor="text1"/>
                <w:kern w:val="24"/>
                <w:sz w:val="24"/>
                <w:szCs w:val="24"/>
                <w:highlight w:val="none"/>
                <w:lang w:eastAsia="zh-CN"/>
                <w14:textFill>
                  <w14:solidFill>
                    <w14:schemeClr w14:val="tx1"/>
                  </w14:solidFill>
                </w14:textFill>
              </w:rPr>
              <w:t>[</w:t>
            </w:r>
            <w:r>
              <w:rPr>
                <w:rFonts w:hint="default" w:ascii="Times New Roman" w:hAnsi="Times New Roman" w:cs="Times New Roman"/>
                <w:color w:val="000000" w:themeColor="text1"/>
                <w:kern w:val="24"/>
                <w:sz w:val="24"/>
                <w:szCs w:val="24"/>
                <w:highlight w:val="none"/>
                <w14:textFill>
                  <w14:solidFill>
                    <w14:schemeClr w14:val="tx1"/>
                  </w14:solidFill>
                </w14:textFill>
              </w:rPr>
              <w:t>2021</w:t>
            </w:r>
            <w:r>
              <w:rPr>
                <w:rFonts w:hint="default" w:ascii="Times New Roman" w:hAnsi="Times New Roman" w:cs="Times New Roman"/>
                <w:color w:val="000000" w:themeColor="text1"/>
                <w:kern w:val="24"/>
                <w:sz w:val="24"/>
                <w:szCs w:val="24"/>
                <w:highlight w:val="none"/>
                <w:lang w:eastAsia="zh-CN"/>
                <w14:textFill>
                  <w14:solidFill>
                    <w14:schemeClr w14:val="tx1"/>
                  </w14:solidFill>
                </w14:textFill>
              </w:rPr>
              <w:t>]</w:t>
            </w:r>
            <w:r>
              <w:rPr>
                <w:rFonts w:hint="default" w:ascii="Times New Roman" w:hAnsi="Times New Roman" w:cs="Times New Roman"/>
                <w:color w:val="000000" w:themeColor="text1"/>
                <w:kern w:val="24"/>
                <w:sz w:val="24"/>
                <w:szCs w:val="24"/>
                <w14:textFill>
                  <w14:solidFill>
                    <w14:schemeClr w14:val="tx1"/>
                  </w14:solidFill>
                </w14:textFill>
              </w:rPr>
              <w:t>8号</w:t>
            </w:r>
            <w:r>
              <w:rPr>
                <w:rFonts w:hint="default" w:ascii="Times New Roman" w:hAnsi="Times New Roman" w:cs="Times New Roman"/>
                <w:color w:val="000000" w:themeColor="text1"/>
                <w:kern w:val="24"/>
                <w:sz w:val="24"/>
                <w:szCs w:val="24"/>
                <w:lang w:eastAsia="zh-CN"/>
                <w14:textFill>
                  <w14:solidFill>
                    <w14:schemeClr w14:val="tx1"/>
                  </w14:solidFill>
                </w14:textFill>
              </w:rPr>
              <w:t>）</w:t>
            </w:r>
            <w:r>
              <w:rPr>
                <w:rFonts w:hint="default" w:ascii="Times New Roman" w:hAnsi="Times New Roman" w:cs="Times New Roman"/>
                <w:color w:val="000000" w:themeColor="text1"/>
                <w:kern w:val="24"/>
                <w:sz w:val="24"/>
                <w:szCs w:val="24"/>
                <w14:textFill>
                  <w14:solidFill>
                    <w14:schemeClr w14:val="tx1"/>
                  </w14:solidFill>
                </w14:textFill>
              </w:rPr>
              <w:t>制定的用水标准，清洗用水定额为100</w:t>
            </w:r>
            <w:r>
              <w:rPr>
                <w:rFonts w:hint="default" w:ascii="Times New Roman" w:hAnsi="Times New Roman" w:cs="Times New Roman"/>
                <w:color w:val="000000" w:themeColor="text1"/>
                <w:sz w:val="24"/>
                <w:szCs w:val="24"/>
                <w14:textFill>
                  <w14:solidFill>
                    <w14:schemeClr w14:val="tx1"/>
                  </w14:solidFill>
                </w14:textFill>
              </w:rPr>
              <w:t>L/辆·次，则项目进出场运输车辆清洗用水量为</w:t>
            </w:r>
            <w:r>
              <w:rPr>
                <w:rFonts w:hint="default" w:ascii="Times New Roman" w:hAnsi="Times New Roman" w:cs="Times New Roman"/>
                <w:color w:val="000000" w:themeColor="text1"/>
                <w:sz w:val="24"/>
                <w:szCs w:val="24"/>
                <w:lang w:val="en-US" w:eastAsia="zh-CN"/>
                <w14:textFill>
                  <w14:solidFill>
                    <w14:schemeClr w14:val="tx1"/>
                  </w14:solidFill>
                </w14:textFill>
              </w:rPr>
              <w:t>3.0</w:t>
            </w:r>
            <w:r>
              <w:rPr>
                <w:rFonts w:hint="default" w:ascii="Times New Roman" w:hAnsi="Times New Roman" w:cs="Times New Roman"/>
                <w:color w:val="000000" w:themeColor="text1"/>
                <w:kern w:val="0"/>
                <w:sz w:val="24"/>
                <w:szCs w:val="24"/>
                <w14:textFill>
                  <w14:solidFill>
                    <w14:schemeClr w14:val="tx1"/>
                  </w14:solidFill>
                </w14:textFill>
              </w:rPr>
              <w:t>m</w:t>
            </w:r>
            <w:r>
              <w:rPr>
                <w:rFonts w:hint="default" w:ascii="Times New Roman" w:hAnsi="Times New Roman" w:cs="Times New Roman"/>
                <w:color w:val="000000" w:themeColor="text1"/>
                <w:kern w:val="0"/>
                <w:sz w:val="24"/>
                <w:szCs w:val="24"/>
                <w:vertAlign w:val="superscript"/>
                <w14:textFill>
                  <w14:solidFill>
                    <w14:schemeClr w14:val="tx1"/>
                  </w14:solidFill>
                </w14:textFill>
              </w:rPr>
              <w:t>3</w:t>
            </w:r>
            <w:r>
              <w:rPr>
                <w:rFonts w:hint="default" w:ascii="Times New Roman" w:hAnsi="Times New Roman" w:cs="Times New Roman"/>
                <w:color w:val="000000" w:themeColor="text1"/>
                <w:kern w:val="0"/>
                <w:sz w:val="24"/>
                <w:szCs w:val="24"/>
                <w14:textFill>
                  <w14:solidFill>
                    <w14:schemeClr w14:val="tx1"/>
                  </w14:solidFill>
                </w14:textFill>
              </w:rPr>
              <w:t>/d</w:t>
            </w:r>
            <w:r>
              <w:rPr>
                <w:rFonts w:hint="eastAsia" w:cs="Times New Roman"/>
                <w:color w:val="000000" w:themeColor="text1"/>
                <w:kern w:val="0"/>
                <w:sz w:val="24"/>
                <w:szCs w:val="24"/>
                <w:lang w:eastAsia="zh-CN"/>
                <w14:textFill>
                  <w14:solidFill>
                    <w14:schemeClr w14:val="tx1"/>
                  </w14:solidFill>
                </w14:textFill>
              </w:rPr>
              <w:t>（</w:t>
            </w:r>
            <w:r>
              <w:rPr>
                <w:rFonts w:hint="eastAsia" w:cs="Times New Roman"/>
                <w:bCs/>
                <w:color w:val="000000" w:themeColor="text1"/>
                <w:sz w:val="24"/>
                <w:szCs w:val="24"/>
                <w:lang w:val="en-US" w:eastAsia="zh-CN"/>
                <w14:textFill>
                  <w14:solidFill>
                    <w14:schemeClr w14:val="tx1"/>
                  </w14:solidFill>
                </w14:textFill>
              </w:rPr>
              <w:t>1050</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eastAsia" w:ascii="Times New Roman" w:hAnsi="Times New Roman" w:cs="Times New Roman"/>
                <w:color w:val="000000" w:themeColor="text1"/>
                <w:sz w:val="24"/>
                <w:szCs w:val="24"/>
                <w:lang w:val="en-US" w:eastAsia="zh-CN"/>
                <w14:textFill>
                  <w14:solidFill>
                    <w14:schemeClr w14:val="tx1"/>
                  </w14:solidFill>
                </w14:textFill>
              </w:rPr>
              <w:t>/a</w:t>
            </w:r>
            <w:r>
              <w:rPr>
                <w:rFonts w:hint="eastAsia" w:cs="Times New Roman"/>
                <w:color w:val="000000" w:themeColor="text1"/>
                <w:kern w:val="0"/>
                <w:sz w:val="24"/>
                <w:szCs w:val="24"/>
                <w:lang w:eastAsia="zh-CN"/>
                <w14:textFill>
                  <w14:solidFill>
                    <w14:schemeClr w14:val="tx1"/>
                  </w14:solidFill>
                </w14:textFill>
              </w:rPr>
              <w:t>）</w:t>
            </w:r>
            <w:r>
              <w:rPr>
                <w:rFonts w:hint="default" w:ascii="Times New Roman" w:hAnsi="Times New Roman" w:cs="Times New Roman"/>
                <w:bCs/>
                <w:color w:val="000000" w:themeColor="text1"/>
                <w:sz w:val="24"/>
                <w:szCs w:val="24"/>
                <w14:textFill>
                  <w14:solidFill>
                    <w14:schemeClr w14:val="tx1"/>
                  </w14:solidFill>
                </w14:textFill>
              </w:rPr>
              <w:t>，废水产生量按用水量的</w:t>
            </w:r>
            <w:r>
              <w:rPr>
                <w:rFonts w:hint="default" w:ascii="Times New Roman" w:hAnsi="Times New Roman" w:cs="Times New Roman"/>
                <w:bCs/>
                <w:color w:val="000000" w:themeColor="text1"/>
                <w:sz w:val="24"/>
                <w:szCs w:val="24"/>
                <w:lang w:val="en-US" w:eastAsia="zh-CN"/>
                <w14:textFill>
                  <w14:solidFill>
                    <w14:schemeClr w14:val="tx1"/>
                  </w14:solidFill>
                </w14:textFill>
              </w:rPr>
              <w:t>85</w:t>
            </w:r>
            <w:r>
              <w:rPr>
                <w:rFonts w:hint="default" w:ascii="Times New Roman" w:hAnsi="Times New Roman" w:cs="Times New Roman"/>
                <w:bCs/>
                <w:color w:val="000000" w:themeColor="text1"/>
                <w:sz w:val="24"/>
                <w:szCs w:val="24"/>
                <w14:textFill>
                  <w14:solidFill>
                    <w14:schemeClr w14:val="tx1"/>
                  </w14:solidFill>
                </w14:textFill>
              </w:rPr>
              <w:t>%计，则废水</w:t>
            </w:r>
            <w:r>
              <w:rPr>
                <w:rFonts w:hint="eastAsia" w:cs="Times New Roman"/>
                <w:bCs/>
                <w:color w:val="000000" w:themeColor="text1"/>
                <w:sz w:val="24"/>
                <w:szCs w:val="24"/>
                <w:lang w:eastAsia="zh-CN"/>
                <w14:textFill>
                  <w14:solidFill>
                    <w14:schemeClr w14:val="tx1"/>
                  </w14:solidFill>
                </w14:textFill>
              </w:rPr>
              <w:t>产生</w:t>
            </w:r>
            <w:r>
              <w:rPr>
                <w:rFonts w:hint="default" w:ascii="Times New Roman" w:hAnsi="Times New Roman" w:cs="Times New Roman"/>
                <w:bCs/>
                <w:color w:val="000000" w:themeColor="text1"/>
                <w:sz w:val="24"/>
                <w:szCs w:val="24"/>
                <w14:textFill>
                  <w14:solidFill>
                    <w14:schemeClr w14:val="tx1"/>
                  </w14:solidFill>
                </w14:textFill>
              </w:rPr>
              <w:t>量为</w:t>
            </w:r>
            <w:r>
              <w:rPr>
                <w:rFonts w:hint="default" w:ascii="Times New Roman" w:hAnsi="Times New Roman" w:cs="Times New Roman"/>
                <w:bCs/>
                <w:color w:val="000000" w:themeColor="text1"/>
                <w:sz w:val="24"/>
                <w:szCs w:val="24"/>
                <w:lang w:val="en-US" w:eastAsia="zh-CN"/>
                <w14:textFill>
                  <w14:solidFill>
                    <w14:schemeClr w14:val="tx1"/>
                  </w14:solidFill>
                </w14:textFill>
              </w:rPr>
              <w:t>2.55</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/d</w:t>
            </w:r>
            <w:r>
              <w:rPr>
                <w:rFonts w:hint="eastAsia" w:cs="Times New Roman"/>
                <w:bCs/>
                <w:color w:val="000000" w:themeColor="text1"/>
                <w:sz w:val="24"/>
                <w:szCs w:val="24"/>
                <w:lang w:eastAsia="zh-CN"/>
                <w14:textFill>
                  <w14:solidFill>
                    <w14:schemeClr w14:val="tx1"/>
                  </w14:solidFill>
                </w14:textFill>
              </w:rPr>
              <w:t>（</w:t>
            </w:r>
            <w:r>
              <w:rPr>
                <w:rFonts w:hint="eastAsia" w:cs="Times New Roman"/>
                <w:bCs/>
                <w:color w:val="000000" w:themeColor="text1"/>
                <w:sz w:val="24"/>
                <w:szCs w:val="24"/>
                <w:lang w:val="en-US" w:eastAsia="zh-CN"/>
                <w14:textFill>
                  <w14:solidFill>
                    <w14:schemeClr w14:val="tx1"/>
                  </w14:solidFill>
                </w14:textFill>
              </w:rPr>
              <w:t>892.5</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3</w:t>
            </w:r>
            <w:r>
              <w:rPr>
                <w:rFonts w:hint="eastAsia" w:ascii="Times New Roman" w:hAnsi="Times New Roman" w:cs="Times New Roman"/>
                <w:color w:val="000000" w:themeColor="text1"/>
                <w:sz w:val="24"/>
                <w:szCs w:val="24"/>
                <w:lang w:val="en-US" w:eastAsia="zh-CN"/>
                <w14:textFill>
                  <w14:solidFill>
                    <w14:schemeClr w14:val="tx1"/>
                  </w14:solidFill>
                </w14:textFill>
              </w:rPr>
              <w:t>/a</w:t>
            </w:r>
            <w:r>
              <w:rPr>
                <w:rFonts w:hint="eastAsia" w:cs="Times New Roman"/>
                <w:bCs/>
                <w:color w:val="000000" w:themeColor="text1"/>
                <w:sz w:val="24"/>
                <w:szCs w:val="24"/>
                <w:lang w:eastAsia="zh-CN"/>
                <w14:textFill>
                  <w14:solidFill>
                    <w14:schemeClr w14:val="tx1"/>
                  </w14:solidFill>
                </w14:textFill>
              </w:rPr>
              <w:t>）</w:t>
            </w:r>
            <w:r>
              <w:rPr>
                <w:rFonts w:hint="default" w:ascii="Times New Roman" w:hAnsi="Times New Roman" w:cs="Times New Roman"/>
                <w:bCs/>
                <w:color w:val="000000" w:themeColor="text1"/>
                <w:sz w:val="24"/>
                <w:szCs w:val="24"/>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经</w:t>
            </w:r>
            <w:r>
              <w:rPr>
                <w:rFonts w:hint="default" w:ascii="Times New Roman" w:hAnsi="Times New Roman" w:cs="Times New Roman"/>
                <w:color w:val="000000" w:themeColor="text1"/>
                <w:sz w:val="24"/>
                <w:szCs w:val="24"/>
                <w:lang w:eastAsia="zh-CN"/>
                <w14:textFill>
                  <w14:solidFill>
                    <w14:schemeClr w14:val="tx1"/>
                  </w14:solidFill>
                </w14:textFill>
              </w:rPr>
              <w:t>沉淀</w:t>
            </w:r>
            <w:r>
              <w:rPr>
                <w:rFonts w:hint="default" w:ascii="Times New Roman" w:hAnsi="Times New Roman" w:cs="Times New Roman"/>
                <w:color w:val="000000" w:themeColor="text1"/>
                <w:sz w:val="24"/>
                <w:szCs w:val="24"/>
                <w:lang w:val="en-US" w:eastAsia="zh-CN"/>
                <w14:textFill>
                  <w14:solidFill>
                    <w14:schemeClr w14:val="tx1"/>
                  </w14:solidFill>
                </w14:textFill>
              </w:rPr>
              <w:t>处理后回用于，不外排</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bCs/>
                <w:color w:val="000000" w:themeColor="text1"/>
                <w:sz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highlight w:val="none"/>
                <w14:textFill>
                  <w14:solidFill>
                    <w14:schemeClr w14:val="tx1"/>
                  </w14:solidFill>
                </w14:textFill>
              </w:rPr>
              <w:t>工作</w:t>
            </w:r>
            <w:r>
              <w:rPr>
                <w:rFonts w:hint="default" w:ascii="Times New Roman" w:hAnsi="Times New Roman" w:cs="Times New Roman"/>
                <w:bCs/>
                <w:color w:val="000000" w:themeColor="text1"/>
                <w:sz w:val="24"/>
                <w14:textFill>
                  <w14:solidFill>
                    <w14:schemeClr w14:val="tx1"/>
                  </w14:solidFill>
                </w14:textFill>
              </w:rPr>
              <w:t>时间3</w:t>
            </w:r>
            <w:r>
              <w:rPr>
                <w:rFonts w:hint="eastAsia" w:cs="Times New Roman"/>
                <w:bCs/>
                <w:color w:val="000000" w:themeColor="text1"/>
                <w:sz w:val="24"/>
                <w:lang w:val="en-US" w:eastAsia="zh-CN"/>
                <w14:textFill>
                  <w14:solidFill>
                    <w14:schemeClr w14:val="tx1"/>
                  </w14:solidFill>
                </w14:textFill>
              </w:rPr>
              <w:t>50</w:t>
            </w:r>
            <w:r>
              <w:rPr>
                <w:rFonts w:hint="default" w:ascii="Times New Roman" w:hAnsi="Times New Roman" w:cs="Times New Roman"/>
                <w:bCs/>
                <w:color w:val="000000" w:themeColor="text1"/>
                <w:sz w:val="24"/>
                <w14:textFill>
                  <w14:solidFill>
                    <w14:schemeClr w14:val="tx1"/>
                  </w14:solidFill>
                </w14:textFill>
              </w:rPr>
              <w:t>d</w:t>
            </w:r>
            <w:r>
              <w:rPr>
                <w:rFonts w:hint="default" w:ascii="Times New Roman" w:hAnsi="Times New Roman" w:cs="Times New Roman"/>
                <w:bCs/>
                <w:color w:val="000000" w:themeColor="text1"/>
                <w:sz w:val="24"/>
                <w:lang w:val="en-US" w:eastAsia="zh-CN"/>
                <w14:textFill>
                  <w14:solidFill>
                    <w14:schemeClr w14:val="tx1"/>
                  </w14:solidFill>
                </w14:textFill>
              </w:rPr>
              <w:t>/a</w:t>
            </w:r>
            <w:r>
              <w:rPr>
                <w:rFonts w:hint="default" w:ascii="Times New Roman" w:hAnsi="Times New Roman" w:cs="Times New Roman"/>
                <w:bCs/>
                <w:color w:val="000000" w:themeColor="text1"/>
                <w:sz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default" w:ascii="Times New Roman" w:hAnsi="Times New Roman" w:cs="Times New Roman"/>
                <w:color w:val="000000" w:themeColor="text1"/>
                <w:sz w:val="24"/>
                <w:szCs w:val="24"/>
                <w:lang w:eastAsia="zh-CN"/>
                <w14:textFill>
                  <w14:solidFill>
                    <w14:schemeClr w14:val="tx1"/>
                  </w14:solidFill>
                </w14:textFill>
              </w:rPr>
            </w:pPr>
            <w:r>
              <w:rPr>
                <w:rFonts w:hint="eastAsia" w:cs="Times New Roman"/>
                <w:b/>
                <w:bCs/>
                <w:color w:val="000000" w:themeColor="text1"/>
                <w:kern w:val="24"/>
                <w:sz w:val="24"/>
                <w:szCs w:val="24"/>
                <w:lang w:val="en-US" w:eastAsia="zh-CN"/>
                <w14:textFill>
                  <w14:solidFill>
                    <w14:schemeClr w14:val="tx1"/>
                  </w14:solidFill>
                </w14:textFill>
              </w:rPr>
              <w:t>厂区</w:t>
            </w:r>
            <w:r>
              <w:rPr>
                <w:rFonts w:hint="default" w:ascii="Times New Roman" w:hAnsi="Times New Roman" w:cs="Times New Roman"/>
                <w:b/>
                <w:bCs/>
                <w:color w:val="000000" w:themeColor="text1"/>
                <w:kern w:val="24"/>
                <w:sz w:val="24"/>
                <w:szCs w:val="24"/>
                <w:lang w:val="en-US" w:eastAsia="zh-CN"/>
                <w14:textFill>
                  <w14:solidFill>
                    <w14:schemeClr w14:val="tx1"/>
                  </w14:solidFill>
                </w14:textFill>
              </w:rPr>
              <w:t>降尘用水：</w:t>
            </w:r>
            <w:r>
              <w:rPr>
                <w:rFonts w:hint="default" w:ascii="Times New Roman" w:hAnsi="Times New Roman" w:cs="Times New Roman"/>
                <w:bCs/>
                <w:color w:val="000000" w:themeColor="text1"/>
                <w:sz w:val="24"/>
                <w:szCs w:val="24"/>
                <w:lang w:val="en-US" w:eastAsia="zh-CN"/>
                <w14:textFill>
                  <w14:solidFill>
                    <w14:schemeClr w14:val="tx1"/>
                  </w14:solidFill>
                </w14:textFill>
              </w:rPr>
              <w:t>项目需</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对</w:t>
            </w:r>
            <w:r>
              <w:rPr>
                <w:rFonts w:hint="eastAsia" w:cs="Times New Roman"/>
                <w:bCs/>
                <w:color w:val="000000" w:themeColor="text1"/>
                <w:sz w:val="24"/>
                <w:szCs w:val="24"/>
                <w:highlight w:val="none"/>
                <w:lang w:val="en-US" w:eastAsia="zh-CN"/>
                <w14:textFill>
                  <w14:solidFill>
                    <w14:schemeClr w14:val="tx1"/>
                  </w14:solidFill>
                </w14:textFill>
              </w:rPr>
              <w:t>成品</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堆场洒</w:t>
            </w:r>
            <w:r>
              <w:rPr>
                <w:rFonts w:hint="default" w:ascii="Times New Roman" w:hAnsi="Times New Roman" w:cs="Times New Roman"/>
                <w:bCs/>
                <w:color w:val="000000" w:themeColor="text1"/>
                <w:sz w:val="24"/>
                <w:szCs w:val="24"/>
                <w:lang w:val="en-US" w:eastAsia="zh-CN"/>
                <w14:textFill>
                  <w14:solidFill>
                    <w14:schemeClr w14:val="tx1"/>
                  </w14:solidFill>
                </w14:textFill>
              </w:rPr>
              <w:t>水降尘。平均每天洒水按3次计，其中降雨天气不洒水，干旱大风天气加强洒水抑尘次数，</w:t>
            </w:r>
            <w:r>
              <w:rPr>
                <w:rFonts w:hint="eastAsia" w:cs="Times New Roman"/>
                <w:bCs/>
                <w:color w:val="000000" w:themeColor="text1"/>
                <w:sz w:val="24"/>
                <w:szCs w:val="24"/>
                <w:lang w:val="en-US" w:eastAsia="zh-CN"/>
                <w14:textFill>
                  <w14:solidFill>
                    <w14:schemeClr w14:val="tx1"/>
                  </w14:solidFill>
                </w14:textFill>
              </w:rPr>
              <w:t>项目成品堆场及厂区路面约1000m</w:t>
            </w:r>
            <w:r>
              <w:rPr>
                <w:rFonts w:hint="eastAsia" w:cs="Times New Roman"/>
                <w:bCs/>
                <w:color w:val="000000" w:themeColor="text1"/>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kern w:val="24"/>
                <w:sz w:val="24"/>
                <w:szCs w:val="24"/>
                <w:lang w:val="en-US" w:eastAsia="zh-CN"/>
                <w14:textFill>
                  <w14:solidFill>
                    <w14:schemeClr w14:val="tx1"/>
                  </w14:solidFill>
                </w14:textFill>
              </w:rPr>
              <w:t>，</w:t>
            </w:r>
            <w:r>
              <w:rPr>
                <w:rFonts w:hint="default" w:ascii="Times New Roman" w:hAnsi="Times New Roman" w:cs="Times New Roman"/>
                <w:bCs/>
                <w:color w:val="000000" w:themeColor="text1"/>
                <w:sz w:val="24"/>
                <w:szCs w:val="24"/>
                <w:lang w:val="en-US" w:eastAsia="zh-CN"/>
                <w14:textFill>
                  <w14:solidFill>
                    <w14:schemeClr w14:val="tx1"/>
                  </w14:solidFill>
                </w14:textFill>
              </w:rPr>
              <w:t>每次洒水量按</w:t>
            </w:r>
            <w:r>
              <w:rPr>
                <w:rFonts w:hint="default" w:ascii="Times New Roman" w:hAnsi="Times New Roman" w:cs="Times New Roman"/>
                <w:color w:val="000000" w:themeColor="text1"/>
                <w:kern w:val="24"/>
                <w:sz w:val="24"/>
                <w:szCs w:val="24"/>
                <w:lang w:val="en-US" w:eastAsia="zh-CN"/>
                <w14:textFill>
                  <w14:solidFill>
                    <w14:schemeClr w14:val="tx1"/>
                  </w14:solidFill>
                </w14:textFill>
              </w:rPr>
              <w:t>1L/m</w:t>
            </w:r>
            <w:r>
              <w:rPr>
                <w:rFonts w:hint="default" w:ascii="Times New Roman" w:hAnsi="Times New Roman" w:cs="Times New Roman"/>
                <w:color w:val="000000" w:themeColor="text1"/>
                <w:kern w:val="24"/>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kern w:val="24"/>
                <w:sz w:val="24"/>
                <w:szCs w:val="24"/>
                <w:lang w:val="en-US" w:eastAsia="zh-CN"/>
                <w14:textFill>
                  <w14:solidFill>
                    <w14:schemeClr w14:val="tx1"/>
                  </w14:solidFill>
                </w14:textFill>
              </w:rPr>
              <w:t>计，则厂区洒水降尘用水量为</w:t>
            </w:r>
            <w:r>
              <w:rPr>
                <w:rFonts w:hint="eastAsia" w:cs="Times New Roman"/>
                <w:color w:val="000000" w:themeColor="text1"/>
                <w:kern w:val="24"/>
                <w:sz w:val="24"/>
                <w:szCs w:val="24"/>
                <w:lang w:val="en-US" w:eastAsia="zh-CN"/>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14:textFill>
                  <w14:solidFill>
                    <w14:schemeClr w14:val="tx1"/>
                  </w14:solidFill>
                </w14:textFill>
              </w:rPr>
              <w:t>/d</w:t>
            </w:r>
            <w:r>
              <w:rPr>
                <w:rFonts w:hint="default" w:ascii="Times New Roman" w:hAnsi="Times New Roman" w:cs="Times New Roman"/>
                <w:bCs/>
                <w:color w:val="000000" w:themeColor="text1"/>
                <w:sz w:val="24"/>
                <w:szCs w:val="24"/>
                <w:lang w:eastAsia="zh-CN"/>
                <w14:textFill>
                  <w14:solidFill>
                    <w14:schemeClr w14:val="tx1"/>
                  </w14:solidFill>
                </w14:textFill>
              </w:rPr>
              <w:t>。该部分水全部通过产品夹带、蒸发等方式损耗</w:t>
            </w:r>
            <w:r>
              <w:rPr>
                <w:rFonts w:hint="default" w:ascii="Times New Roman" w:hAnsi="Times New Roman" w:cs="Times New Roman"/>
                <w:color w:val="000000" w:themeColor="text1"/>
                <w:sz w:val="24"/>
                <w:szCs w:val="24"/>
                <w14:textFill>
                  <w14:solidFill>
                    <w14:schemeClr w14:val="tx1"/>
                  </w14:solidFill>
                </w14:textFill>
              </w:rPr>
              <w:t>，无废水产生</w:t>
            </w:r>
            <w:r>
              <w:rPr>
                <w:rFonts w:hint="default" w:ascii="Times New Roman" w:hAnsi="Times New Roman" w:cs="Times New Roman"/>
                <w:color w:val="000000" w:themeColor="text1"/>
                <w:sz w:val="24"/>
                <w:szCs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t>初期雨水：</w:t>
            </w:r>
            <w:r>
              <w:rPr>
                <w:rFonts w:hint="default" w:ascii="Times New Roman" w:hAnsi="Times New Roman" w:cs="Times New Roman"/>
                <w:color w:val="000000" w:themeColor="text1"/>
                <w:sz w:val="24"/>
                <w:szCs w:val="24"/>
                <w14:textFill>
                  <w14:solidFill>
                    <w14:schemeClr w14:val="tx1"/>
                  </w14:solidFill>
                </w14:textFill>
              </w:rPr>
              <w:t>指降雨初期时（一般是前15分钟）的雨水，通常是指地面10~15mm厚已形成地表径流的降水。</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本项目位于宣汉县，根据资料显示宣汉县平均降雨量在976.40mm，最大年降雨发生在1981年为1334.90mm，最小年降雨发生在1978年为776.90mm。大雨多集中在五至九月，占全年降雨量80%左右，暴雨高峰期在七至八月，日最大降雨量曾达180.4mm，10年一遇24小时最大降雨量为101.1mm。环评以10年一遇24小时最大降雨量（101.1mm）为代表估算项目区的初期雨水量，取15min降雨为初期雨水。</w:t>
            </w:r>
          </w:p>
          <w:p>
            <w:pPr>
              <w:snapToGrid w:val="0"/>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达州市</w:t>
            </w:r>
            <w:r>
              <w:rPr>
                <w:rFonts w:hint="default" w:ascii="Times New Roman" w:hAnsi="Times New Roman" w:cs="Times New Roman"/>
                <w:color w:val="000000" w:themeColor="text1"/>
                <w:sz w:val="24"/>
                <w:szCs w:val="24"/>
                <w14:textFill>
                  <w14:solidFill>
                    <w14:schemeClr w14:val="tx1"/>
                  </w14:solidFill>
                </w14:textFill>
              </w:rPr>
              <w:t>暴雨强度公式为：</w:t>
            </w:r>
          </w:p>
          <w:p>
            <w:pPr>
              <w:snapToGrid w:val="0"/>
              <w:spacing w:line="360" w:lineRule="auto"/>
              <w:ind w:firstLine="480" w:firstLineChars="20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Cambria Math" w:hAnsi="Cambria Math" w:cs="Times New Roman"/>
                <w:i/>
                <w:color w:val="000000" w:themeColor="text1"/>
                <w:position w:val="-28"/>
                <w:sz w:val="24"/>
                <w:szCs w:val="24"/>
                <w:lang w:val="en-US" w:eastAsia="zh-CN"/>
                <w14:textFill>
                  <w14:solidFill>
                    <w14:schemeClr w14:val="tx1"/>
                  </w14:solidFill>
                </w14:textFill>
              </w:rPr>
              <w:object>
                <v:shape id="_x0000_i1025" o:spt="75" type="#_x0000_t75" style="height:33pt;width:142pt;" o:ole="t" filled="f" o:preferrelative="t" stroked="f" coordsize="21600,21600">
                  <v:path/>
                  <v:fill on="f" focussize="0,0"/>
                  <v:stroke on="f"/>
                  <v:imagedata r:id="rId15" o:title=""/>
                  <o:lock v:ext="edit" aspectratio="t"/>
                  <w10:wrap type="none"/>
                  <w10:anchorlock/>
                </v:shape>
                <o:OLEObject Type="Embed" ProgID="Equation.KSEE3" ShapeID="_x0000_i1025" DrawAspect="Content" ObjectID="_1468075725" r:id="rId14">
                  <o:LockedField>false</o:LockedField>
                </o:OLEObject>
              </w:object>
            </w:r>
            <w:r>
              <w:rPr>
                <w:rFonts w:hint="default" w:ascii="Times New Roman" w:hAnsi="Times New Roman" w:cs="Times New Roman"/>
                <w:i w:val="0"/>
                <w:color w:val="000000" w:themeColor="text1"/>
                <w:sz w:val="24"/>
                <w:szCs w:val="24"/>
                <w:lang w:val="en-US" w:eastAsia="zh-CN"/>
                <w14:textFill>
                  <w14:solidFill>
                    <w14:schemeClr w14:val="tx1"/>
                  </w14:solidFill>
                </w14:textFill>
              </w:rPr>
              <w:t xml:space="preserve"> </w:t>
            </w:r>
            <w:r>
              <w:rPr>
                <w:rFonts w:hint="default" w:ascii="Times New Roman" w:hAnsi="Times New Roman" w:cs="Times New Roman"/>
                <w:color w:val="000000" w:themeColor="text1"/>
                <w:sz w:val="24"/>
                <w:szCs w:val="24"/>
                <w:lang w:val="en-US" w:eastAsia="zh-CN"/>
                <w14:textFill>
                  <w14:solidFill>
                    <w14:schemeClr w14:val="tx1"/>
                  </w14:solidFill>
                </w14:textFill>
              </w:rPr>
              <w:t>(单位：L/s/hm</w:t>
            </w:r>
            <w:r>
              <w:rPr>
                <w:rFonts w:hint="default" w:ascii="Times New Roman" w:hAnsi="Times New Roman" w:cs="Times New Roman"/>
                <w:color w:val="000000" w:themeColor="text1"/>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4"/>
                <w:szCs w:val="24"/>
                <w:lang w:val="en-US" w:eastAsia="zh-CN"/>
                <w14:textFill>
                  <w14:solidFill>
                    <w14:schemeClr w14:val="tx1"/>
                  </w14:solidFill>
                </w14:textFill>
              </w:rPr>
              <w:t>)</w:t>
            </w:r>
          </w:p>
          <w:p>
            <w:pPr>
              <w:snapToGrid w:val="0"/>
              <w:spacing w:line="360" w:lineRule="auto"/>
              <w:ind w:firstLine="480" w:firstLineChars="200"/>
              <w:rPr>
                <w:rFonts w:hint="eastAsia"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式中，</w:t>
            </w:r>
            <w:r>
              <w:rPr>
                <w:rFonts w:hint="eastAsia" w:cs="Times New Roman"/>
                <w:color w:val="000000" w:themeColor="text1"/>
                <w:sz w:val="24"/>
                <w:szCs w:val="24"/>
                <w:lang w:val="en-US" w:eastAsia="zh-CN"/>
                <w14:textFill>
                  <w14:solidFill>
                    <w14:schemeClr w14:val="tx1"/>
                  </w14:solidFill>
                </w14:textFill>
              </w:rPr>
              <w:t>P——设计重现期（年），</w:t>
            </w:r>
            <w:r>
              <w:rPr>
                <w:rFonts w:hint="default" w:ascii="Times New Roman" w:hAnsi="Times New Roman" w:cs="Times New Roman"/>
                <w:color w:val="000000" w:themeColor="text1"/>
                <w:sz w:val="24"/>
                <w:szCs w:val="24"/>
                <w14:textFill>
                  <w14:solidFill>
                    <w14:schemeClr w14:val="tx1"/>
                  </w14:solidFill>
                </w14:textFill>
              </w:rPr>
              <w:t>按2年计。</w:t>
            </w:r>
          </w:p>
          <w:p>
            <w:pPr>
              <w:snapToGrid w:val="0"/>
              <w:spacing w:line="360" w:lineRule="auto"/>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q</w:t>
            </w:r>
            <w:r>
              <w:rPr>
                <w:rFonts w:hint="default" w:ascii="Times New Roman" w:hAnsi="Times New Roman" w:cs="Times New Roman"/>
                <w:color w:val="000000" w:themeColor="text1"/>
                <w:sz w:val="24"/>
                <w:szCs w:val="24"/>
                <w14:textFill>
                  <w14:solidFill>
                    <w14:schemeClr w14:val="tx1"/>
                  </w14:solidFill>
                </w14:textFill>
              </w:rPr>
              <w:t>——暴雨强度</w:t>
            </w:r>
            <w:r>
              <w:rPr>
                <w:rFonts w:hint="eastAsia"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L/s·hm</w:t>
            </w:r>
            <w:r>
              <w:rPr>
                <w:rFonts w:hint="default" w:ascii="Times New Roman" w:hAnsi="Times New Roman" w:cs="Times New Roman"/>
                <w:color w:val="000000" w:themeColor="text1"/>
                <w:sz w:val="24"/>
                <w:szCs w:val="24"/>
                <w:vertAlign w:val="superscript"/>
                <w14:textFill>
                  <w14:solidFill>
                    <w14:schemeClr w14:val="tx1"/>
                  </w14:solidFill>
                </w14:textFill>
              </w:rPr>
              <w:t>2</w:t>
            </w:r>
            <w:r>
              <w:rPr>
                <w:rFonts w:hint="default" w:ascii="Times New Roman" w:hAnsi="Times New Roman" w:cs="Times New Roman"/>
                <w:color w:val="000000" w:themeColor="text1"/>
                <w:sz w:val="24"/>
                <w:szCs w:val="24"/>
                <w14:textFill>
                  <w14:solidFill>
                    <w14:schemeClr w14:val="tx1"/>
                  </w14:solidFill>
                </w14:textFill>
              </w:rPr>
              <w:t>）；</w:t>
            </w:r>
          </w:p>
          <w:p>
            <w:pPr>
              <w:snapToGrid w:val="0"/>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 xml:space="preserve">      </w:t>
            </w:r>
            <w:r>
              <w:rPr>
                <w:rFonts w:hint="default" w:ascii="Times New Roman" w:hAnsi="Times New Roman" w:cs="Times New Roman"/>
                <w:i/>
                <w:color w:val="000000" w:themeColor="text1"/>
                <w:sz w:val="24"/>
                <w:szCs w:val="24"/>
                <w14:textFill>
                  <w14:solidFill>
                    <w14:schemeClr w14:val="tx1"/>
                  </w14:solidFill>
                </w14:textFill>
              </w:rPr>
              <w:t>t</w:t>
            </w:r>
            <w:r>
              <w:rPr>
                <w:rFonts w:hint="default" w:ascii="Times New Roman" w:hAnsi="Times New Roman" w:cs="Times New Roman"/>
                <w:color w:val="000000" w:themeColor="text1"/>
                <w:sz w:val="24"/>
                <w:szCs w:val="24"/>
                <w14:textFill>
                  <w14:solidFill>
                    <w14:schemeClr w14:val="tx1"/>
                  </w14:solidFill>
                </w14:textFill>
              </w:rPr>
              <w:t>——降雨历时</w:t>
            </w:r>
            <w:r>
              <w:rPr>
                <w:rFonts w:hint="eastAsia"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min</w:t>
            </w:r>
            <w:r>
              <w:rPr>
                <w:rFonts w:hint="eastAsia"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，按15min计；</w:t>
            </w:r>
          </w:p>
          <w:p>
            <w:pPr>
              <w:snapToGrid w:val="0"/>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 xml:space="preserve">      </w:t>
            </w:r>
            <w:r>
              <w:rPr>
                <w:rFonts w:hint="eastAsia" w:cs="Times New Roman"/>
                <w:color w:val="000000" w:themeColor="text1"/>
                <w:sz w:val="24"/>
                <w:szCs w:val="24"/>
                <w:lang w:val="en-US" w:eastAsia="zh-CN"/>
                <w14:textFill>
                  <w14:solidFill>
                    <w14:schemeClr w14:val="tx1"/>
                  </w14:solidFill>
                </w14:textFill>
              </w:rPr>
              <w:t>i</w:t>
            </w:r>
            <w:r>
              <w:rPr>
                <w:rFonts w:hint="default" w:ascii="Times New Roman" w:hAnsi="Times New Roman" w:cs="Times New Roman"/>
                <w:color w:val="000000" w:themeColor="text1"/>
                <w:sz w:val="24"/>
                <w:szCs w:val="24"/>
                <w14:textFill>
                  <w14:solidFill>
                    <w14:schemeClr w14:val="tx1"/>
                  </w14:solidFill>
                </w14:textFill>
              </w:rPr>
              <w:t>——</w:t>
            </w:r>
            <w:r>
              <w:rPr>
                <w:rFonts w:hint="eastAsia" w:cs="Times New Roman"/>
                <w:color w:val="000000" w:themeColor="text1"/>
                <w:sz w:val="24"/>
                <w:szCs w:val="24"/>
                <w:lang w:eastAsia="zh-CN"/>
                <w14:textFill>
                  <w14:solidFill>
                    <w14:schemeClr w14:val="tx1"/>
                  </w14:solidFill>
                </w14:textFill>
              </w:rPr>
              <w:t>暴雨强度（</w:t>
            </w:r>
            <w:r>
              <w:rPr>
                <w:rFonts w:hint="eastAsia" w:cs="Times New Roman"/>
                <w:color w:val="000000" w:themeColor="text1"/>
                <w:sz w:val="24"/>
                <w:szCs w:val="24"/>
                <w:lang w:val="en-US" w:eastAsia="zh-CN"/>
                <w14:textFill>
                  <w14:solidFill>
                    <w14:schemeClr w14:val="tx1"/>
                  </w14:solidFill>
                </w14:textFill>
              </w:rPr>
              <w:t>mm/min</w:t>
            </w:r>
            <w:r>
              <w:rPr>
                <w:rFonts w:hint="eastAsia" w:cs="Times New Roman"/>
                <w:color w:val="000000" w:themeColor="text1"/>
                <w:sz w:val="24"/>
                <w:szCs w:val="24"/>
                <w:lang w:eastAsia="zh-CN"/>
                <w14:textFill>
                  <w14:solidFill>
                    <w14:schemeClr w14:val="tx1"/>
                  </w14:solidFill>
                </w14:textFill>
              </w:rPr>
              <w:t>）。</w:t>
            </w:r>
          </w:p>
          <w:p>
            <w:pPr>
              <w:snapToGrid w:val="0"/>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根据计算可知，区域暴雨强度</w:t>
            </w:r>
            <w:r>
              <w:rPr>
                <w:rFonts w:hint="default" w:ascii="Times New Roman" w:hAnsi="Times New Roman" w:cs="Times New Roman"/>
                <w:i/>
                <w:color w:val="000000" w:themeColor="text1"/>
                <w:sz w:val="24"/>
                <w:szCs w:val="24"/>
                <w14:textFill>
                  <w14:solidFill>
                    <w14:schemeClr w14:val="tx1"/>
                  </w14:solidFill>
                </w14:textFill>
              </w:rPr>
              <w:t>q</w:t>
            </w:r>
            <w:r>
              <w:rPr>
                <w:rFonts w:hint="default" w:ascii="Times New Roman" w:hAnsi="Times New Roman" w:cs="Times New Roman"/>
                <w:color w:val="000000" w:themeColor="text1"/>
                <w:sz w:val="24"/>
                <w:szCs w:val="24"/>
                <w14:textFill>
                  <w14:solidFill>
                    <w14:schemeClr w14:val="tx1"/>
                  </w14:solidFill>
                </w14:textFill>
              </w:rPr>
              <w:t>为</w:t>
            </w:r>
            <w:r>
              <w:rPr>
                <w:rFonts w:hint="eastAsia" w:cs="Times New Roman"/>
                <w:color w:val="000000" w:themeColor="text1"/>
                <w:sz w:val="24"/>
                <w:szCs w:val="24"/>
                <w:lang w:val="en-US" w:eastAsia="zh-CN"/>
                <w14:textFill>
                  <w14:solidFill>
                    <w14:schemeClr w14:val="tx1"/>
                  </w14:solidFill>
                </w14:textFill>
              </w:rPr>
              <w:t>208.43</w:t>
            </w:r>
            <w:r>
              <w:rPr>
                <w:rFonts w:hint="default" w:ascii="Times New Roman" w:hAnsi="Times New Roman" w:cs="Times New Roman"/>
                <w:color w:val="000000" w:themeColor="text1"/>
                <w:sz w:val="24"/>
                <w:szCs w:val="24"/>
                <w14:textFill>
                  <w14:solidFill>
                    <w14:schemeClr w14:val="tx1"/>
                  </w14:solidFill>
                </w14:textFill>
              </w:rPr>
              <w:t>L/（s·hm</w:t>
            </w:r>
            <w:r>
              <w:rPr>
                <w:rFonts w:hint="default" w:ascii="Times New Roman" w:hAnsi="Times New Roman" w:cs="Times New Roman"/>
                <w:color w:val="000000" w:themeColor="text1"/>
                <w:sz w:val="24"/>
                <w:szCs w:val="24"/>
                <w:vertAlign w:val="superscript"/>
                <w14:textFill>
                  <w14:solidFill>
                    <w14:schemeClr w14:val="tx1"/>
                  </w14:solidFill>
                </w14:textFill>
              </w:rPr>
              <w:t>2</w:t>
            </w:r>
            <w:r>
              <w:rPr>
                <w:rFonts w:hint="default" w:ascii="Times New Roman" w:hAnsi="Times New Roman" w:cs="Times New Roman"/>
                <w:color w:val="000000" w:themeColor="text1"/>
                <w:sz w:val="24"/>
                <w:szCs w:val="24"/>
                <w14:textFill>
                  <w14:solidFill>
                    <w14:schemeClr w14:val="tx1"/>
                  </w14:solidFill>
                </w14:textFill>
              </w:rPr>
              <w:t>）。经测算，项目</w:t>
            </w:r>
            <w:r>
              <w:rPr>
                <w:rFonts w:hint="default" w:ascii="Times New Roman" w:hAnsi="Times New Roman" w:cs="Times New Roman"/>
                <w:color w:val="000000" w:themeColor="text1"/>
                <w:sz w:val="24"/>
                <w:szCs w:val="24"/>
                <w:lang w:val="en-US" w:eastAsia="zh-CN"/>
                <w14:textFill>
                  <w14:solidFill>
                    <w14:schemeClr w14:val="tx1"/>
                  </w14:solidFill>
                </w14:textFill>
              </w:rPr>
              <w:t>厂区</w:t>
            </w:r>
            <w:r>
              <w:rPr>
                <w:rFonts w:hint="eastAsia" w:cs="Times New Roman"/>
                <w:color w:val="000000" w:themeColor="text1"/>
                <w:sz w:val="24"/>
                <w:szCs w:val="24"/>
                <w:lang w:val="en-US" w:eastAsia="zh-CN"/>
                <w14:textFill>
                  <w14:solidFill>
                    <w14:schemeClr w14:val="tx1"/>
                  </w14:solidFill>
                </w14:textFill>
              </w:rPr>
              <w:t>内</w:t>
            </w:r>
            <w:r>
              <w:rPr>
                <w:rFonts w:hint="default" w:ascii="Times New Roman" w:hAnsi="Times New Roman" w:cs="Times New Roman"/>
                <w:color w:val="000000" w:themeColor="text1"/>
                <w:sz w:val="24"/>
                <w:szCs w:val="24"/>
                <w14:textFill>
                  <w14:solidFill>
                    <w14:schemeClr w14:val="tx1"/>
                  </w14:solidFill>
                </w14:textFill>
              </w:rPr>
              <w:t>汇水面积约</w:t>
            </w:r>
            <w:r>
              <w:rPr>
                <w:rFonts w:hint="eastAsia" w:cs="Times New Roman"/>
                <w:color w:val="000000" w:themeColor="text1"/>
                <w:sz w:val="24"/>
                <w:szCs w:val="24"/>
                <w:lang w:val="en-US" w:eastAsia="zh-CN"/>
                <w14:textFill>
                  <w14:solidFill>
                    <w14:schemeClr w14:val="tx1"/>
                  </w14:solidFill>
                </w14:textFill>
              </w:rPr>
              <w:t>4000m</w:t>
            </w:r>
            <w:r>
              <w:rPr>
                <w:rFonts w:hint="eastAsia" w:cs="Times New Roman"/>
                <w:color w:val="000000" w:themeColor="text1"/>
                <w:sz w:val="24"/>
                <w:szCs w:val="24"/>
                <w:vertAlign w:val="superscript"/>
                <w:lang w:val="en-US" w:eastAsia="zh-CN"/>
                <w14:textFill>
                  <w14:solidFill>
                    <w14:schemeClr w14:val="tx1"/>
                  </w14:solidFill>
                </w14:textFill>
              </w:rPr>
              <w:t>2</w:t>
            </w:r>
            <w:r>
              <w:rPr>
                <w:rFonts w:hint="eastAsia"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考虑一次暴雨最大初期雨水量和年初期雨水总量，其中：</w:t>
            </w:r>
          </w:p>
          <w:p>
            <w:pPr>
              <w:snapToGrid w:val="0"/>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一次暴雨最大初期雨水量计算公式为：</w:t>
            </w:r>
          </w:p>
          <w:p>
            <w:pPr>
              <w:snapToGrid w:val="0"/>
              <w:spacing w:line="360" w:lineRule="auto"/>
              <w:ind w:firstLine="480" w:firstLineChars="20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Q</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i/>
                <w:color w:val="000000" w:themeColor="text1"/>
                <w:sz w:val="24"/>
                <w:szCs w:val="24"/>
                <w14:textFill>
                  <w14:solidFill>
                    <w14:schemeClr w14:val="tx1"/>
                  </w14:solidFill>
                </w14:textFill>
              </w:rPr>
              <w:t>q</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i/>
                <w:color w:val="000000" w:themeColor="text1"/>
                <w:sz w:val="24"/>
                <w:szCs w:val="24"/>
                <w14:textFill>
                  <w14:solidFill>
                    <w14:schemeClr w14:val="tx1"/>
                  </w14:solidFill>
                </w14:textFill>
              </w:rPr>
              <w:t>Ψ</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i/>
                <w:color w:val="000000" w:themeColor="text1"/>
                <w:sz w:val="24"/>
                <w:szCs w:val="24"/>
                <w14:textFill>
                  <w14:solidFill>
                    <w14:schemeClr w14:val="tx1"/>
                  </w14:solidFill>
                </w14:textFill>
              </w:rPr>
              <w:t>S</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式中，</w:t>
            </w:r>
            <w:r>
              <w:rPr>
                <w:rFonts w:hint="default" w:ascii="Times New Roman" w:hAnsi="Times New Roman" w:cs="Times New Roman"/>
                <w:i/>
                <w:iCs/>
                <w:color w:val="000000" w:themeColor="text1"/>
                <w:sz w:val="24"/>
                <w:szCs w:val="24"/>
                <w14:textFill>
                  <w14:solidFill>
                    <w14:schemeClr w14:val="tx1"/>
                  </w14:solidFill>
                </w14:textFill>
              </w:rPr>
              <w:t>Q</w:t>
            </w:r>
            <w:r>
              <w:rPr>
                <w:rFonts w:hint="default" w:ascii="Times New Roman" w:hAnsi="Times New Roman" w:cs="Times New Roman"/>
                <w:color w:val="000000" w:themeColor="text1"/>
                <w:sz w:val="24"/>
                <w:szCs w:val="24"/>
                <w14:textFill>
                  <w14:solidFill>
                    <w14:schemeClr w14:val="tx1"/>
                  </w14:solidFill>
                </w14:textFill>
              </w:rPr>
              <w:t>——雨水设计流量（L/s）；</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 xml:space="preserve">      q——设计暴雨强度，L/（s·hm</w:t>
            </w:r>
            <w:r>
              <w:rPr>
                <w:rFonts w:hint="default" w:ascii="Times New Roman" w:hAnsi="Times New Roman" w:cs="Times New Roman"/>
                <w:color w:val="000000" w:themeColor="text1"/>
                <w:sz w:val="24"/>
                <w:szCs w:val="24"/>
                <w:vertAlign w:val="superscript"/>
                <w14:textFill>
                  <w14:solidFill>
                    <w14:schemeClr w14:val="tx1"/>
                  </w14:solidFill>
                </w14:textFill>
              </w:rPr>
              <w:t>2</w:t>
            </w:r>
            <w:r>
              <w:rPr>
                <w:rFonts w:hint="default" w:ascii="Times New Roman" w:hAnsi="Times New Roman" w:cs="Times New Roman"/>
                <w:color w:val="000000" w:themeColor="text1"/>
                <w:sz w:val="24"/>
                <w:szCs w:val="24"/>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firstLine="1200" w:firstLineChars="5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Ψ</w:t>
            </w:r>
            <w:r>
              <w:rPr>
                <w:rFonts w:hint="default" w:ascii="Times New Roman" w:hAnsi="Times New Roman" w:cs="Times New Roman"/>
                <w:color w:val="000000" w:themeColor="text1"/>
                <w:sz w:val="24"/>
                <w:szCs w:val="24"/>
                <w14:textFill>
                  <w14:solidFill>
                    <w14:schemeClr w14:val="tx1"/>
                  </w14:solidFill>
                </w14:textFill>
              </w:rPr>
              <w:t>——径流系数，取0.9；</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 xml:space="preserve">      </w:t>
            </w:r>
            <w:r>
              <w:rPr>
                <w:rFonts w:hint="default" w:ascii="Times New Roman" w:hAnsi="Times New Roman" w:cs="Times New Roman"/>
                <w:i/>
                <w:color w:val="000000" w:themeColor="text1"/>
                <w:sz w:val="24"/>
                <w:szCs w:val="24"/>
                <w14:textFill>
                  <w14:solidFill>
                    <w14:schemeClr w14:val="tx1"/>
                  </w14:solidFill>
                </w14:textFill>
              </w:rPr>
              <w:t>S</w:t>
            </w:r>
            <w:r>
              <w:rPr>
                <w:rFonts w:hint="default" w:ascii="Times New Roman" w:hAnsi="Times New Roman" w:cs="Times New Roman"/>
                <w:color w:val="000000" w:themeColor="text1"/>
                <w:sz w:val="24"/>
                <w:szCs w:val="24"/>
                <w14:textFill>
                  <w14:solidFill>
                    <w14:schemeClr w14:val="tx1"/>
                  </w14:solidFill>
                </w14:textFill>
              </w:rPr>
              <w:t>——汇水面积，hm</w:t>
            </w:r>
            <w:r>
              <w:rPr>
                <w:rFonts w:hint="default" w:ascii="Times New Roman" w:hAnsi="Times New Roman" w:cs="Times New Roman"/>
                <w:color w:val="000000" w:themeColor="text1"/>
                <w:sz w:val="24"/>
                <w:szCs w:val="24"/>
                <w:vertAlign w:val="superscript"/>
                <w14:textFill>
                  <w14:solidFill>
                    <w14:schemeClr w14:val="tx1"/>
                  </w14:solidFill>
                </w14:textFill>
              </w:rPr>
              <w:t>2</w:t>
            </w:r>
            <w:r>
              <w:rPr>
                <w:rFonts w:hint="default" w:ascii="Times New Roman" w:hAnsi="Times New Roman" w:cs="Times New Roman"/>
                <w:color w:val="000000" w:themeColor="text1"/>
                <w:sz w:val="24"/>
                <w:szCs w:val="24"/>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color w:val="000000" w:themeColor="text1"/>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经计算，场区一次最大初期雨水（降雨前15分钟）量约</w:t>
            </w:r>
            <w:r>
              <w:rPr>
                <w:rFonts w:hint="eastAsia" w:cs="Times New Roman"/>
                <w:b/>
                <w:bCs/>
                <w:color w:val="000000" w:themeColor="text1"/>
                <w:sz w:val="24"/>
                <w:szCs w:val="24"/>
                <w:lang w:val="en-US" w:eastAsia="zh-CN"/>
                <w14:textFill>
                  <w14:solidFill>
                    <w14:schemeClr w14:val="tx1"/>
                  </w14:solidFill>
                </w14:textFill>
              </w:rPr>
              <w:t>67.53</w:t>
            </w:r>
            <w:r>
              <w:rPr>
                <w:rFonts w:hint="default" w:ascii="Times New Roman" w:hAnsi="Times New Roman" w:cs="Times New Roman"/>
                <w:b/>
                <w:bCs/>
                <w:color w:val="000000" w:themeColor="text1"/>
                <w:sz w:val="24"/>
                <w:szCs w:val="24"/>
                <w14:textFill>
                  <w14:solidFill>
                    <w14:schemeClr w14:val="tx1"/>
                  </w14:solidFill>
                </w14:textFill>
              </w:rPr>
              <w:t>m</w:t>
            </w:r>
            <w:r>
              <w:rPr>
                <w:rFonts w:hint="default" w:ascii="Times New Roman" w:hAnsi="Times New Roman" w:cs="Times New Roman"/>
                <w:b/>
                <w:bCs/>
                <w:color w:val="000000" w:themeColor="text1"/>
                <w:sz w:val="24"/>
                <w:szCs w:val="24"/>
                <w:vertAlign w:val="superscript"/>
                <w14:textFill>
                  <w14:solidFill>
                    <w14:schemeClr w14:val="tx1"/>
                  </w14:solidFill>
                </w14:textFill>
              </w:rPr>
              <w:t>3</w:t>
            </w:r>
            <w:r>
              <w:rPr>
                <w:rFonts w:hint="default" w:ascii="Times New Roman" w:hAnsi="Times New Roman" w:cs="Times New Roman"/>
                <w:b/>
                <w:bCs/>
                <w:color w:val="000000" w:themeColor="text1"/>
                <w:sz w:val="24"/>
                <w:szCs w:val="24"/>
                <w14:textFill>
                  <w14:solidFill>
                    <w14:schemeClr w14:val="tx1"/>
                  </w14:solidFill>
                </w14:textFill>
              </w:rPr>
              <w:t>/次。</w:t>
            </w:r>
            <w:r>
              <w:rPr>
                <w:rFonts w:hint="default" w:ascii="Times New Roman" w:hAnsi="Times New Roman" w:cs="Times New Roman"/>
                <w:b/>
                <w:bCs/>
                <w:color w:val="000000" w:themeColor="text1"/>
                <w:sz w:val="24"/>
                <w:szCs w:val="24"/>
                <w:lang w:eastAsia="zh-CN"/>
                <w14:textFill>
                  <w14:solidFill>
                    <w14:schemeClr w14:val="tx1"/>
                  </w14:solidFill>
                </w14:textFill>
              </w:rPr>
              <w:t>项目在</w:t>
            </w:r>
            <w:r>
              <w:rPr>
                <w:rFonts w:hint="eastAsia" w:ascii="Times New Roman" w:hAnsi="Times New Roman" w:cs="Times New Roman"/>
                <w:b/>
                <w:bCs/>
                <w:color w:val="000000" w:themeColor="text1"/>
                <w:sz w:val="24"/>
                <w:szCs w:val="24"/>
                <w:lang w:val="en-US" w:eastAsia="zh-CN"/>
                <w14:textFill>
                  <w14:solidFill>
                    <w14:schemeClr w14:val="tx1"/>
                  </w14:solidFill>
                </w14:textFill>
              </w:rPr>
              <w:t>南</w:t>
            </w:r>
            <w:r>
              <w:rPr>
                <w:rFonts w:hint="default" w:ascii="Times New Roman" w:hAnsi="Times New Roman" w:cs="Times New Roman"/>
                <w:b/>
                <w:bCs/>
                <w:color w:val="000000" w:themeColor="text1"/>
                <w:sz w:val="24"/>
                <w:szCs w:val="24"/>
                <w:lang w:eastAsia="zh-CN"/>
                <w14:textFill>
                  <w14:solidFill>
                    <w14:schemeClr w14:val="tx1"/>
                  </w14:solidFill>
                </w14:textFill>
              </w:rPr>
              <w:t>侧整个厂区低洼处设置</w:t>
            </w:r>
            <w:r>
              <w:rPr>
                <w:rFonts w:hint="eastAsia" w:cs="Times New Roman"/>
                <w:b/>
                <w:bCs/>
                <w:color w:val="000000" w:themeColor="text1"/>
                <w:sz w:val="24"/>
                <w:szCs w:val="24"/>
                <w:lang w:eastAsia="zh-CN"/>
                <w14:textFill>
                  <w14:solidFill>
                    <w14:schemeClr w14:val="tx1"/>
                  </w14:solidFill>
                </w14:textFill>
              </w:rPr>
              <w:t>一个约</w:t>
            </w:r>
            <w:r>
              <w:rPr>
                <w:rFonts w:hint="eastAsia" w:cs="Times New Roman"/>
                <w:b/>
                <w:bCs/>
                <w:snapToGrid w:val="0"/>
                <w:color w:val="000000" w:themeColor="text1"/>
                <w:kern w:val="0"/>
                <w:sz w:val="24"/>
                <w:szCs w:val="24"/>
                <w:lang w:val="en-US" w:eastAsia="zh-CN"/>
                <w14:textFill>
                  <w14:solidFill>
                    <w14:schemeClr w14:val="tx1"/>
                  </w14:solidFill>
                </w14:textFill>
              </w:rPr>
              <w:t>70m</w:t>
            </w:r>
            <w:r>
              <w:rPr>
                <w:rFonts w:hint="eastAsia" w:cs="Times New Roman"/>
                <w:b/>
                <w:bCs/>
                <w:snapToGrid w:val="0"/>
                <w:color w:val="000000" w:themeColor="text1"/>
                <w:kern w:val="0"/>
                <w:sz w:val="24"/>
                <w:szCs w:val="24"/>
                <w:vertAlign w:val="superscript"/>
                <w:lang w:val="en-US" w:eastAsia="zh-CN"/>
                <w14:textFill>
                  <w14:solidFill>
                    <w14:schemeClr w14:val="tx1"/>
                  </w14:solidFill>
                </w14:textFill>
              </w:rPr>
              <w:t>3</w:t>
            </w:r>
            <w:r>
              <w:rPr>
                <w:rFonts w:hint="eastAsia" w:cs="Times New Roman"/>
                <w:b/>
                <w:bCs/>
                <w:color w:val="000000" w:themeColor="text1"/>
                <w:sz w:val="24"/>
                <w:szCs w:val="24"/>
                <w:lang w:eastAsia="zh-CN"/>
                <w14:textFill>
                  <w14:solidFill>
                    <w14:schemeClr w14:val="tx1"/>
                  </w14:solidFill>
                </w14:textFill>
              </w:rPr>
              <w:t>散水收集池</w:t>
            </w:r>
            <w:r>
              <w:rPr>
                <w:rFonts w:hint="default" w:ascii="Times New Roman" w:hAnsi="Times New Roman" w:cs="Times New Roman"/>
                <w:b/>
                <w:bCs/>
                <w:color w:val="000000" w:themeColor="text1"/>
                <w:sz w:val="24"/>
                <w:szCs w:val="24"/>
                <w:lang w:val="en-US" w:eastAsia="zh-CN"/>
                <w14:textFill>
                  <w14:solidFill>
                    <w14:schemeClr w14:val="tx1"/>
                  </w14:solidFill>
                </w14:textFill>
              </w:rPr>
              <w:t>兼作雨水收集池，对初期雨水进行收</w:t>
            </w:r>
            <w:r>
              <w:rPr>
                <w:rFonts w:hint="default" w:ascii="Times New Roman" w:hAnsi="Times New Roman" w:cs="Times New Roman"/>
                <w:b/>
                <w:bCs/>
                <w:color w:val="000000" w:themeColor="text1"/>
                <w:sz w:val="24"/>
                <w:szCs w:val="24"/>
                <w:highlight w:val="none"/>
                <w:lang w:val="en-US" w:eastAsia="zh-CN"/>
                <w14:textFill>
                  <w14:solidFill>
                    <w14:schemeClr w14:val="tx1"/>
                  </w14:solidFill>
                </w14:textFill>
              </w:rPr>
              <w:t>集处理，</w:t>
            </w:r>
            <w:r>
              <w:rPr>
                <w:rFonts w:hint="eastAsia" w:cs="Times New Roman"/>
                <w:b/>
                <w:bCs/>
                <w:color w:val="000000" w:themeColor="text1"/>
                <w:sz w:val="24"/>
                <w:szCs w:val="24"/>
                <w:highlight w:val="none"/>
                <w:lang w:val="en-US" w:eastAsia="zh-CN"/>
                <w14:textFill>
                  <w14:solidFill>
                    <w14:schemeClr w14:val="tx1"/>
                  </w14:solidFill>
                </w14:textFill>
              </w:rPr>
              <w:t>经收集后进入</w:t>
            </w:r>
            <w:r>
              <w:rPr>
                <w:rFonts w:hint="eastAsia" w:cs="Times New Roman"/>
                <w:b/>
                <w:bCs/>
                <w:color w:val="000000" w:themeColor="text1"/>
                <w:sz w:val="24"/>
                <w:szCs w:val="24"/>
                <w:highlight w:val="none"/>
                <w:lang w:eastAsia="zh-CN"/>
                <w14:textFill>
                  <w14:solidFill>
                    <w14:schemeClr w14:val="tx1"/>
                  </w14:solidFill>
                </w14:textFill>
              </w:rPr>
              <w:t>废水处理系统（处理能力</w:t>
            </w:r>
            <w:r>
              <w:rPr>
                <w:rFonts w:hint="eastAsia" w:cs="Times New Roman"/>
                <w:b/>
                <w:bCs/>
                <w:color w:val="000000" w:themeColor="text1"/>
                <w:sz w:val="24"/>
                <w:szCs w:val="24"/>
                <w:highlight w:val="none"/>
                <w:lang w:val="en-US" w:eastAsia="zh-CN"/>
                <w14:textFill>
                  <w14:solidFill>
                    <w14:schemeClr w14:val="tx1"/>
                  </w14:solidFill>
                </w14:textFill>
              </w:rPr>
              <w:t>620m</w:t>
            </w:r>
            <w:r>
              <w:rPr>
                <w:rFonts w:hint="eastAsia" w:cs="Times New Roman"/>
                <w:b/>
                <w:bCs/>
                <w:color w:val="000000" w:themeColor="text1"/>
                <w:sz w:val="24"/>
                <w:szCs w:val="24"/>
                <w:highlight w:val="none"/>
                <w:vertAlign w:val="superscript"/>
                <w:lang w:val="en-US" w:eastAsia="zh-CN"/>
                <w14:textFill>
                  <w14:solidFill>
                    <w14:schemeClr w14:val="tx1"/>
                  </w14:solidFill>
                </w14:textFill>
              </w:rPr>
              <w:t>3</w:t>
            </w:r>
            <w:r>
              <w:rPr>
                <w:rFonts w:hint="eastAsia" w:cs="Times New Roman"/>
                <w:b/>
                <w:bCs/>
                <w:color w:val="000000" w:themeColor="text1"/>
                <w:sz w:val="24"/>
                <w:szCs w:val="24"/>
                <w:highlight w:val="none"/>
                <w:lang w:val="en-US" w:eastAsia="zh-CN"/>
                <w14:textFill>
                  <w14:solidFill>
                    <w14:schemeClr w14:val="tx1"/>
                  </w14:solidFill>
                </w14:textFill>
              </w:rPr>
              <w:t>/d</w:t>
            </w:r>
            <w:r>
              <w:rPr>
                <w:rFonts w:hint="eastAsia" w:cs="Times New Roman"/>
                <w:b/>
                <w:bCs/>
                <w:color w:val="000000" w:themeColor="text1"/>
                <w:sz w:val="24"/>
                <w:szCs w:val="24"/>
                <w:highlight w:val="none"/>
                <w:lang w:eastAsia="zh-CN"/>
                <w14:textFill>
                  <w14:solidFill>
                    <w14:schemeClr w14:val="tx1"/>
                  </w14:solidFill>
                </w14:textFill>
              </w:rPr>
              <w:t>）絮凝沉淀处理后，回用于生</w:t>
            </w:r>
            <w:r>
              <w:rPr>
                <w:rFonts w:hint="eastAsia" w:cs="Times New Roman"/>
                <w:b/>
                <w:bCs/>
                <w:color w:val="000000" w:themeColor="text1"/>
                <w:sz w:val="24"/>
                <w:szCs w:val="24"/>
                <w:lang w:eastAsia="zh-CN"/>
                <w14:textFill>
                  <w14:solidFill>
                    <w14:schemeClr w14:val="tx1"/>
                  </w14:solidFill>
                </w14:textFill>
              </w:rPr>
              <w:t>产。</w:t>
            </w:r>
            <w:r>
              <w:rPr>
                <w:rFonts w:hint="default" w:ascii="Times New Roman" w:hAnsi="Times New Roman" w:cs="Times New Roman"/>
                <w:b/>
                <w:bCs/>
                <w:color w:val="000000" w:themeColor="text1"/>
                <w:sz w:val="24"/>
                <w:szCs w:val="24"/>
                <w:lang w:val="en-US" w:eastAsia="zh-CN"/>
                <w14:textFill>
                  <w14:solidFill>
                    <w14:schemeClr w14:val="tx1"/>
                  </w14:solidFill>
                </w14:textFill>
              </w:rPr>
              <w:t>该</w:t>
            </w:r>
            <w:r>
              <w:rPr>
                <w:rFonts w:hint="eastAsia" w:cs="Times New Roman"/>
                <w:b/>
                <w:bCs/>
                <w:color w:val="000000" w:themeColor="text1"/>
                <w:sz w:val="24"/>
                <w:szCs w:val="24"/>
                <w:lang w:val="en-US" w:eastAsia="zh-CN"/>
                <w14:textFill>
                  <w14:solidFill>
                    <w14:schemeClr w14:val="tx1"/>
                  </w14:solidFill>
                </w14:textFill>
              </w:rPr>
              <w:t>散水收集池池</w:t>
            </w:r>
            <w:r>
              <w:rPr>
                <w:rFonts w:hint="default" w:ascii="Times New Roman" w:hAnsi="Times New Roman" w:cs="Times New Roman"/>
                <w:b/>
                <w:bCs/>
                <w:color w:val="000000" w:themeColor="text1"/>
                <w:sz w:val="24"/>
                <w:szCs w:val="24"/>
                <w:lang w:val="en-US" w:eastAsia="zh-CN"/>
                <w14:textFill>
                  <w14:solidFill>
                    <w14:schemeClr w14:val="tx1"/>
                  </w14:solidFill>
                </w14:textFill>
              </w:rPr>
              <w:t>体大小能够满足本项目</w:t>
            </w:r>
            <w:r>
              <w:rPr>
                <w:rFonts w:hint="eastAsia" w:cs="Times New Roman"/>
                <w:b/>
                <w:bCs/>
                <w:color w:val="000000" w:themeColor="text1"/>
                <w:sz w:val="24"/>
                <w:szCs w:val="24"/>
                <w:lang w:val="en-US" w:eastAsia="zh-CN"/>
                <w14:textFill>
                  <w14:solidFill>
                    <w14:schemeClr w14:val="tx1"/>
                  </w14:solidFill>
                </w14:textFill>
              </w:rPr>
              <w:t>实际</w:t>
            </w:r>
            <w:r>
              <w:rPr>
                <w:rFonts w:hint="default" w:ascii="Times New Roman" w:hAnsi="Times New Roman" w:cs="Times New Roman"/>
                <w:b/>
                <w:bCs/>
                <w:color w:val="000000" w:themeColor="text1"/>
                <w:sz w:val="24"/>
                <w:szCs w:val="24"/>
                <w:lang w:val="en-US" w:eastAsia="zh-CN"/>
                <w14:textFill>
                  <w14:solidFill>
                    <w14:schemeClr w14:val="tx1"/>
                  </w14:solidFill>
                </w14:textFill>
              </w:rPr>
              <w:t>需</w:t>
            </w:r>
            <w:r>
              <w:rPr>
                <w:rFonts w:hint="eastAsia" w:cs="Times New Roman"/>
                <w:b/>
                <w:bCs/>
                <w:color w:val="000000" w:themeColor="text1"/>
                <w:sz w:val="24"/>
                <w:szCs w:val="24"/>
                <w:lang w:val="en-US" w:eastAsia="zh-CN"/>
                <w14:textFill>
                  <w14:solidFill>
                    <w14:schemeClr w14:val="tx1"/>
                  </w14:solidFill>
                </w14:textFill>
              </w:rPr>
              <w:t>求</w:t>
            </w:r>
            <w:r>
              <w:rPr>
                <w:rFonts w:hint="default" w:ascii="Times New Roman" w:hAnsi="Times New Roman" w:cs="Times New Roman"/>
                <w:b/>
                <w:bCs/>
                <w:color w:val="000000" w:themeColor="text1"/>
                <w:sz w:val="24"/>
                <w:szCs w:val="24"/>
                <w:lang w:val="en-US" w:eastAsia="zh-CN"/>
                <w14:textFill>
                  <w14:solidFill>
                    <w14:schemeClr w14:val="tx1"/>
                  </w14:solidFill>
                </w14:textFill>
              </w:rPr>
              <w:t>。</w:t>
            </w:r>
          </w:p>
          <w:p>
            <w:pPr>
              <w:autoSpaceDE w:val="0"/>
              <w:autoSpaceDN w:val="0"/>
              <w:adjustRightInd w:val="0"/>
              <w:snapToGrid w:val="0"/>
              <w:spacing w:line="360" w:lineRule="auto"/>
              <w:jc w:val="center"/>
              <w:rPr>
                <w:rFonts w:hint="default" w:eastAsia="黑体"/>
                <w:b/>
                <w:bCs/>
                <w:color w:val="000000" w:themeColor="text1"/>
                <w:kern w:val="0"/>
                <w:sz w:val="20"/>
                <w14:textFill>
                  <w14:solidFill>
                    <w14:schemeClr w14:val="tx1"/>
                  </w14:solidFill>
                </w14:textFill>
              </w:rPr>
            </w:pPr>
            <w:r>
              <w:rPr>
                <w:rFonts w:hint="default" w:eastAsia="黑体"/>
                <w:b/>
                <w:bCs/>
                <w:color w:val="000000" w:themeColor="text1"/>
                <w:kern w:val="0"/>
                <w:sz w:val="20"/>
                <w14:textFill>
                  <w14:solidFill>
                    <w14:schemeClr w14:val="tx1"/>
                  </w14:solidFill>
                </w14:textFill>
              </w:rPr>
              <w:t>表2-</w:t>
            </w:r>
            <w:r>
              <w:rPr>
                <w:rFonts w:hint="default" w:eastAsia="黑体"/>
                <w:b/>
                <w:bCs/>
                <w:color w:val="000000" w:themeColor="text1"/>
                <w:kern w:val="0"/>
                <w:sz w:val="20"/>
                <w:lang w:val="en-US" w:eastAsia="zh-CN"/>
                <w14:textFill>
                  <w14:solidFill>
                    <w14:schemeClr w14:val="tx1"/>
                  </w14:solidFill>
                </w14:textFill>
              </w:rPr>
              <w:t>5</w:t>
            </w:r>
            <w:r>
              <w:rPr>
                <w:rFonts w:hint="default" w:eastAsia="黑体"/>
                <w:b/>
                <w:bCs/>
                <w:color w:val="000000" w:themeColor="text1"/>
                <w:kern w:val="0"/>
                <w:sz w:val="20"/>
                <w14:textFill>
                  <w14:solidFill>
                    <w14:schemeClr w14:val="tx1"/>
                  </w14:solidFill>
                </w14:textFill>
              </w:rPr>
              <w:t xml:space="preserve">  项目用水预测及分配情况</w:t>
            </w:r>
          </w:p>
          <w:tbl>
            <w:tblPr>
              <w:tblStyle w:val="14"/>
              <w:tblW w:w="8916"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20"/>
              <w:gridCol w:w="1900"/>
              <w:gridCol w:w="1287"/>
              <w:gridCol w:w="1246"/>
              <w:gridCol w:w="1107"/>
              <w:gridCol w:w="1078"/>
              <w:gridCol w:w="187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4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序号</w:t>
                  </w:r>
                </w:p>
              </w:tc>
              <w:tc>
                <w:tcPr>
                  <w:tcW w:w="190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类型</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用水标准</w:t>
                  </w:r>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用水规模</w:t>
                  </w:r>
                </w:p>
              </w:tc>
              <w:tc>
                <w:tcPr>
                  <w:tcW w:w="110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总</w:t>
                  </w:r>
                  <w:r>
                    <w:rPr>
                      <w:rFonts w:hint="default" w:ascii="Times New Roman" w:hAnsi="Times New Roman" w:cs="Times New Roman"/>
                      <w:b/>
                      <w:bCs/>
                      <w:color w:val="000000" w:themeColor="text1"/>
                      <w:sz w:val="21"/>
                      <w:szCs w:val="21"/>
                      <w14:textFill>
                        <w14:solidFill>
                          <w14:schemeClr w14:val="tx1"/>
                        </w14:solidFill>
                      </w14:textFill>
                    </w:rPr>
                    <w:t>用水量</w:t>
                  </w:r>
                  <w:r>
                    <w:rPr>
                      <w:rFonts w:hint="default" w:ascii="Times New Roman" w:hAnsi="Times New Roman" w:cs="Times New Roman"/>
                      <w:b/>
                      <w:bCs/>
                      <w:color w:val="000000" w:themeColor="text1"/>
                      <w:sz w:val="21"/>
                      <w:szCs w:val="21"/>
                      <w:lang w:eastAsia="zh-CN"/>
                      <w14:textFill>
                        <w14:solidFill>
                          <w14:schemeClr w14:val="tx1"/>
                        </w14:solidFill>
                      </w14:textFill>
                    </w:rPr>
                    <w:t>（</w:t>
                  </w:r>
                  <w:r>
                    <w:rPr>
                      <w:rFonts w:hint="default" w:ascii="Times New Roman" w:hAnsi="Times New Roman" w:cs="Times New Roman"/>
                      <w:b/>
                      <w:bCs/>
                      <w:color w:val="000000" w:themeColor="text1"/>
                      <w:sz w:val="21"/>
                      <w:szCs w:val="21"/>
                      <w14:textFill>
                        <w14:solidFill>
                          <w14:schemeClr w14:val="tx1"/>
                        </w14:solidFill>
                      </w14:textFill>
                    </w:rPr>
                    <w:t>m</w:t>
                  </w:r>
                  <w:r>
                    <w:rPr>
                      <w:rFonts w:hint="default" w:ascii="Times New Roman" w:hAnsi="Times New Roman" w:cs="Times New Roman"/>
                      <w:b/>
                      <w:bCs/>
                      <w:color w:val="000000" w:themeColor="text1"/>
                      <w:sz w:val="21"/>
                      <w:szCs w:val="21"/>
                      <w:vertAlign w:val="superscript"/>
                      <w14:textFill>
                        <w14:solidFill>
                          <w14:schemeClr w14:val="tx1"/>
                        </w14:solidFill>
                      </w14:textFill>
                    </w:rPr>
                    <w:t>3</w:t>
                  </w:r>
                  <w:r>
                    <w:rPr>
                      <w:rFonts w:hint="default" w:ascii="Times New Roman" w:hAnsi="Times New Roman" w:cs="Times New Roman"/>
                      <w:b/>
                      <w:bCs/>
                      <w:color w:val="000000" w:themeColor="text1"/>
                      <w:sz w:val="21"/>
                      <w:szCs w:val="21"/>
                      <w14:textFill>
                        <w14:solidFill>
                          <w14:schemeClr w14:val="tx1"/>
                        </w14:solidFill>
                      </w14:textFill>
                    </w:rPr>
                    <w:t>/d</w:t>
                  </w:r>
                  <w:r>
                    <w:rPr>
                      <w:rFonts w:hint="default" w:ascii="Times New Roman" w:hAnsi="Times New Roman" w:cs="Times New Roman"/>
                      <w:b/>
                      <w:bCs/>
                      <w:color w:val="000000" w:themeColor="text1"/>
                      <w:sz w:val="21"/>
                      <w:szCs w:val="21"/>
                      <w:lang w:eastAsia="zh-CN"/>
                      <w14:textFill>
                        <w14:solidFill>
                          <w14:schemeClr w14:val="tx1"/>
                        </w14:solidFill>
                      </w14:textFill>
                    </w:rPr>
                    <w:t>）</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新鲜水用量</w:t>
                  </w:r>
                  <w:r>
                    <w:rPr>
                      <w:rFonts w:hint="default" w:ascii="Times New Roman" w:hAnsi="Times New Roman" w:cs="Times New Roman"/>
                      <w:b/>
                      <w:bCs/>
                      <w:color w:val="000000" w:themeColor="text1"/>
                      <w:sz w:val="21"/>
                      <w:szCs w:val="21"/>
                      <w:lang w:eastAsia="zh-CN"/>
                      <w14:textFill>
                        <w14:solidFill>
                          <w14:schemeClr w14:val="tx1"/>
                        </w14:solidFill>
                      </w14:textFill>
                    </w:rPr>
                    <w:t>（</w:t>
                  </w:r>
                  <w:r>
                    <w:rPr>
                      <w:rFonts w:hint="default" w:ascii="Times New Roman" w:hAnsi="Times New Roman" w:cs="Times New Roman"/>
                      <w:b/>
                      <w:bCs/>
                      <w:color w:val="000000" w:themeColor="text1"/>
                      <w:sz w:val="21"/>
                      <w:szCs w:val="21"/>
                      <w14:textFill>
                        <w14:solidFill>
                          <w14:schemeClr w14:val="tx1"/>
                        </w14:solidFill>
                      </w14:textFill>
                    </w:rPr>
                    <w:t>m</w:t>
                  </w:r>
                  <w:r>
                    <w:rPr>
                      <w:rFonts w:hint="default" w:ascii="Times New Roman" w:hAnsi="Times New Roman" w:cs="Times New Roman"/>
                      <w:b/>
                      <w:bCs/>
                      <w:color w:val="000000" w:themeColor="text1"/>
                      <w:sz w:val="21"/>
                      <w:szCs w:val="21"/>
                      <w:vertAlign w:val="superscript"/>
                      <w14:textFill>
                        <w14:solidFill>
                          <w14:schemeClr w14:val="tx1"/>
                        </w14:solidFill>
                      </w14:textFill>
                    </w:rPr>
                    <w:t>3</w:t>
                  </w:r>
                  <w:r>
                    <w:rPr>
                      <w:rFonts w:hint="default" w:ascii="Times New Roman" w:hAnsi="Times New Roman" w:cs="Times New Roman"/>
                      <w:b/>
                      <w:bCs/>
                      <w:color w:val="000000" w:themeColor="text1"/>
                      <w:sz w:val="21"/>
                      <w:szCs w:val="21"/>
                      <w14:textFill>
                        <w14:solidFill>
                          <w14:schemeClr w14:val="tx1"/>
                        </w14:solidFill>
                      </w14:textFill>
                    </w:rPr>
                    <w:t>/d</w:t>
                  </w:r>
                  <w:r>
                    <w:rPr>
                      <w:rFonts w:hint="default" w:ascii="Times New Roman" w:hAnsi="Times New Roman" w:cs="Times New Roman"/>
                      <w:b/>
                      <w:bCs/>
                      <w:color w:val="000000" w:themeColor="text1"/>
                      <w:sz w:val="21"/>
                      <w:szCs w:val="21"/>
                      <w:lang w:eastAsia="zh-CN"/>
                      <w14:textFill>
                        <w14:solidFill>
                          <w14:schemeClr w14:val="tx1"/>
                        </w14:solidFill>
                      </w14:textFill>
                    </w:rPr>
                    <w:t>）</w:t>
                  </w:r>
                </w:p>
              </w:tc>
              <w:tc>
                <w:tcPr>
                  <w:tcW w:w="18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备注</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4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w:t>
                  </w:r>
                </w:p>
              </w:tc>
              <w:tc>
                <w:tcPr>
                  <w:tcW w:w="190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lang w:val="en-US"/>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筛分洗砂用水</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ind w:left="-91" w:leftChars="-38" w:right="-74" w:rightChars="-31" w:firstLine="0" w:firstLineChars="0"/>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w: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lang w:val="en-US" w:eastAsia="zh-CN"/>
                      <w14:textFill>
                        <w14:solidFill>
                          <w14:schemeClr w14:val="tx1"/>
                        </w14:solidFill>
                      </w14:textFill>
                    </w:rPr>
                    <w:t>2m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 w:val="21"/>
                      <w:szCs w:val="21"/>
                      <w:lang w:val="en-US" w:eastAsia="zh-CN"/>
                      <w14:textFill>
                        <w14:solidFill>
                          <w14:schemeClr w14:val="tx1"/>
                        </w14:solidFill>
                      </w14:textFill>
                    </w:rPr>
                    <w:t>/</w:t>
                  </w:r>
                  <w:bookmarkStart w:id="0" w:name="OLE_LINK2"/>
                  <w:r>
                    <w:rPr>
                      <w:rFonts w:hint="default" w:ascii="Times New Roman" w:hAnsi="Times New Roman" w:cs="Times New Roman"/>
                      <w:color w:val="000000" w:themeColor="text1"/>
                      <w:sz w:val="21"/>
                      <w:szCs w:val="21"/>
                      <w:lang w:val="en-US" w:eastAsia="zh-CN"/>
                      <w14:textFill>
                        <w14:solidFill>
                          <w14:schemeClr w14:val="tx1"/>
                        </w14:solidFill>
                      </w14:textFill>
                    </w:rPr>
                    <w:t>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-产品</w:t>
                  </w:r>
                  <w:bookmarkEnd w:id="0"/>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lang w:val="en-US"/>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20.69</w:t>
                  </w:r>
                  <w:r>
                    <w:rPr>
                      <w:rFonts w:hint="default" w:ascii="Times New Roman" w:hAnsi="Times New Roman" w:cs="Times New Roman"/>
                      <w:color w:val="000000" w:themeColor="text1"/>
                      <w:sz w:val="21"/>
                      <w:szCs w:val="21"/>
                      <w:lang w:val="en-US" w:eastAsia="zh-CN"/>
                      <w14:textFill>
                        <w14:solidFill>
                          <w14:schemeClr w14:val="tx1"/>
                        </w14:solidFill>
                      </w14:textFill>
                    </w:rPr>
                    <w:t>万m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-产品</w:t>
                  </w:r>
                </w:p>
              </w:tc>
              <w:tc>
                <w:tcPr>
                  <w:tcW w:w="1107"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709.43</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106.41</w:t>
                  </w:r>
                </w:p>
              </w:tc>
              <w:tc>
                <w:tcPr>
                  <w:tcW w:w="187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kern w:val="2"/>
                      <w:sz w:val="21"/>
                      <w:szCs w:val="21"/>
                      <w:highlight w:val="none"/>
                      <w:lang w:val="en-US" w:eastAsia="zh-CN" w:bidi="ar-SA"/>
                      <w14:textFill>
                        <w14:solidFill>
                          <w14:schemeClr w14:val="tx1"/>
                        </w14:solidFill>
                      </w14:textFill>
                    </w:rPr>
                    <w:t>111.81m</w:t>
                  </w:r>
                  <w:r>
                    <w:rPr>
                      <w:rFonts w:hint="eastAsia" w:cs="Times New Roman"/>
                      <w:color w:val="000000" w:themeColor="text1"/>
                      <w:kern w:val="2"/>
                      <w:sz w:val="21"/>
                      <w:szCs w:val="21"/>
                      <w:highlight w:val="none"/>
                      <w:vertAlign w:val="superscript"/>
                      <w:lang w:val="en-US" w:eastAsia="zh-CN" w:bidi="ar-SA"/>
                      <w14:textFill>
                        <w14:solidFill>
                          <w14:schemeClr w14:val="tx1"/>
                        </w14:solidFill>
                      </w14:textFill>
                    </w:rPr>
                    <w:t>3</w:t>
                  </w:r>
                  <w:r>
                    <w:rPr>
                      <w:rFonts w:hint="eastAsia" w:cs="Times New Roman"/>
                      <w:color w:val="000000" w:themeColor="text1"/>
                      <w:kern w:val="2"/>
                      <w:sz w:val="21"/>
                      <w:szCs w:val="21"/>
                      <w:highlight w:val="none"/>
                      <w:lang w:val="en-US" w:eastAsia="zh-CN" w:bidi="ar-SA"/>
                      <w14:textFill>
                        <w14:solidFill>
                          <w14:schemeClr w14:val="tx1"/>
                        </w14:solidFill>
                      </w14:textFill>
                    </w:rPr>
                    <w:t>/d新鲜水611.52m</w:t>
                  </w:r>
                  <w:r>
                    <w:rPr>
                      <w:rFonts w:hint="eastAsia" w:cs="Times New Roman"/>
                      <w:color w:val="000000" w:themeColor="text1"/>
                      <w:kern w:val="2"/>
                      <w:sz w:val="21"/>
                      <w:szCs w:val="21"/>
                      <w:highlight w:val="none"/>
                      <w:vertAlign w:val="superscript"/>
                      <w:lang w:val="en-US" w:eastAsia="zh-CN" w:bidi="ar-SA"/>
                      <w14:textFill>
                        <w14:solidFill>
                          <w14:schemeClr w14:val="tx1"/>
                        </w14:solidFill>
                      </w14:textFill>
                    </w:rPr>
                    <w:t>3</w:t>
                  </w:r>
                  <w:r>
                    <w:rPr>
                      <w:rFonts w:hint="eastAsia" w:cs="Times New Roman"/>
                      <w:color w:val="000000" w:themeColor="text1"/>
                      <w:kern w:val="2"/>
                      <w:sz w:val="21"/>
                      <w:szCs w:val="21"/>
                      <w:highlight w:val="none"/>
                      <w:lang w:val="en-US" w:eastAsia="zh-CN" w:bidi="ar-SA"/>
                      <w14:textFill>
                        <w14:solidFill>
                          <w14:schemeClr w14:val="tx1"/>
                        </w14:solidFill>
                      </w14:textFill>
                    </w:rPr>
                    <w:t>/d循环水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4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3</w:t>
                  </w:r>
                </w:p>
              </w:tc>
              <w:tc>
                <w:tcPr>
                  <w:tcW w:w="190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地面冲洗用水</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L/m</w:t>
                  </w:r>
                  <w:r>
                    <w:rPr>
                      <w:rFonts w:hint="default" w:ascii="Times New Roman" w:hAnsi="Times New Roman" w:cs="Times New Roman"/>
                      <w:color w:val="000000" w:themeColor="text1"/>
                      <w:sz w:val="21"/>
                      <w:szCs w:val="21"/>
                      <w:vertAlign w:val="superscript"/>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·d</w:t>
                  </w:r>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3500</w:t>
                  </w:r>
                  <w:r>
                    <w:rPr>
                      <w:rFonts w:hint="default" w:ascii="Times New Roman" w:hAnsi="Times New Roman" w:cs="Times New Roman"/>
                      <w:color w:val="000000" w:themeColor="text1"/>
                      <w:sz w:val="21"/>
                      <w:szCs w:val="21"/>
                      <w14:textFill>
                        <w14:solidFill>
                          <w14:schemeClr w14:val="tx1"/>
                        </w14:solidFill>
                      </w14:textFill>
                    </w:rPr>
                    <w:t>m</w:t>
                  </w:r>
                  <w:r>
                    <w:rPr>
                      <w:rFonts w:hint="default" w:ascii="Times New Roman" w:hAnsi="Times New Roman" w:cs="Times New Roman"/>
                      <w:color w:val="000000" w:themeColor="text1"/>
                      <w:sz w:val="21"/>
                      <w:szCs w:val="21"/>
                      <w:vertAlign w:val="superscript"/>
                      <w14:textFill>
                        <w14:solidFill>
                          <w14:schemeClr w14:val="tx1"/>
                        </w14:solidFill>
                      </w14:textFill>
                    </w:rPr>
                    <w:t>2</w:t>
                  </w:r>
                </w:p>
              </w:tc>
              <w:tc>
                <w:tcPr>
                  <w:tcW w:w="1107" w:type="dxa"/>
                  <w:tcBorders>
                    <w:tl2br w:val="nil"/>
                    <w:tr2bl w:val="nil"/>
                  </w:tcBorders>
                  <w:noWrap w:val="0"/>
                  <w:vAlign w:val="center"/>
                </w:tcPr>
                <w:p>
                  <w:pPr>
                    <w:keepNext w:val="0"/>
                    <w:keepLines w:val="0"/>
                    <w:widowControl/>
                    <w:suppressLineNumbers w:val="0"/>
                    <w:jc w:val="center"/>
                    <w:textAlignment w:val="center"/>
                    <w:rPr>
                      <w:rFonts w:hint="eastAsia"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i w:val="0"/>
                      <w:iCs w:val="0"/>
                      <w:color w:val="000000" w:themeColor="text1"/>
                      <w:kern w:val="0"/>
                      <w:sz w:val="21"/>
                      <w:szCs w:val="21"/>
                      <w:u w:val="none"/>
                      <w:lang w:val="en-US" w:eastAsia="zh-CN" w:bidi="ar"/>
                      <w14:textFill>
                        <w14:solidFill>
                          <w14:schemeClr w14:val="tx1"/>
                        </w14:solidFill>
                      </w14:textFill>
                    </w:rPr>
                    <w:t>7</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1.05</w:t>
                  </w:r>
                </w:p>
              </w:tc>
              <w:tc>
                <w:tcPr>
                  <w:tcW w:w="187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cs="Times New Roman"/>
                      <w:color w:val="000000" w:themeColor="text1"/>
                      <w:kern w:val="2"/>
                      <w:sz w:val="21"/>
                      <w:szCs w:val="21"/>
                      <w:highlight w:val="none"/>
                      <w:lang w:val="en-US" w:eastAsia="zh-CN" w:bidi="ar-SA"/>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4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4</w:t>
                  </w:r>
                </w:p>
              </w:tc>
              <w:tc>
                <w:tcPr>
                  <w:tcW w:w="190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车辆冲洗用水</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100L/辆·次</w:t>
                  </w:r>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30</w:t>
                  </w:r>
                  <w:r>
                    <w:rPr>
                      <w:rFonts w:hint="default" w:ascii="Times New Roman" w:hAnsi="Times New Roman" w:cs="Times New Roman"/>
                      <w:color w:val="000000" w:themeColor="text1"/>
                      <w:sz w:val="21"/>
                      <w:szCs w:val="21"/>
                      <w14:textFill>
                        <w14:solidFill>
                          <w14:schemeClr w14:val="tx1"/>
                        </w14:solidFill>
                      </w14:textFill>
                    </w:rPr>
                    <w:t>车次/d</w:t>
                  </w:r>
                </w:p>
              </w:tc>
              <w:tc>
                <w:tcPr>
                  <w:tcW w:w="1107" w:type="dxa"/>
                  <w:tcBorders>
                    <w:tl2br w:val="nil"/>
                    <w:tr2bl w:val="nil"/>
                  </w:tcBorders>
                  <w:noWrap w:val="0"/>
                  <w:vAlign w:val="center"/>
                </w:tcPr>
                <w:p>
                  <w:pPr>
                    <w:keepNext w:val="0"/>
                    <w:keepLines w:val="0"/>
                    <w:widowControl/>
                    <w:suppressLineNumbers w:val="0"/>
                    <w:jc w:val="center"/>
                    <w:textAlignment w:val="center"/>
                    <w:rPr>
                      <w:rFonts w:hint="eastAsia"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i w:val="0"/>
                      <w:iCs w:val="0"/>
                      <w:color w:val="000000" w:themeColor="text1"/>
                      <w:kern w:val="0"/>
                      <w:sz w:val="21"/>
                      <w:szCs w:val="21"/>
                      <w:u w:val="none"/>
                      <w:lang w:val="en-US" w:eastAsia="zh-CN" w:bidi="ar"/>
                      <w14:textFill>
                        <w14:solidFill>
                          <w14:schemeClr w14:val="tx1"/>
                        </w14:solidFill>
                      </w14:textFill>
                    </w:rPr>
                    <w:t>3</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0.45</w:t>
                  </w:r>
                </w:p>
              </w:tc>
              <w:tc>
                <w:tcPr>
                  <w:tcW w:w="187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cs="Times New Roman"/>
                      <w:color w:val="000000" w:themeColor="text1"/>
                      <w:kern w:val="2"/>
                      <w:sz w:val="21"/>
                      <w:szCs w:val="21"/>
                      <w:highlight w:val="none"/>
                      <w:lang w:val="en-US" w:eastAsia="zh-CN" w:bidi="ar-SA"/>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4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w:t>
                  </w:r>
                </w:p>
              </w:tc>
              <w:tc>
                <w:tcPr>
                  <w:tcW w:w="190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eastAsia"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降尘用水</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ind w:left="-91" w:leftChars="-38" w:right="-74" w:rightChars="-31" w:firstLine="0" w:firstLineChars="0"/>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kern w:val="24"/>
                      <w:sz w:val="21"/>
                      <w:szCs w:val="21"/>
                      <w:lang w:val="en-US" w:eastAsia="zh-CN"/>
                      <w14:textFill>
                        <w14:solidFill>
                          <w14:schemeClr w14:val="tx1"/>
                        </w14:solidFill>
                      </w14:textFill>
                    </w:rPr>
                    <w:t>1L/m</w:t>
                  </w:r>
                  <w:r>
                    <w:rPr>
                      <w:rFonts w:hint="default" w:ascii="Times New Roman" w:hAnsi="Times New Roman" w:cs="Times New Roman"/>
                      <w:color w:val="000000" w:themeColor="text1"/>
                      <w:kern w:val="24"/>
                      <w:sz w:val="21"/>
                      <w:szCs w:val="21"/>
                      <w:vertAlign w:val="superscript"/>
                      <w:lang w:val="en-US" w:eastAsia="zh-CN"/>
                      <w14:textFill>
                        <w14:solidFill>
                          <w14:schemeClr w14:val="tx1"/>
                        </w14:solidFill>
                      </w14:textFill>
                    </w:rPr>
                    <w:t>2</w:t>
                  </w:r>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1000</w:t>
                  </w:r>
                  <w:r>
                    <w:rPr>
                      <w:rFonts w:hint="default" w:ascii="Times New Roman" w:hAnsi="Times New Roman" w:cs="Times New Roman"/>
                      <w:color w:val="000000" w:themeColor="text1"/>
                      <w:kern w:val="24"/>
                      <w:sz w:val="21"/>
                      <w:szCs w:val="21"/>
                      <w:lang w:val="en-US" w:eastAsia="zh-CN"/>
                      <w14:textFill>
                        <w14:solidFill>
                          <w14:schemeClr w14:val="tx1"/>
                        </w14:solidFill>
                      </w14:textFill>
                    </w:rPr>
                    <w:t>m</w:t>
                  </w:r>
                  <w:r>
                    <w:rPr>
                      <w:rFonts w:hint="default" w:ascii="Times New Roman" w:hAnsi="Times New Roman" w:cs="Times New Roman"/>
                      <w:color w:val="000000" w:themeColor="text1"/>
                      <w:kern w:val="24"/>
                      <w:sz w:val="21"/>
                      <w:szCs w:val="21"/>
                      <w:vertAlign w:val="superscript"/>
                      <w:lang w:val="en-US" w:eastAsia="zh-CN"/>
                      <w14:textFill>
                        <w14:solidFill>
                          <w14:schemeClr w14:val="tx1"/>
                        </w14:solidFill>
                      </w14:textFill>
                    </w:rPr>
                    <w:t>2</w:t>
                  </w:r>
                </w:p>
              </w:tc>
              <w:tc>
                <w:tcPr>
                  <w:tcW w:w="1107" w:type="dxa"/>
                  <w:tcBorders>
                    <w:tl2br w:val="nil"/>
                    <w:tr2bl w:val="nil"/>
                  </w:tcBorders>
                  <w:noWrap w:val="0"/>
                  <w:vAlign w:val="center"/>
                </w:tcPr>
                <w:p>
                  <w:pPr>
                    <w:keepNext w:val="0"/>
                    <w:keepLines w:val="0"/>
                    <w:widowControl/>
                    <w:suppressLineNumbers w:val="0"/>
                    <w:jc w:val="center"/>
                    <w:textAlignment w:val="center"/>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w:t>
                  </w:r>
                </w:p>
              </w:tc>
              <w:tc>
                <w:tcPr>
                  <w:tcW w:w="187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cs="Times New Roman"/>
                      <w:color w:val="000000" w:themeColor="text1"/>
                      <w:kern w:val="2"/>
                      <w:sz w:val="21"/>
                      <w:szCs w:val="21"/>
                      <w:highlight w:val="none"/>
                      <w:lang w:val="en-US" w:eastAsia="zh-CN" w:bidi="ar-SA"/>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42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w:t>
                  </w:r>
                </w:p>
              </w:tc>
              <w:tc>
                <w:tcPr>
                  <w:tcW w:w="1900"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生活用水</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60L/人·d</w:t>
                  </w:r>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15</w:t>
                  </w:r>
                  <w:r>
                    <w:rPr>
                      <w:rFonts w:hint="default" w:ascii="Times New Roman" w:hAnsi="Times New Roman" w:cs="Times New Roman"/>
                      <w:color w:val="000000" w:themeColor="text1"/>
                      <w:sz w:val="21"/>
                      <w:szCs w:val="21"/>
                      <w14:textFill>
                        <w14:solidFill>
                          <w14:schemeClr w14:val="tx1"/>
                        </w14:solidFill>
                      </w14:textFill>
                    </w:rPr>
                    <w:t>人</w:t>
                  </w:r>
                </w:p>
              </w:tc>
              <w:tc>
                <w:tcPr>
                  <w:tcW w:w="1107"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i w:val="0"/>
                      <w:iCs w:val="0"/>
                      <w:color w:val="000000" w:themeColor="text1"/>
                      <w:kern w:val="0"/>
                      <w:sz w:val="21"/>
                      <w:szCs w:val="21"/>
                      <w:u w:val="none"/>
                      <w:lang w:val="en-US" w:eastAsia="zh-CN" w:bidi="ar"/>
                      <w14:textFill>
                        <w14:solidFill>
                          <w14:schemeClr w14:val="tx1"/>
                        </w14:solidFill>
                      </w14:textFill>
                    </w:rPr>
                    <w:t>0.9</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0.9</w:t>
                  </w:r>
                </w:p>
              </w:tc>
              <w:tc>
                <w:tcPr>
                  <w:tcW w:w="187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山泉水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2320" w:type="dxa"/>
                  <w:gridSpan w:val="2"/>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合计</w:t>
                  </w:r>
                </w:p>
              </w:tc>
              <w:tc>
                <w:tcPr>
                  <w:tcW w:w="128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246"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107"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snapToGrid w:val="0"/>
                      <w:color w:val="000000" w:themeColor="text1"/>
                      <w:kern w:val="2"/>
                      <w:sz w:val="21"/>
                      <w:szCs w:val="21"/>
                      <w:lang w:val="en-US" w:eastAsia="zh-CN" w:bidi="ar-SA"/>
                      <w14:textFill>
                        <w14:solidFill>
                          <w14:schemeClr w14:val="tx1"/>
                        </w14:solidFill>
                      </w14:textFill>
                    </w:rPr>
                    <w:t>723.33</w:t>
                  </w:r>
                </w:p>
              </w:tc>
              <w:tc>
                <w:tcPr>
                  <w:tcW w:w="1078" w:type="dxa"/>
                  <w:tcBorders>
                    <w:tl2br w:val="nil"/>
                    <w:tr2bl w:val="nil"/>
                  </w:tcBorders>
                  <w:noWrap w:val="0"/>
                  <w:vAlign w:val="center"/>
                </w:tcPr>
                <w:p>
                  <w:pPr>
                    <w:keepNext w:val="0"/>
                    <w:keepLines w:val="0"/>
                    <w:pageBreakBefore w:val="0"/>
                    <w:widowControl w:val="0"/>
                    <w:kinsoku/>
                    <w:wordWrap/>
                    <w:overflowPunct/>
                    <w:topLinePunct w:val="0"/>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snapToGrid w:val="0"/>
                      <w:color w:val="000000" w:themeColor="text1"/>
                      <w:kern w:val="2"/>
                      <w:sz w:val="21"/>
                      <w:szCs w:val="21"/>
                      <w:lang w:val="en-US" w:eastAsia="zh-CN" w:bidi="ar-SA"/>
                      <w14:textFill>
                        <w14:solidFill>
                          <w14:schemeClr w14:val="tx1"/>
                        </w14:solidFill>
                      </w14:textFill>
                    </w:rPr>
                    <w:t>111.81</w:t>
                  </w:r>
                </w:p>
              </w:tc>
              <w:tc>
                <w:tcPr>
                  <w:tcW w:w="187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p>
              </w:tc>
            </w:tr>
          </w:tbl>
          <w:p>
            <w:pPr>
              <w:pStyle w:val="23"/>
              <w:keepNext w:val="0"/>
              <w:keepLines w:val="0"/>
              <w:pageBreakBefore w:val="0"/>
              <w:widowControl w:val="0"/>
              <w:kinsoku/>
              <w:wordWrap/>
              <w:overflowPunct/>
              <w:topLinePunct w:val="0"/>
              <w:bidi w:val="0"/>
              <w:adjustRightInd/>
              <w:snapToGrid/>
              <w:spacing w:before="0" w:after="0" w:line="240" w:lineRule="auto"/>
              <w:ind w:firstLine="480" w:firstLineChars="200"/>
              <w:jc w:val="left"/>
              <w:rPr>
                <w:rFonts w:hint="default" w:ascii="Times New Roman" w:hAnsi="Times New Roman" w:cs="Times New Roman"/>
                <w:color w:val="000000" w:themeColor="text1"/>
                <w:sz w:val="24"/>
                <w:szCs w:val="32"/>
                <w14:textFill>
                  <w14:solidFill>
                    <w14:schemeClr w14:val="tx1"/>
                  </w14:solidFill>
                </w14:textFill>
              </w:rPr>
            </w:pPr>
          </w:p>
          <w:p>
            <w:pPr>
              <w:pStyle w:val="23"/>
              <w:keepNext w:val="0"/>
              <w:keepLines w:val="0"/>
              <w:pageBreakBefore w:val="0"/>
              <w:widowControl w:val="0"/>
              <w:kinsoku/>
              <w:wordWrap/>
              <w:overflowPunct/>
              <w:topLinePunct w:val="0"/>
              <w:bidi w:val="0"/>
              <w:adjustRightInd/>
              <w:snapToGrid/>
              <w:spacing w:before="0" w:after="0" w:line="240" w:lineRule="auto"/>
              <w:ind w:firstLine="480" w:firstLineChars="200"/>
              <w:jc w:val="left"/>
              <w:rPr>
                <w:rFonts w:hint="default" w:ascii="Times New Roman" w:hAnsi="Times New Roman" w:cs="Times New Roman"/>
                <w:color w:val="000000" w:themeColor="text1"/>
                <w:sz w:val="24"/>
                <w:szCs w:val="32"/>
                <w14:textFill>
                  <w14:solidFill>
                    <w14:schemeClr w14:val="tx1"/>
                  </w14:solidFill>
                </w14:textFill>
              </w:rPr>
            </w:pPr>
            <w:r>
              <w:rPr>
                <w:rFonts w:hint="default" w:ascii="Times New Roman" w:hAnsi="Times New Roman" w:cs="Times New Roman"/>
                <w:color w:val="000000" w:themeColor="text1"/>
                <w:sz w:val="24"/>
                <w:szCs w:val="32"/>
                <w14:textFill>
                  <w14:solidFill>
                    <w14:schemeClr w14:val="tx1"/>
                  </w14:solidFill>
                </w14:textFill>
              </w:rPr>
              <w:t>项目水平衡情况及本项目建成后全厂水平衡情况见图2-</w:t>
            </w:r>
            <w:r>
              <w:rPr>
                <w:rFonts w:hint="default" w:ascii="Times New Roman" w:hAnsi="Times New Roman" w:cs="Times New Roman"/>
                <w:color w:val="000000" w:themeColor="text1"/>
                <w:sz w:val="24"/>
                <w:szCs w:val="32"/>
                <w:lang w:val="en-US" w:eastAsia="zh-CN"/>
                <w14:textFill>
                  <w14:solidFill>
                    <w14:schemeClr w14:val="tx1"/>
                  </w14:solidFill>
                </w14:textFill>
              </w:rPr>
              <w:t>1</w:t>
            </w:r>
            <w:r>
              <w:rPr>
                <w:rFonts w:hint="default" w:ascii="Times New Roman" w:hAnsi="Times New Roman" w:cs="Times New Roman"/>
                <w:color w:val="000000" w:themeColor="text1"/>
                <w:sz w:val="24"/>
                <w:szCs w:val="32"/>
                <w14:textFill>
                  <w14:solidFill>
                    <w14:schemeClr w14:val="tx1"/>
                  </w14:solidFill>
                </w14:textFill>
              </w:rPr>
              <w:t>。</w:t>
            </w:r>
          </w:p>
          <w:p>
            <w:pPr>
              <w:snapToGrid w:val="0"/>
              <w:ind w:firstLine="482"/>
              <w:jc w:val="center"/>
              <w:rPr>
                <w:rFonts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eastAsia"/>
                <w:color w:val="000000" w:themeColor="text1"/>
                <w:sz w:val="24"/>
                <w:szCs w:val="36"/>
                <w14:textFill>
                  <w14:solidFill>
                    <w14:schemeClr w14:val="tx1"/>
                  </w14:solidFill>
                </w14:textFill>
              </w:rPr>
              <w:object>
                <v:shape id="_x0000_i1026" o:spt="75" type="#_x0000_t75" style="height:351.95pt;width:441.55pt;" o:ole="t" filled="f" o:preferrelative="t" stroked="f" coordsize="21600,21600">
                  <v:path/>
                  <v:fill on="f" focussize="0,0"/>
                  <v:stroke on="f"/>
                  <v:imagedata r:id="rId17" cropleft="3245f" croptop="1115f" cropright="-833f" cropbottom="16299f" o:title=""/>
                  <o:lock v:ext="edit" aspectratio="f"/>
                  <w10:wrap type="none"/>
                  <w10:anchorlock/>
                </v:shape>
                <o:OLEObject Type="Embed" ProgID="Visio.Drawing.11" ShapeID="_x0000_i1026" DrawAspect="Content" ObjectID="_1468075726" r:id="rId16">
                  <o:LockedField>false</o:LockedField>
                </o:OLEObject>
              </w:object>
            </w:r>
            <w:r>
              <w:rPr>
                <w:rFonts w:ascii="Times New Roman" w:hAnsi="Times New Roman" w:eastAsia="黑体" w:cs="Times New Roman"/>
                <w:b/>
                <w:bCs/>
                <w:color w:val="000000" w:themeColor="text1"/>
                <w:kern w:val="0"/>
                <w:sz w:val="20"/>
                <w:szCs w:val="20"/>
                <w:lang w:val="en-US" w:eastAsia="zh-CN" w:bidi="ar-SA"/>
                <w14:textFill>
                  <w14:solidFill>
                    <w14:schemeClr w14:val="tx1"/>
                  </w14:solidFill>
                </w14:textFill>
              </w:rPr>
              <w:t>图2-</w:t>
            </w:r>
            <w:r>
              <w:rPr>
                <w:rFonts w:hint="eastAsia" w:eastAsia="黑体" w:cs="Times New Roman"/>
                <w:b/>
                <w:bCs/>
                <w:color w:val="000000" w:themeColor="text1"/>
                <w:kern w:val="0"/>
                <w:sz w:val="20"/>
                <w:szCs w:val="20"/>
                <w:lang w:val="en-US" w:eastAsia="zh-CN" w:bidi="ar-SA"/>
                <w14:textFill>
                  <w14:solidFill>
                    <w14:schemeClr w14:val="tx1"/>
                  </w14:solidFill>
                </w14:textFill>
              </w:rPr>
              <w:t>1</w:t>
            </w:r>
            <w:r>
              <w:rPr>
                <w:rFonts w:eastAsia="黑体"/>
                <w:b/>
                <w:bCs/>
                <w:color w:val="000000" w:themeColor="text1"/>
                <w:kern w:val="0"/>
                <w:sz w:val="20"/>
                <w:szCs w:val="20"/>
                <w:lang w:val="en-US" w:eastAsia="zh-CN"/>
                <w14:textFill>
                  <w14:solidFill>
                    <w14:schemeClr w14:val="tx1"/>
                  </w14:solidFill>
                </w14:textFill>
              </w:rPr>
              <w:t xml:space="preserve"> </w:t>
            </w:r>
            <w:r>
              <w:rPr>
                <w:rFonts w:ascii="Times New Roman" w:hAnsi="Times New Roman" w:eastAsia="黑体" w:cs="Times New Roman"/>
                <w:b/>
                <w:bCs/>
                <w:color w:val="000000" w:themeColor="text1"/>
                <w:kern w:val="0"/>
                <w:sz w:val="20"/>
                <w:szCs w:val="20"/>
                <w:lang w:val="en-US" w:eastAsia="zh-CN" w:bidi="ar-SA"/>
                <w14:textFill>
                  <w14:solidFill>
                    <w14:schemeClr w14:val="tx1"/>
                  </w14:solidFill>
                </w14:textFill>
              </w:rPr>
              <w:t>本项目水量平衡图（m</w:t>
            </w:r>
            <w:r>
              <w:rPr>
                <w:rFonts w:ascii="Times New Roman" w:hAnsi="Times New Roman" w:eastAsia="黑体" w:cs="Times New Roman"/>
                <w:b/>
                <w:bCs/>
                <w:color w:val="000000" w:themeColor="text1"/>
                <w:kern w:val="0"/>
                <w:sz w:val="20"/>
                <w:szCs w:val="20"/>
                <w:vertAlign w:val="superscript"/>
                <w:lang w:val="en-US" w:eastAsia="zh-CN" w:bidi="ar-SA"/>
                <w14:textFill>
                  <w14:solidFill>
                    <w14:schemeClr w14:val="tx1"/>
                  </w14:solidFill>
                </w14:textFill>
              </w:rPr>
              <w:t>3</w:t>
            </w:r>
            <w:r>
              <w:rPr>
                <w:rFonts w:ascii="Times New Roman" w:hAnsi="Times New Roman" w:eastAsia="黑体" w:cs="Times New Roman"/>
                <w:b/>
                <w:bCs/>
                <w:color w:val="000000" w:themeColor="text1"/>
                <w:kern w:val="0"/>
                <w:sz w:val="20"/>
                <w:szCs w:val="20"/>
                <w:lang w:val="en-US" w:eastAsia="zh-CN" w:bidi="ar-SA"/>
                <w14:textFill>
                  <w14:solidFill>
                    <w14:schemeClr w14:val="tx1"/>
                  </w14:solidFill>
                </w14:textFill>
              </w:rPr>
              <w:t>/d）</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color w:val="000000" w:themeColor="text1"/>
                <w:kern w:val="0"/>
                <w:sz w:val="24"/>
                <w:szCs w:val="24"/>
                <w14:textFill>
                  <w14:solidFill>
                    <w14:schemeClr w14:val="tx1"/>
                  </w14:solidFill>
                </w14:textFill>
              </w:rPr>
            </w:pPr>
            <w:r>
              <w:rPr>
                <w:rFonts w:hint="default" w:ascii="Times New Roman" w:hAnsi="Times New Roman" w:cs="Times New Roman"/>
                <w:b/>
                <w:bCs/>
                <w:color w:val="000000" w:themeColor="text1"/>
                <w:kern w:val="0"/>
                <w:sz w:val="24"/>
                <w:szCs w:val="24"/>
                <w:lang w:eastAsia="zh-CN"/>
                <w14:textFill>
                  <w14:solidFill>
                    <w14:schemeClr w14:val="tx1"/>
                  </w14:solidFill>
                </w14:textFill>
              </w:rPr>
              <w:t>（</w:t>
            </w:r>
            <w:r>
              <w:rPr>
                <w:rFonts w:hint="default" w:ascii="Times New Roman" w:hAnsi="Times New Roman" w:cs="Times New Roman"/>
                <w:b/>
                <w:bCs/>
                <w:color w:val="000000" w:themeColor="text1"/>
                <w:kern w:val="0"/>
                <w:sz w:val="24"/>
                <w:szCs w:val="24"/>
                <w14:textFill>
                  <w14:solidFill>
                    <w14:schemeClr w14:val="tx1"/>
                  </w14:solidFill>
                </w14:textFill>
              </w:rPr>
              <w:t>2</w:t>
            </w:r>
            <w:r>
              <w:rPr>
                <w:rFonts w:hint="default" w:ascii="Times New Roman" w:hAnsi="Times New Roman" w:cs="Times New Roman"/>
                <w:b/>
                <w:bCs/>
                <w:color w:val="000000" w:themeColor="text1"/>
                <w:kern w:val="0"/>
                <w:sz w:val="24"/>
                <w:szCs w:val="24"/>
                <w:lang w:eastAsia="zh-CN"/>
                <w14:textFill>
                  <w14:solidFill>
                    <w14:schemeClr w14:val="tx1"/>
                  </w14:solidFill>
                </w14:textFill>
              </w:rPr>
              <w:t>）电</w:t>
            </w:r>
            <w:r>
              <w:rPr>
                <w:rFonts w:hint="default" w:ascii="Times New Roman" w:hAnsi="Times New Roman" w:cs="Times New Roman"/>
                <w:b/>
                <w:bCs/>
                <w:color w:val="000000" w:themeColor="text1"/>
                <w:kern w:val="0"/>
                <w:sz w:val="24"/>
                <w:szCs w:val="24"/>
                <w14:textFill>
                  <w14:solidFill>
                    <w14:schemeClr w14:val="tx1"/>
                  </w14:solidFill>
                </w14:textFill>
              </w:rPr>
              <w:t>力供给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Cs/>
                <w:color w:val="000000" w:themeColor="text1"/>
                <w:sz w:val="24"/>
                <w:szCs w:val="24"/>
                <w:lang w:val="zh-CN"/>
                <w14:textFill>
                  <w14:solidFill>
                    <w14:schemeClr w14:val="tx1"/>
                  </w14:solidFill>
                </w14:textFill>
              </w:rPr>
            </w:pPr>
            <w:r>
              <w:rPr>
                <w:rFonts w:hint="default" w:ascii="Times New Roman" w:hAnsi="Times New Roman" w:cs="Times New Roman"/>
                <w:bCs/>
                <w:color w:val="000000" w:themeColor="text1"/>
                <w:sz w:val="24"/>
                <w:szCs w:val="24"/>
                <w:lang w:val="zh-CN"/>
                <w14:textFill>
                  <w14:solidFill>
                    <w14:schemeClr w14:val="tx1"/>
                  </w14:solidFill>
                </w14:textFill>
              </w:rPr>
              <w:t>设置变压器一台，电力来源为</w:t>
            </w:r>
            <w:r>
              <w:rPr>
                <w:rFonts w:hint="eastAsia" w:cs="Times New Roman"/>
                <w:bCs/>
                <w:color w:val="000000" w:themeColor="text1"/>
                <w:sz w:val="24"/>
                <w:szCs w:val="24"/>
                <w:lang w:val="en-US" w:eastAsia="zh-CN"/>
                <w14:textFill>
                  <w14:solidFill>
                    <w14:schemeClr w14:val="tx1"/>
                  </w14:solidFill>
                </w14:textFill>
              </w:rPr>
              <w:t>35KV的专线</w:t>
            </w:r>
            <w:r>
              <w:rPr>
                <w:rFonts w:hint="default" w:ascii="Times New Roman" w:hAnsi="Times New Roman" w:cs="Times New Roman"/>
                <w:bCs/>
                <w:color w:val="000000" w:themeColor="text1"/>
                <w:sz w:val="24"/>
                <w:szCs w:val="24"/>
                <w:lang w:val="zh-CN"/>
                <w14:textFill>
                  <w14:solidFill>
                    <w14:schemeClr w14:val="tx1"/>
                  </w14:solidFill>
                </w14:textFill>
              </w:rPr>
              <w:t>，供电能够满足项目用电负荷。</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7、劳动定员及工作制度</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kern w:val="24"/>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zh-CN"/>
                <w14:textFill>
                  <w14:solidFill>
                    <w14:schemeClr w14:val="tx1"/>
                  </w14:solidFill>
                </w14:textFill>
              </w:rPr>
              <w:t>本项目员工总人数为</w:t>
            </w:r>
            <w:r>
              <w:rPr>
                <w:rFonts w:hint="eastAsia" w:cs="Times New Roman"/>
                <w:color w:val="000000" w:themeColor="text1"/>
                <w:sz w:val="24"/>
                <w:szCs w:val="24"/>
                <w:lang w:val="en-US" w:eastAsia="zh-CN"/>
                <w14:textFill>
                  <w14:solidFill>
                    <w14:schemeClr w14:val="tx1"/>
                  </w14:solidFill>
                </w14:textFill>
              </w:rPr>
              <w:t>15</w:t>
            </w:r>
            <w:r>
              <w:rPr>
                <w:rFonts w:hint="default" w:ascii="Times New Roman" w:hAnsi="Times New Roman" w:cs="Times New Roman"/>
                <w:color w:val="000000" w:themeColor="text1"/>
                <w:sz w:val="24"/>
                <w:szCs w:val="24"/>
                <w:highlight w:val="none"/>
                <w14:textFill>
                  <w14:solidFill>
                    <w14:schemeClr w14:val="tx1"/>
                  </w14:solidFill>
                </w14:textFill>
              </w:rPr>
              <w:t>人，年工作3</w:t>
            </w:r>
            <w:r>
              <w:rPr>
                <w:rFonts w:hint="eastAsia" w:cs="Times New Roman"/>
                <w:color w:val="000000" w:themeColor="text1"/>
                <w:sz w:val="24"/>
                <w:szCs w:val="24"/>
                <w:highlight w:val="none"/>
                <w:lang w:val="en-US" w:eastAsia="zh-CN"/>
                <w14:textFill>
                  <w14:solidFill>
                    <w14:schemeClr w14:val="tx1"/>
                  </w14:solidFill>
                </w14:textFill>
              </w:rPr>
              <w:t>50天</w:t>
            </w:r>
            <w:r>
              <w:rPr>
                <w:rFonts w:hint="default" w:ascii="Times New Roman" w:hAnsi="Times New Roman" w:cs="Times New Roman"/>
                <w:color w:val="000000" w:themeColor="text1"/>
                <w:sz w:val="24"/>
                <w:szCs w:val="24"/>
                <w:highlight w:val="none"/>
                <w14:textFill>
                  <w14:solidFill>
                    <w14:schemeClr w14:val="tx1"/>
                  </w14:solidFill>
                </w14:textFill>
              </w:rPr>
              <w:t>，每天工作</w:t>
            </w:r>
            <w:r>
              <w:rPr>
                <w:rFonts w:hint="eastAsia" w:cs="Times New Roman"/>
                <w:color w:val="000000" w:themeColor="text1"/>
                <w:sz w:val="24"/>
                <w:szCs w:val="24"/>
                <w:highlight w:val="none"/>
                <w:lang w:val="en-US" w:eastAsia="zh-CN"/>
                <w14:textFill>
                  <w14:solidFill>
                    <w14:schemeClr w14:val="tx1"/>
                  </w14:solidFill>
                </w14:textFill>
              </w:rPr>
              <w:t>10</w:t>
            </w:r>
            <w:r>
              <w:rPr>
                <w:rFonts w:hint="default" w:ascii="Times New Roman" w:hAnsi="Times New Roman" w:cs="Times New Roman"/>
                <w:color w:val="000000" w:themeColor="text1"/>
                <w:sz w:val="24"/>
                <w:szCs w:val="24"/>
                <w:highlight w:val="none"/>
                <w14:textFill>
                  <w14:solidFill>
                    <w14:schemeClr w14:val="tx1"/>
                  </w14:solidFill>
                </w14:textFill>
              </w:rPr>
              <w:t>小时</w:t>
            </w:r>
            <w:r>
              <w:rPr>
                <w:rFonts w:hint="default" w:ascii="Times New Roman" w:hAnsi="Times New Roman" w:eastAsia="宋体" w:cs="Times New Roman"/>
                <w:color w:val="000000" w:themeColor="text1"/>
                <w:kern w:val="24"/>
                <w:sz w:val="24"/>
                <w:szCs w:val="24"/>
                <w:highlight w:val="none"/>
                <w14:textFill>
                  <w14:solidFill>
                    <w14:schemeClr w14:val="tx1"/>
                  </w14:solidFill>
                </w14:textFill>
              </w:rPr>
              <w:t>。</w:t>
            </w:r>
            <w:r>
              <w:rPr>
                <w:rFonts w:hint="default" w:ascii="Times New Roman" w:hAnsi="Times New Roman" w:eastAsia="宋体" w:cs="Times New Roman"/>
                <w:b w:val="0"/>
                <w:bCs w:val="0"/>
                <w:color w:val="000000" w:themeColor="text1"/>
                <w:kern w:val="24"/>
                <w:sz w:val="24"/>
                <w:szCs w:val="24"/>
                <w:highlight w:val="none"/>
                <w:lang w:val="en-US" w:eastAsia="zh-CN"/>
                <w14:textFill>
                  <w14:solidFill>
                    <w14:schemeClr w14:val="tx1"/>
                  </w14:solidFill>
                </w14:textFill>
              </w:rPr>
              <w:t>本项目</w:t>
            </w:r>
            <w:r>
              <w:rPr>
                <w:rFonts w:hint="eastAsia" w:eastAsia="宋体" w:cs="Times New Roman"/>
                <w:b w:val="0"/>
                <w:bCs w:val="0"/>
                <w:color w:val="000000" w:themeColor="text1"/>
                <w:kern w:val="24"/>
                <w:sz w:val="24"/>
                <w:szCs w:val="24"/>
                <w:highlight w:val="none"/>
                <w:lang w:val="en-US" w:eastAsia="zh-CN"/>
                <w14:textFill>
                  <w14:solidFill>
                    <w14:schemeClr w14:val="tx1"/>
                  </w14:solidFill>
                </w14:textFill>
              </w:rPr>
              <w:t>不在厂区设置</w:t>
            </w:r>
            <w:r>
              <w:rPr>
                <w:rFonts w:hint="default" w:ascii="Times New Roman" w:hAnsi="Times New Roman" w:eastAsia="宋体" w:cs="Times New Roman"/>
                <w:b w:val="0"/>
                <w:bCs w:val="0"/>
                <w:color w:val="000000" w:themeColor="text1"/>
                <w:kern w:val="24"/>
                <w:sz w:val="24"/>
                <w:szCs w:val="24"/>
                <w:highlight w:val="none"/>
                <w:lang w:val="en-US" w:eastAsia="zh-CN"/>
                <w14:textFill>
                  <w14:solidFill>
                    <w14:schemeClr w14:val="tx1"/>
                  </w14:solidFill>
                </w14:textFill>
              </w:rPr>
              <w:t>食宿，租赁周边农户住宅作为员工办公、生活。</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8、厂区平面布置</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lang w:val="en-US" w:eastAsia="zh-CN"/>
                <w14:textFill>
                  <w14:solidFill>
                    <w14:schemeClr w14:val="tx1"/>
                  </w14:solidFill>
                </w14:textFill>
              </w:rPr>
              <w:t>1</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lang w:val="en-US" w:eastAsia="zh-CN"/>
                <w14:textFill>
                  <w14:solidFill>
                    <w14:schemeClr w14:val="tx1"/>
                  </w14:solidFill>
                </w14:textFill>
              </w:rPr>
              <w:t>总体布局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项目</w:t>
            </w:r>
            <w:r>
              <w:rPr>
                <w:rFonts w:hint="default" w:ascii="Times New Roman" w:hAnsi="Times New Roman" w:cs="Times New Roman"/>
                <w:color w:val="000000" w:themeColor="text1"/>
                <w:sz w:val="24"/>
                <w:szCs w:val="24"/>
                <w14:textFill>
                  <w14:solidFill>
                    <w14:schemeClr w14:val="tx1"/>
                  </w14:solidFill>
                </w14:textFill>
              </w:rPr>
              <w:t>厂区呈不规则形，</w:t>
            </w:r>
            <w:r>
              <w:rPr>
                <w:rFonts w:hint="default" w:ascii="Times New Roman" w:hAnsi="Times New Roman" w:cs="Times New Roman"/>
                <w:color w:val="000000" w:themeColor="text1"/>
                <w:sz w:val="24"/>
                <w:szCs w:val="24"/>
                <w:lang w:val="en-US" w:eastAsia="zh-CN"/>
                <w14:textFill>
                  <w14:solidFill>
                    <w14:schemeClr w14:val="tx1"/>
                  </w14:solidFill>
                </w14:textFill>
              </w:rPr>
              <w:t>占地面积约</w:t>
            </w:r>
            <w:r>
              <w:rPr>
                <w:rFonts w:hint="eastAsia" w:cs="Times New Roman"/>
                <w:color w:val="000000" w:themeColor="text1"/>
                <w:sz w:val="24"/>
                <w:szCs w:val="24"/>
                <w:lang w:val="en-US" w:eastAsia="zh-CN"/>
                <w14:textFill>
                  <w14:solidFill>
                    <w14:schemeClr w14:val="tx1"/>
                  </w14:solidFill>
                </w14:textFill>
              </w:rPr>
              <w:t>5000</w:t>
            </w:r>
            <w:r>
              <w:rPr>
                <w:rFonts w:hint="default" w:ascii="Times New Roman" w:hAnsi="Times New Roman" w:cs="Times New Roman"/>
                <w:color w:val="000000" w:themeColor="text1"/>
                <w:sz w:val="24"/>
                <w:szCs w:val="24"/>
                <w:lang w:val="en-US" w:eastAsia="zh-CN"/>
                <w14:textFill>
                  <w14:solidFill>
                    <w14:schemeClr w14:val="tx1"/>
                  </w14:solidFill>
                </w14:textFill>
              </w:rPr>
              <w:t>m</w:t>
            </w:r>
            <w:r>
              <w:rPr>
                <w:rFonts w:hint="default" w:ascii="Times New Roman" w:hAnsi="Times New Roman" w:cs="Times New Roman"/>
                <w:color w:val="000000" w:themeColor="text1"/>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厂区出入口设置于</w:t>
            </w:r>
            <w:r>
              <w:rPr>
                <w:rFonts w:hint="eastAsia" w:cs="Times New Roman"/>
                <w:color w:val="000000" w:themeColor="text1"/>
                <w:sz w:val="24"/>
                <w:szCs w:val="24"/>
                <w:lang w:val="en-US" w:eastAsia="zh-CN"/>
                <w14:textFill>
                  <w14:solidFill>
                    <w14:schemeClr w14:val="tx1"/>
                  </w14:solidFill>
                </w14:textFill>
              </w:rPr>
              <w:t>西</w:t>
            </w:r>
            <w:r>
              <w:rPr>
                <w:rFonts w:hint="default" w:ascii="Times New Roman" w:hAnsi="Times New Roman" w:cs="Times New Roman"/>
                <w:color w:val="000000" w:themeColor="text1"/>
                <w:sz w:val="24"/>
                <w:szCs w:val="24"/>
                <w14:textFill>
                  <w14:solidFill>
                    <w14:schemeClr w14:val="tx1"/>
                  </w14:solidFill>
                </w14:textFill>
              </w:rPr>
              <w:t>侧，紧邻</w:t>
            </w:r>
            <w:r>
              <w:rPr>
                <w:rFonts w:hint="default" w:ascii="Times New Roman" w:hAnsi="Times New Roman" w:cs="Times New Roman"/>
                <w:color w:val="000000" w:themeColor="text1"/>
                <w:sz w:val="24"/>
                <w:szCs w:val="24"/>
                <w:lang w:eastAsia="zh-CN"/>
                <w14:textFill>
                  <w14:solidFill>
                    <w14:schemeClr w14:val="tx1"/>
                  </w14:solidFill>
                </w14:textFill>
              </w:rPr>
              <w:t>乡村道路</w:t>
            </w:r>
            <w:r>
              <w:rPr>
                <w:rFonts w:hint="default" w:ascii="Times New Roman" w:hAnsi="Times New Roman" w:cs="Times New Roman"/>
                <w:color w:val="000000" w:themeColor="text1"/>
                <w:sz w:val="24"/>
                <w:szCs w:val="24"/>
                <w14:textFill>
                  <w14:solidFill>
                    <w14:schemeClr w14:val="tx1"/>
                  </w14:solidFill>
                </w14:textFill>
              </w:rPr>
              <w:t>，方便车辆进出。项目</w:t>
            </w:r>
            <w:r>
              <w:rPr>
                <w:rFonts w:hint="default" w:ascii="Times New Roman" w:hAnsi="Times New Roman" w:cs="Times New Roman"/>
                <w:color w:val="000000" w:themeColor="text1"/>
                <w:sz w:val="24"/>
                <w:szCs w:val="24"/>
                <w:lang w:eastAsia="zh-CN"/>
                <w14:textFill>
                  <w14:solidFill>
                    <w14:schemeClr w14:val="tx1"/>
                  </w14:solidFill>
                </w14:textFill>
              </w:rPr>
              <w:t>充分利用地形优势，</w:t>
            </w:r>
            <w:r>
              <w:rPr>
                <w:rFonts w:hint="eastAsia" w:cs="Times New Roman"/>
                <w:color w:val="000000" w:themeColor="text1"/>
                <w:sz w:val="24"/>
                <w:szCs w:val="24"/>
                <w:lang w:val="en-US" w:eastAsia="zh-CN"/>
                <w14:textFill>
                  <w14:solidFill>
                    <w14:schemeClr w14:val="tx1"/>
                  </w14:solidFill>
                </w14:textFill>
              </w:rPr>
              <w:t>在入场通道设置值班室，在厂区东北侧设置砂石生产区，在厂区南侧设置污水处理系统，厂区三面环山，植被覆盖率高，能减少粉尘对周围环境的影响</w:t>
            </w:r>
            <w:bookmarkStart w:id="1" w:name="_GoBack"/>
            <w:bookmarkEnd w:id="1"/>
            <w:r>
              <w:rPr>
                <w:rFonts w:hint="eastAsia" w:cs="Times New Roman"/>
                <w:color w:val="000000" w:themeColor="text1"/>
                <w:sz w:val="24"/>
                <w:szCs w:val="24"/>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t xml:space="preserve">（2）生产布局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根据厂区场地分布状况，主要生产设备尽可能靠东侧布置，出入口位于厂区</w:t>
            </w:r>
            <w:r>
              <w:rPr>
                <w:rFonts w:hint="eastAsia" w:cs="Times New Roman"/>
                <w:color w:val="000000" w:themeColor="text1"/>
                <w:sz w:val="24"/>
                <w:szCs w:val="24"/>
                <w:lang w:val="en-US" w:eastAsia="zh-CN"/>
                <w14:textFill>
                  <w14:solidFill>
                    <w14:schemeClr w14:val="tx1"/>
                  </w14:solidFill>
                </w14:textFill>
              </w:rPr>
              <w:t>西</w:t>
            </w:r>
            <w:r>
              <w:rPr>
                <w:rFonts w:hint="default" w:ascii="Times New Roman" w:hAnsi="Times New Roman" w:cs="Times New Roman"/>
                <w:color w:val="000000" w:themeColor="text1"/>
                <w:sz w:val="24"/>
                <w:szCs w:val="24"/>
                <w:lang w:eastAsia="zh-CN"/>
                <w14:textFill>
                  <w14:solidFill>
                    <w14:schemeClr w14:val="tx1"/>
                  </w14:solidFill>
                </w14:textFill>
              </w:rPr>
              <w:t>侧。厂区东北侧为砂石生产车间，设置</w:t>
            </w:r>
            <w:r>
              <w:rPr>
                <w:rFonts w:hint="eastAsia" w:cs="Times New Roman"/>
                <w:color w:val="000000" w:themeColor="text1"/>
                <w:sz w:val="24"/>
                <w:szCs w:val="24"/>
                <w:lang w:val="en-US" w:eastAsia="zh-CN"/>
                <w14:textFill>
                  <w14:solidFill>
                    <w14:schemeClr w14:val="tx1"/>
                  </w14:solidFill>
                </w14:textFill>
              </w:rPr>
              <w:t>1</w:t>
            </w:r>
            <w:r>
              <w:rPr>
                <w:rFonts w:hint="default" w:ascii="Times New Roman" w:hAnsi="Times New Roman" w:cs="Times New Roman"/>
                <w:color w:val="000000" w:themeColor="text1"/>
                <w:sz w:val="24"/>
                <w:szCs w:val="24"/>
                <w:lang w:val="en-US" w:eastAsia="zh-CN"/>
                <w14:textFill>
                  <w14:solidFill>
                    <w14:schemeClr w14:val="tx1"/>
                  </w14:solidFill>
                </w14:textFill>
              </w:rPr>
              <w:t>条砂石加工生产线，主要安装给料机、破碎机、反击破、振动筛、制砂机、洗砂机等生产设备，各设备之间由皮带输送机连接。</w:t>
            </w:r>
            <w:r>
              <w:rPr>
                <w:rFonts w:hint="default" w:ascii="Times New Roman" w:hAnsi="Times New Roman" w:cs="Times New Roman"/>
                <w:color w:val="000000" w:themeColor="text1"/>
                <w:sz w:val="24"/>
                <w:szCs w:val="24"/>
                <w:lang w:eastAsia="zh-CN"/>
                <w14:textFill>
                  <w14:solidFill>
                    <w14:schemeClr w14:val="tx1"/>
                  </w14:solidFill>
                </w14:textFill>
              </w:rPr>
              <w:t>厂区</w:t>
            </w:r>
            <w:r>
              <w:rPr>
                <w:rFonts w:hint="eastAsia" w:cs="Times New Roman"/>
                <w:color w:val="000000" w:themeColor="text1"/>
                <w:sz w:val="24"/>
                <w:szCs w:val="24"/>
                <w:lang w:val="en-US" w:eastAsia="zh-CN"/>
                <w14:textFill>
                  <w14:solidFill>
                    <w14:schemeClr w14:val="tx1"/>
                  </w14:solidFill>
                </w14:textFill>
              </w:rPr>
              <w:t>南</w:t>
            </w:r>
            <w:r>
              <w:rPr>
                <w:rFonts w:hint="default" w:ascii="Times New Roman" w:hAnsi="Times New Roman" w:cs="Times New Roman"/>
                <w:color w:val="000000" w:themeColor="text1"/>
                <w:sz w:val="24"/>
                <w:szCs w:val="24"/>
                <w:lang w:eastAsia="zh-CN"/>
                <w14:textFill>
                  <w14:solidFill>
                    <w14:schemeClr w14:val="tx1"/>
                  </w14:solidFill>
                </w14:textFill>
              </w:rPr>
              <w:t>侧设置</w:t>
            </w:r>
            <w:r>
              <w:rPr>
                <w:rFonts w:hint="default" w:ascii="Times New Roman" w:hAnsi="Times New Roman" w:cs="Times New Roman"/>
                <w:color w:val="000000" w:themeColor="text1"/>
                <w:sz w:val="24"/>
                <w:szCs w:val="24"/>
                <w:lang w:val="en-US" w:eastAsia="zh-CN"/>
                <w14:textFill>
                  <w14:solidFill>
                    <w14:schemeClr w14:val="tx1"/>
                  </w14:solidFill>
                </w14:textFill>
              </w:rPr>
              <w:t>1套生产</w:t>
            </w:r>
            <w:r>
              <w:rPr>
                <w:rFonts w:hint="default" w:ascii="Times New Roman" w:hAnsi="Times New Roman" w:cs="Times New Roman"/>
                <w:color w:val="000000" w:themeColor="text1"/>
                <w:sz w:val="24"/>
                <w:szCs w:val="24"/>
                <w:lang w:eastAsia="zh-CN"/>
                <w14:textFill>
                  <w14:solidFill>
                    <w14:schemeClr w14:val="tx1"/>
                  </w14:solidFill>
                </w14:textFill>
              </w:rPr>
              <w:t>废水处理系统，主要布置沉淀池、污水浓缩罐、压滤机、清水池等，</w:t>
            </w:r>
            <w:r>
              <w:rPr>
                <w:rFonts w:hint="default" w:ascii="Times New Roman" w:hAnsi="Times New Roman" w:cs="Times New Roman"/>
                <w:color w:val="000000" w:themeColor="text1"/>
                <w:sz w:val="24"/>
                <w:szCs w:val="24"/>
                <w:lang w:val="en-US" w:eastAsia="zh-CN"/>
                <w14:textFill>
                  <w14:solidFill>
                    <w14:schemeClr w14:val="tx1"/>
                  </w14:solidFill>
                </w14:textFill>
              </w:rPr>
              <w:t>生产废水压滤后的泥饼</w:t>
            </w:r>
            <w:r>
              <w:rPr>
                <w:rFonts w:hint="eastAsia" w:cs="Times New Roman"/>
                <w:color w:val="000000" w:themeColor="text1"/>
                <w:sz w:val="24"/>
                <w:szCs w:val="24"/>
                <w:lang w:val="en-US" w:eastAsia="zh-CN"/>
                <w14:textFill>
                  <w14:solidFill>
                    <w14:schemeClr w14:val="tx1"/>
                  </w14:solidFill>
                </w14:textFill>
              </w:rPr>
              <w:t>直接堆放到</w:t>
            </w:r>
            <w:r>
              <w:rPr>
                <w:rFonts w:hint="default" w:ascii="Times New Roman" w:hAnsi="Times New Roman" w:eastAsia="宋体" w:cs="Times New Roman"/>
                <w:b w:val="0"/>
                <w:bCs w:val="0"/>
                <w:color w:val="000000" w:themeColor="text1"/>
                <w:sz w:val="24"/>
                <w:szCs w:val="24"/>
                <w14:textFill>
                  <w14:solidFill>
                    <w14:schemeClr w14:val="tx1"/>
                  </w14:solidFill>
                </w14:textFill>
              </w:rPr>
              <w:t>中铁北京工程局集团有限公司西渝高</w:t>
            </w:r>
            <w:r>
              <w:rPr>
                <w:rFonts w:hint="eastAsia" w:cs="Times New Roman"/>
                <w:b w:val="0"/>
                <w:bCs w:val="0"/>
                <w:color w:val="000000" w:themeColor="text1"/>
                <w:sz w:val="24"/>
                <w:szCs w:val="24"/>
                <w:lang w:val="en-US" w:eastAsia="zh-CN"/>
                <w14:textFill>
                  <w14:solidFill>
                    <w14:schemeClr w14:val="tx1"/>
                  </w14:solidFill>
                </w14:textFill>
              </w:rPr>
              <w:t>铁</w:t>
            </w:r>
            <w:r>
              <w:rPr>
                <w:rFonts w:hint="default" w:ascii="Times New Roman" w:hAnsi="Times New Roman" w:eastAsia="宋体" w:cs="Times New Roman"/>
                <w:b w:val="0"/>
                <w:bCs w:val="0"/>
                <w:color w:val="000000" w:themeColor="text1"/>
                <w:sz w:val="24"/>
                <w:szCs w:val="24"/>
                <w14:textFill>
                  <w14:solidFill>
                    <w14:schemeClr w14:val="tx1"/>
                  </w14:solidFill>
                </w14:textFill>
              </w:rPr>
              <w:t>康渝段站前五标段</w:t>
            </w:r>
            <w:r>
              <w:rPr>
                <w:rFonts w:hint="eastAsia" w:cs="Times New Roman"/>
                <w:b w:val="0"/>
                <w:bCs w:val="0"/>
                <w:color w:val="000000" w:themeColor="text1"/>
                <w:sz w:val="24"/>
                <w:szCs w:val="24"/>
                <w:lang w:eastAsia="zh-CN"/>
                <w14:textFill>
                  <w14:solidFill>
                    <w14:schemeClr w14:val="tx1"/>
                  </w14:solidFill>
                </w14:textFill>
              </w:rPr>
              <w:t>的</w:t>
            </w:r>
            <w:r>
              <w:rPr>
                <w:rFonts w:hint="eastAsia" w:cs="Times New Roman"/>
                <w:color w:val="000000" w:themeColor="text1"/>
                <w:sz w:val="24"/>
                <w:szCs w:val="24"/>
                <w:lang w:val="en-US" w:eastAsia="zh-CN"/>
                <w14:textFill>
                  <w14:solidFill>
                    <w14:schemeClr w14:val="tx1"/>
                  </w14:solidFill>
                </w14:textFill>
              </w:rPr>
              <w:t>79号弃渣场内</w:t>
            </w:r>
            <w:r>
              <w:rPr>
                <w:rFonts w:hint="default" w:ascii="Times New Roman" w:hAnsi="Times New Roman" w:cs="Times New Roman"/>
                <w:color w:val="000000" w:themeColor="text1"/>
                <w:sz w:val="24"/>
                <w:szCs w:val="24"/>
                <w:lang w:eastAsia="zh-CN"/>
                <w14:textFill>
                  <w14:solidFill>
                    <w14:schemeClr w14:val="tx1"/>
                  </w14:solidFill>
                </w14:textFill>
              </w:rPr>
              <w:t>。项目租赁乡村道路</w:t>
            </w:r>
            <w:r>
              <w:rPr>
                <w:rFonts w:hint="eastAsia" w:cs="Times New Roman"/>
                <w:color w:val="000000" w:themeColor="text1"/>
                <w:sz w:val="24"/>
                <w:szCs w:val="24"/>
                <w:lang w:val="en-US" w:eastAsia="zh-CN"/>
                <w14:textFill>
                  <w14:solidFill>
                    <w14:schemeClr w14:val="tx1"/>
                  </w14:solidFill>
                </w14:textFill>
              </w:rPr>
              <w:t>西</w:t>
            </w:r>
            <w:r>
              <w:rPr>
                <w:rFonts w:hint="default" w:ascii="Times New Roman" w:hAnsi="Times New Roman" w:cs="Times New Roman"/>
                <w:color w:val="000000" w:themeColor="text1"/>
                <w:sz w:val="24"/>
                <w:szCs w:val="24"/>
                <w:lang w:eastAsia="zh-CN"/>
                <w14:textFill>
                  <w14:solidFill>
                    <w14:schemeClr w14:val="tx1"/>
                  </w14:solidFill>
                </w14:textFill>
              </w:rPr>
              <w:t>侧</w:t>
            </w:r>
            <w:r>
              <w:rPr>
                <w:rFonts w:hint="default" w:ascii="Times New Roman" w:hAnsi="Times New Roman" w:cs="Times New Roman"/>
                <w:color w:val="000000" w:themeColor="text1"/>
                <w:sz w:val="24"/>
                <w:szCs w:val="24"/>
                <w:lang w:val="en-US" w:eastAsia="zh-CN"/>
                <w14:textFill>
                  <w14:solidFill>
                    <w14:schemeClr w14:val="tx1"/>
                  </w14:solidFill>
                </w14:textFill>
              </w:rPr>
              <w:t>居民用房</w:t>
            </w:r>
            <w:r>
              <w:rPr>
                <w:rFonts w:hint="default" w:ascii="Times New Roman" w:hAnsi="Times New Roman" w:cs="Times New Roman"/>
                <w:color w:val="000000" w:themeColor="text1"/>
                <w:sz w:val="24"/>
                <w:szCs w:val="24"/>
                <w:lang w:eastAsia="zh-CN"/>
                <w14:textFill>
                  <w14:solidFill>
                    <w14:schemeClr w14:val="tx1"/>
                  </w14:solidFill>
                </w14:textFill>
              </w:rPr>
              <w:t>为员工办公生活用房；项目各工序之间相互协调连贯，各功能区之间通道方便货物相互装运，布局较为合理。</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t>（3）环保设施布局</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t>废水：</w:t>
            </w:r>
            <w:r>
              <w:rPr>
                <w:rFonts w:hint="default" w:ascii="Times New Roman" w:hAnsi="Times New Roman" w:cs="Times New Roman"/>
                <w:color w:val="000000" w:themeColor="text1"/>
                <w:sz w:val="24"/>
                <w:szCs w:val="24"/>
                <w:lang w:val="en-US" w:eastAsia="zh-CN"/>
                <w14:textFill>
                  <w14:solidFill>
                    <w14:schemeClr w14:val="tx1"/>
                  </w14:solidFill>
                </w14:textFill>
              </w:rPr>
              <w:t>生活污水经租赁民房已建旱厕收集处理后</w:t>
            </w:r>
            <w:r>
              <w:rPr>
                <w:rFonts w:hint="default" w:ascii="Times New Roman" w:hAnsi="Times New Roman" w:eastAsia="宋体" w:cs="Times New Roman"/>
                <w:color w:val="000000" w:themeColor="text1"/>
                <w:sz w:val="24"/>
                <w:szCs w:val="24"/>
                <w14:textFill>
                  <w14:solidFill>
                    <w14:schemeClr w14:val="tx1"/>
                  </w14:solidFill>
                </w14:textFill>
              </w:rPr>
              <w:t>用作农肥</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不外排</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项目</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生产废水处理系统设置于厂区</w:t>
            </w:r>
            <w:r>
              <w:rPr>
                <w:rFonts w:hint="eastAsia" w:cs="Times New Roman"/>
                <w:color w:val="000000" w:themeColor="text1"/>
                <w:sz w:val="24"/>
                <w:szCs w:val="24"/>
                <w:lang w:val="en-US" w:eastAsia="zh-CN"/>
                <w14:textFill>
                  <w14:solidFill>
                    <w14:schemeClr w14:val="tx1"/>
                  </w14:solidFill>
                </w14:textFill>
              </w:rPr>
              <w:t>南</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侧处，将厂区内所有生产废水收集处理后循环使用于生产。为便于整个厂区废水的收集，本次环评要求规范厂区废水收集装置，在砂石生产车间周边设置收集沟，并对废水收集沟进行硬化处理，确保洗砂废水通过导流收集沟渠全部进入废水处理系统</w:t>
            </w:r>
            <w:r>
              <w:rPr>
                <w:rFonts w:hint="eastAsia" w:eastAsia="宋体" w:cs="Times New Roman"/>
                <w:color w:val="000000" w:themeColor="text1"/>
                <w:sz w:val="24"/>
                <w:szCs w:val="24"/>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t>废气：</w:t>
            </w:r>
            <w:r>
              <w:rPr>
                <w:rFonts w:hint="default" w:ascii="Times New Roman" w:hAnsi="Times New Roman" w:cs="Times New Roman"/>
                <w:color w:val="000000" w:themeColor="text1"/>
                <w:sz w:val="24"/>
                <w:szCs w:val="24"/>
                <w:lang w:val="en-US" w:eastAsia="zh-CN"/>
                <w14:textFill>
                  <w14:solidFill>
                    <w14:schemeClr w14:val="tx1"/>
                  </w14:solidFill>
                </w14:textFill>
              </w:rPr>
              <w:t>项目砂石加工工艺采取湿法作业，为更有效的抑制生产过程中粉尘的无组织排放，将整个生产工序设置在封闭的生产车间内</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将破碎、筛分、制砂、</w:t>
            </w:r>
            <w:r>
              <w:rPr>
                <w:rFonts w:hint="eastAsia" w:cs="Times New Roman" w:eastAsiaTheme="minorEastAsia"/>
                <w:color w:val="000000" w:themeColor="text1"/>
                <w:sz w:val="24"/>
                <w:szCs w:val="24"/>
                <w:lang w:val="en-US" w:eastAsia="zh-CN"/>
                <w14:textFill>
                  <w14:solidFill>
                    <w14:schemeClr w14:val="tx1"/>
                  </w14:solidFill>
                </w14:textFill>
              </w:rPr>
              <w:t>冼砂</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等工序布置在封闭厂房内，</w:t>
            </w:r>
            <w:r>
              <w:rPr>
                <w:rFonts w:hint="eastAsia" w:cs="Times New Roman"/>
                <w:b w:val="0"/>
                <w:bCs w:val="0"/>
                <w:color w:val="000000" w:themeColor="text1"/>
                <w:sz w:val="24"/>
                <w:szCs w:val="24"/>
                <w:lang w:eastAsia="zh-CN"/>
                <w14:textFill>
                  <w14:solidFill>
                    <w14:schemeClr w14:val="tx1"/>
                  </w14:solidFill>
                </w14:textFill>
              </w:rPr>
              <w:t>其中鄂破机、反击破机设置二次封闭并设置喷雾降尘喷头，筛分、制砂、洗砂采取湿法作业，</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并在给料口三面设置钢结构围挡，配备喷雾喷头对原料表面进行洒水降尘。在厂区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西</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侧出入口处设置1套车辆冲洗平台对运输车辆车胎进行冲洗，厂区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道路</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地面</w:t>
            </w:r>
            <w:r>
              <w:rPr>
                <w:rFonts w:hint="eastAsia" w:cs="Times New Roman" w:eastAsiaTheme="minorEastAsia"/>
                <w:color w:val="000000" w:themeColor="text1"/>
                <w:sz w:val="24"/>
                <w:szCs w:val="24"/>
                <w:lang w:val="en-US" w:eastAsia="zh-CN"/>
                <w14:textFill>
                  <w14:solidFill>
                    <w14:schemeClr w14:val="tx1"/>
                  </w14:solidFill>
                </w14:textFill>
              </w:rPr>
              <w:t>全部</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硬化，加强管理，定期清扫。</w:t>
            </w:r>
            <w:r>
              <w:rPr>
                <w:rFonts w:hint="eastAsia" w:cs="Times New Roman" w:eastAsiaTheme="minorEastAsia"/>
                <w:color w:val="000000" w:themeColor="text1"/>
                <w:sz w:val="24"/>
                <w:szCs w:val="24"/>
                <w:lang w:val="en-US" w:eastAsia="zh-CN"/>
                <w14:textFill>
                  <w14:solidFill>
                    <w14:schemeClr w14:val="tx1"/>
                  </w14:solidFill>
                </w14:textFill>
              </w:rPr>
              <w:t>成品</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堆场</w:t>
            </w:r>
            <w:r>
              <w:rPr>
                <w:rFonts w:hint="default"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四周</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设置不低于堆存物料高度1.1倍的围挡，表面采用防风抑尘网进行覆盖，并设置</w:t>
            </w:r>
            <w:r>
              <w:rPr>
                <w:rFonts w:hint="eastAsia" w:cs="Times New Roman" w:eastAsiaTheme="minorEastAsia"/>
                <w:color w:val="000000" w:themeColor="text1"/>
                <w:sz w:val="24"/>
                <w:szCs w:val="24"/>
                <w:lang w:val="en-US" w:eastAsia="zh-CN"/>
                <w14:textFill>
                  <w14:solidFill>
                    <w14:schemeClr w14:val="tx1"/>
                  </w14:solidFill>
                </w14:textFill>
              </w:rPr>
              <w:t>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台雾炮机定期对</w:t>
            </w:r>
            <w:r>
              <w:rPr>
                <w:rFonts w:hint="eastAsia" w:cs="Times New Roman" w:eastAsiaTheme="minorEastAsia"/>
                <w:color w:val="000000" w:themeColor="text1"/>
                <w:sz w:val="24"/>
                <w:szCs w:val="24"/>
                <w:lang w:val="en-US" w:eastAsia="zh-CN"/>
                <w14:textFill>
                  <w14:solidFill>
                    <w14:schemeClr w14:val="tx1"/>
                  </w14:solidFill>
                </w14:textFill>
              </w:rPr>
              <w:t>成品</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堆场进行洒水降尘，使物料表面保持湿润等措施，降低粉尘的产生。</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t>噪声：</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项目选用低噪声设备，合理布局，产噪较大设备采取混凝土基座减震，对砂石生产区设置封闭厂房，利用建筑物进行隔声，日常应加强管理，设备定期维护、检修。</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eastAsia="zh-CN"/>
                <w14:textFill>
                  <w14:solidFill>
                    <w14:schemeClr w14:val="tx1"/>
                  </w14:solidFill>
                </w14:textFill>
              </w:rPr>
              <w:t>固废</w:t>
            </w:r>
            <w:r>
              <w:rPr>
                <w:rFonts w:hint="eastAsia" w:cs="Times New Roman"/>
                <w:b/>
                <w:bCs/>
                <w:color w:val="000000" w:themeColor="text1"/>
                <w:sz w:val="24"/>
                <w:szCs w:val="24"/>
                <w:lang w:eastAsia="zh-CN"/>
                <w14:textFill>
                  <w14:solidFill>
                    <w14:schemeClr w14:val="tx1"/>
                  </w14:solidFill>
                </w14:textFill>
              </w:rPr>
              <w:t>：</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沉淀池中粗砂及细砂</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经破碎后制砂</w:t>
            </w:r>
            <w:r>
              <w:rPr>
                <w:rFonts w:hint="eastAsia" w:cs="Times New Roman"/>
                <w:color w:val="000000" w:themeColor="text1"/>
                <w:sz w:val="24"/>
                <w:szCs w:val="24"/>
                <w:lang w:val="en-US" w:eastAsia="zh-CN"/>
                <w14:textFill>
                  <w14:solidFill>
                    <w14:schemeClr w14:val="tx1"/>
                  </w14:solidFill>
                </w14:textFill>
              </w:rPr>
              <w:t>做成</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产品</w:t>
            </w:r>
            <w:r>
              <w:rPr>
                <w:rFonts w:hint="eastAsia" w:cs="Times New Roman"/>
                <w:color w:val="000000" w:themeColor="text1"/>
                <w:sz w:val="24"/>
                <w:szCs w:val="24"/>
                <w:lang w:val="en-US" w:eastAsia="zh-CN"/>
                <w14:textFill>
                  <w14:solidFill>
                    <w14:schemeClr w14:val="tx1"/>
                  </w14:solidFill>
                </w14:textFill>
              </w:rPr>
              <w:t>自用，不外售；压滤机压滤的泥饼和沉渣直接堆放到79号弃渣场内；办公区设置垃圾桶，内衬垃圾专用袋，用于收集生活垃圾，定期运送至村上设置的垃圾收集池处理；废机油</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eastAsia" w:cs="Times New Roman"/>
                <w:color w:val="000000" w:themeColor="text1"/>
                <w:sz w:val="24"/>
                <w:szCs w:val="24"/>
                <w:lang w:val="en-US" w:eastAsia="zh-CN"/>
                <w14:textFill>
                  <w14:solidFill>
                    <w14:schemeClr w14:val="tx1"/>
                  </w14:solidFill>
                </w14:textFill>
              </w:rPr>
              <w:t>废机油</w:t>
            </w:r>
            <w:r>
              <w:rPr>
                <w:rFonts w:hint="default" w:ascii="Times New Roman" w:hAnsi="Times New Roman" w:cs="Times New Roman"/>
                <w:color w:val="000000" w:themeColor="text1"/>
                <w:sz w:val="24"/>
                <w:szCs w:val="24"/>
                <w:lang w:val="en-US" w:eastAsia="zh-CN"/>
                <w14:textFill>
                  <w14:solidFill>
                    <w14:schemeClr w14:val="tx1"/>
                  </w14:solidFill>
                </w14:textFill>
              </w:rPr>
              <w:t>桶等危险废物分类收集后暂存于危废暂存间，定期交由资质单位处理，对外环境影响小</w:t>
            </w:r>
            <w:r>
              <w:rPr>
                <w:rFonts w:hint="eastAsia" w:ascii="Times New Roman" w:hAnsi="Times New Roman" w:cs="Times New Roman"/>
                <w:color w:val="000000" w:themeColor="text1"/>
                <w:sz w:val="24"/>
                <w:szCs w:val="24"/>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综</w:t>
            </w:r>
            <w:r>
              <w:rPr>
                <w:rFonts w:hint="default" w:ascii="Times New Roman" w:hAnsi="Times New Roman" w:cs="Times New Roman"/>
                <w:color w:val="000000" w:themeColor="text1"/>
                <w:sz w:val="24"/>
                <w:szCs w:val="24"/>
                <w14:textFill>
                  <w14:solidFill>
                    <w14:schemeClr w14:val="tx1"/>
                  </w14:solidFill>
                </w14:textFill>
              </w:rPr>
              <w:t>上分析，项目各功能分区明确、间距合理、工艺流程顺畅，场区布局时满足工艺流程，也满足功能分区要求及运输作业要求，环保措施布置合理。因此，评价认为本项目厂区平面布置合理</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w:t>
            </w:r>
          </w:p>
          <w:p>
            <w:pPr>
              <w:pStyle w:val="2"/>
              <w:rPr>
                <w:rFonts w:hint="default"/>
                <w:color w:val="000000" w:themeColor="text1"/>
                <w:lang w:val="en-US"/>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7" w:hRule="atLeast"/>
          <w:jc w:val="center"/>
        </w:trPr>
        <w:tc>
          <w:tcPr>
            <w:tcW w:w="4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工艺流程和产排污环节</w:t>
            </w:r>
          </w:p>
          <w:p>
            <w:pPr>
              <w:pStyle w:val="8"/>
              <w:rPr>
                <w:rFonts w:hint="default" w:ascii="Times New Roman" w:hAnsi="Times New Roman" w:cs="Times New Roman"/>
                <w:color w:val="000000" w:themeColor="text1"/>
                <w14:textFill>
                  <w14:solidFill>
                    <w14:schemeClr w14:val="tx1"/>
                  </w14:solidFill>
                </w14:textFill>
              </w:rPr>
            </w:pPr>
          </w:p>
          <w:p>
            <w:pPr>
              <w:pStyle w:val="9"/>
              <w:rPr>
                <w:rFonts w:hint="default" w:ascii="Times New Roman" w:hAnsi="Times New Roman" w:cs="Times New Roman"/>
                <w:color w:val="000000" w:themeColor="text1"/>
                <w14:textFill>
                  <w14:solidFill>
                    <w14:schemeClr w14:val="tx1"/>
                  </w14:solidFill>
                </w14:textFill>
              </w:rPr>
            </w:pPr>
          </w:p>
          <w:p>
            <w:pPr>
              <w:rPr>
                <w:rFonts w:hint="default" w:ascii="Times New Roman" w:hAnsi="Times New Roman" w:cs="Times New Roman"/>
                <w:color w:val="000000" w:themeColor="text1"/>
                <w14:textFill>
                  <w14:solidFill>
                    <w14:schemeClr w14:val="tx1"/>
                  </w14:solidFill>
                </w14:textFill>
              </w:rPr>
            </w:pPr>
          </w:p>
          <w:p>
            <w:pPr>
              <w:pStyle w:val="8"/>
              <w:rPr>
                <w:rFonts w:hint="default" w:ascii="Times New Roman" w:hAnsi="Times New Roman" w:cs="Times New Roman"/>
                <w:color w:val="000000" w:themeColor="text1"/>
                <w14:textFill>
                  <w14:solidFill>
                    <w14:schemeClr w14:val="tx1"/>
                  </w14:solidFill>
                </w14:textFill>
              </w:rPr>
            </w:pPr>
          </w:p>
          <w:p>
            <w:pPr>
              <w:pStyle w:val="9"/>
              <w:rPr>
                <w:rFonts w:hint="default" w:ascii="Times New Roman" w:hAnsi="Times New Roman" w:cs="Times New Roman"/>
                <w:color w:val="000000" w:themeColor="text1"/>
                <w14:textFill>
                  <w14:solidFill>
                    <w14:schemeClr w14:val="tx1"/>
                  </w14:solidFill>
                </w14:textFill>
              </w:rPr>
            </w:pPr>
          </w:p>
          <w:p>
            <w:pPr>
              <w:rPr>
                <w:rFonts w:hint="default" w:ascii="Times New Roman" w:hAnsi="Times New Roman" w:cs="Times New Roman"/>
                <w:color w:val="000000" w:themeColor="text1"/>
                <w14:textFill>
                  <w14:solidFill>
                    <w14:schemeClr w14:val="tx1"/>
                  </w14:solidFill>
                </w14:textFill>
              </w:rPr>
            </w:pPr>
          </w:p>
          <w:p>
            <w:pPr>
              <w:pStyle w:val="8"/>
              <w:rPr>
                <w:rFonts w:hint="default" w:ascii="Times New Roman" w:hAnsi="Times New Roman" w:cs="Times New Roman"/>
                <w:color w:val="000000" w:themeColor="text1"/>
                <w14:textFill>
                  <w14:solidFill>
                    <w14:schemeClr w14:val="tx1"/>
                  </w14:solidFill>
                </w14:textFill>
              </w:rPr>
            </w:pPr>
          </w:p>
          <w:p>
            <w:pPr>
              <w:pStyle w:val="9"/>
              <w:rPr>
                <w:rFonts w:hint="default" w:ascii="Times New Roman" w:hAnsi="Times New Roman" w:cs="Times New Roman"/>
                <w:color w:val="000000" w:themeColor="text1"/>
                <w14:textFill>
                  <w14:solidFill>
                    <w14:schemeClr w14:val="tx1"/>
                  </w14:solidFill>
                </w14:textFill>
              </w:rPr>
            </w:pPr>
          </w:p>
          <w:p>
            <w:pPr>
              <w:rPr>
                <w:rFonts w:hint="default" w:ascii="Times New Roman" w:hAnsi="Times New Roman" w:cs="Times New Roman"/>
                <w:color w:val="000000" w:themeColor="text1"/>
                <w14:textFill>
                  <w14:solidFill>
                    <w14:schemeClr w14:val="tx1"/>
                  </w14:solidFill>
                </w14:textFill>
              </w:rPr>
            </w:pPr>
          </w:p>
          <w:p>
            <w:pPr>
              <w:pStyle w:val="8"/>
              <w:rPr>
                <w:rFonts w:hint="default" w:ascii="Times New Roman" w:hAnsi="Times New Roman" w:cs="Times New Roman"/>
                <w:color w:val="000000" w:themeColor="text1"/>
                <w14:textFill>
                  <w14:solidFill>
                    <w14:schemeClr w14:val="tx1"/>
                  </w14:solidFill>
                </w14:textFill>
              </w:rPr>
            </w:pPr>
          </w:p>
          <w:p>
            <w:pPr>
              <w:pStyle w:val="9"/>
              <w:rPr>
                <w:rFonts w:hint="default" w:ascii="Times New Roman" w:hAnsi="Times New Roman" w:cs="Times New Roman"/>
                <w:color w:val="000000" w:themeColor="text1"/>
                <w14:textFill>
                  <w14:solidFill>
                    <w14:schemeClr w14:val="tx1"/>
                  </w14:solidFill>
                </w14:textFill>
              </w:rPr>
            </w:pPr>
          </w:p>
          <w:p>
            <w:pPr>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color w:val="000000" w:themeColor="text1"/>
                <w14:textFill>
                  <w14:solidFill>
                    <w14:schemeClr w14:val="tx1"/>
                  </w14:solidFill>
                </w14:textFill>
              </w:rPr>
            </w:pPr>
          </w:p>
          <w:p>
            <w:pPr>
              <w:pStyle w:val="9"/>
              <w:rPr>
                <w:rFonts w:hint="default" w:ascii="Times New Roman" w:hAnsi="Times New Roman" w:cs="Times New Roman"/>
                <w:color w:val="000000" w:themeColor="text1"/>
                <w14:textFill>
                  <w14:solidFill>
                    <w14:schemeClr w14:val="tx1"/>
                  </w14:solidFill>
                </w14:textFill>
              </w:rPr>
            </w:pPr>
          </w:p>
          <w:p>
            <w:pPr>
              <w:pStyle w:val="8"/>
              <w:rPr>
                <w:rFonts w:hint="default" w:ascii="Times New Roman" w:hAnsi="Times New Roman" w:cs="Times New Roman"/>
                <w:color w:val="000000" w:themeColor="text1"/>
                <w14:textFill>
                  <w14:solidFill>
                    <w14:schemeClr w14:val="tx1"/>
                  </w14:solidFill>
                </w14:textFill>
              </w:rPr>
            </w:pPr>
          </w:p>
          <w:p>
            <w:pPr>
              <w:pStyle w:val="9"/>
              <w:rPr>
                <w:rFonts w:hint="default" w:ascii="Times New Roman" w:hAnsi="Times New Roman" w:cs="Times New Roman"/>
                <w:color w:val="000000" w:themeColor="text1"/>
                <w14:textFill>
                  <w14:solidFill>
                    <w14:schemeClr w14:val="tx1"/>
                  </w14:solidFill>
                </w14:textFill>
              </w:rPr>
            </w:pPr>
          </w:p>
        </w:tc>
        <w:tc>
          <w:tcPr>
            <w:tcW w:w="950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1、施工期工艺流程和产污环节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lang w:val="en-US" w:eastAsia="zh-CN"/>
                <w14:textFill>
                  <w14:solidFill>
                    <w14:schemeClr w14:val="tx1"/>
                  </w14:solidFill>
                </w14:textFill>
              </w:rPr>
              <w:t>本次环评施工期主要为厂房建设、部分设备安装、规范厂区环保工程建设等，并对设备进行调试。施工期工艺流程及产污环节如图所示。</w:t>
            </w:r>
          </w:p>
          <w:p>
            <w:pPr>
              <w:spacing w:line="36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color w:val="000000" w:themeColor="text1"/>
                <w:highlight w:val="none"/>
                <w14:textFill>
                  <w14:solidFill>
                    <w14:schemeClr w14:val="tx1"/>
                  </w14:solidFill>
                </w14:textFill>
              </w:rPr>
              <w:drawing>
                <wp:inline distT="0" distB="0" distL="114300" distR="114300">
                  <wp:extent cx="5099050" cy="1826260"/>
                  <wp:effectExtent l="0" t="0" r="6350" b="254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18"/>
                          <a:stretch>
                            <a:fillRect/>
                          </a:stretch>
                        </pic:blipFill>
                        <pic:spPr>
                          <a:xfrm>
                            <a:off x="0" y="0"/>
                            <a:ext cx="5099050" cy="1826260"/>
                          </a:xfrm>
                          <a:prstGeom prst="rect">
                            <a:avLst/>
                          </a:prstGeom>
                          <a:noFill/>
                          <a:ln>
                            <a:noFill/>
                          </a:ln>
                        </pic:spPr>
                      </pic:pic>
                    </a:graphicData>
                  </a:graphic>
                </wp:inline>
              </w:drawing>
            </w:r>
          </w:p>
          <w:p>
            <w:pPr>
              <w:snapToGrid w:val="0"/>
              <w:spacing w:line="360" w:lineRule="auto"/>
              <w:ind w:firstLine="482"/>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图 2-2  施工期主要作业流程及产污环节图</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bCs/>
                <w:color w:val="000000" w:themeColor="text1"/>
                <w:sz w:val="24"/>
                <w:szCs w:val="24"/>
                <w:highlight w:val="none"/>
                <w:lang w:val="en-US" w:eastAsia="zh-CN"/>
                <w14:textFill>
                  <w14:solidFill>
                    <w14:schemeClr w14:val="tx1"/>
                  </w14:solidFill>
                </w14:textFill>
              </w:rPr>
              <w:t>主要工序简述：</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①</w:t>
            </w:r>
            <w:r>
              <w:rPr>
                <w:rFonts w:hint="eastAsia" w:cs="Times New Roman"/>
                <w:b w:val="0"/>
                <w:bCs w:val="0"/>
                <w:color w:val="000000" w:themeColor="text1"/>
                <w:sz w:val="24"/>
                <w:szCs w:val="24"/>
                <w:highlight w:val="none"/>
                <w:lang w:val="en-US" w:eastAsia="zh-CN"/>
                <w14:textFill>
                  <w14:solidFill>
                    <w14:schemeClr w14:val="tx1"/>
                  </w14:solidFill>
                </w14:textFill>
              </w:rPr>
              <w:t>厂房建设</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pPr>
            <w:r>
              <w:rPr>
                <w:rFonts w:hint="eastAsia" w:cs="Times New Roman"/>
                <w:b w:val="0"/>
                <w:bCs w:val="0"/>
                <w:color w:val="000000" w:themeColor="text1"/>
                <w:sz w:val="24"/>
                <w:szCs w:val="24"/>
                <w:highlight w:val="none"/>
                <w:lang w:val="en-US" w:eastAsia="zh-CN"/>
                <w14:textFill>
                  <w14:solidFill>
                    <w14:schemeClr w14:val="tx1"/>
                  </w14:solidFill>
                </w14:textFill>
              </w:rPr>
              <w:t>利用钢架及彩钢棚等进行厂房搭建，</w:t>
            </w: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钻机、电锤等产生噪声，</w:t>
            </w:r>
            <w:r>
              <w:rPr>
                <w:rFonts w:hint="eastAsia" w:cs="Times New Roman"/>
                <w:b w:val="0"/>
                <w:bCs w:val="0"/>
                <w:color w:val="000000" w:themeColor="text1"/>
                <w:sz w:val="24"/>
                <w:szCs w:val="24"/>
                <w:highlight w:val="none"/>
                <w:lang w:val="en-US" w:eastAsia="zh-CN"/>
                <w14:textFill>
                  <w14:solidFill>
                    <w14:schemeClr w14:val="tx1"/>
                  </w14:solidFill>
                </w14:textFill>
              </w:rPr>
              <w:t>施工扬尘</w:t>
            </w: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、废弃物料及</w:t>
            </w:r>
            <w:r>
              <w:rPr>
                <w:rFonts w:hint="eastAsia" w:cs="Times New Roman"/>
                <w:b w:val="0"/>
                <w:bCs w:val="0"/>
                <w:color w:val="000000" w:themeColor="text1"/>
                <w:sz w:val="24"/>
                <w:szCs w:val="24"/>
                <w:highlight w:val="none"/>
                <w:lang w:val="en-US" w:eastAsia="zh-CN"/>
                <w14:textFill>
                  <w14:solidFill>
                    <w14:schemeClr w14:val="tx1"/>
                  </w14:solidFill>
                </w14:textFill>
              </w:rPr>
              <w:t>生活</w:t>
            </w: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污水。</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②设备安装</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主要包括</w:t>
            </w:r>
            <w:r>
              <w:rPr>
                <w:rFonts w:hint="eastAsia" w:cs="Times New Roman"/>
                <w:b w:val="0"/>
                <w:bCs w:val="0"/>
                <w:color w:val="000000" w:themeColor="text1"/>
                <w:sz w:val="24"/>
                <w:szCs w:val="24"/>
                <w:highlight w:val="none"/>
                <w:lang w:val="en-US" w:eastAsia="zh-CN"/>
                <w14:textFill>
                  <w14:solidFill>
                    <w14:schemeClr w14:val="tx1"/>
                  </w14:solidFill>
                </w14:textFill>
              </w:rPr>
              <w:t>部分</w:t>
            </w: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生产设备以及配套环保设施设备安装。</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③设备调试</w:t>
            </w:r>
          </w:p>
          <w:p>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对安装好的设备和环保设备进行调试，看是否符合标准。</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2、运营期工艺流程和产污环节</w:t>
            </w:r>
          </w:p>
          <w:p>
            <w:pPr>
              <w:keepNext w:val="0"/>
              <w:keepLines w:val="0"/>
              <w:pageBreakBefore w:val="0"/>
              <w:widowControl w:val="0"/>
              <w:kinsoku/>
              <w:wordWrap/>
              <w:overflowPunct/>
              <w:topLinePunct w:val="0"/>
              <w:autoSpaceDE/>
              <w:autoSpaceDN/>
              <w:bidi w:val="0"/>
              <w:adjustRightInd/>
              <w:snapToGrid/>
              <w:spacing w:line="360" w:lineRule="auto"/>
              <w:ind w:firstLine="361" w:firstLineChars="150"/>
              <w:textAlignment w:val="auto"/>
              <w:rPr>
                <w:rFonts w:hint="default" w:ascii="Times New Roman" w:hAnsi="Times New Roman" w:eastAsia="宋体" w:cs="Times New Roman"/>
                <w:color w:val="000000" w:themeColor="text1"/>
                <w:sz w:val="24"/>
                <w:lang w:eastAsia="zh-CN"/>
                <w14:textFill>
                  <w14:solidFill>
                    <w14:schemeClr w14:val="tx1"/>
                  </w14:solidFill>
                </w14:textFill>
              </w:rPr>
            </w:pPr>
            <w:r>
              <w:rPr>
                <w:rFonts w:hint="default" w:ascii="Times New Roman" w:hAnsi="Times New Roman" w:cs="Times New Roman"/>
                <w:b/>
                <w:color w:val="000000" w:themeColor="text1"/>
                <w:sz w:val="24"/>
                <w:szCs w:val="24"/>
                <w:lang w:eastAsia="zh-CN"/>
                <w14:textFill>
                  <w14:solidFill>
                    <w14:schemeClr w14:val="tx1"/>
                  </w14:solidFill>
                </w14:textFill>
              </w:rPr>
              <w:t>（</w:t>
            </w:r>
            <w:r>
              <w:rPr>
                <w:rFonts w:hint="default" w:ascii="Times New Roman" w:hAnsi="Times New Roman" w:cs="Times New Roman"/>
                <w:b/>
                <w:color w:val="000000" w:themeColor="text1"/>
                <w:sz w:val="24"/>
                <w:szCs w:val="24"/>
                <w:lang w:val="en-US" w:eastAsia="zh-CN"/>
                <w14:textFill>
                  <w14:solidFill>
                    <w14:schemeClr w14:val="tx1"/>
                  </w14:solidFill>
                </w14:textFill>
              </w:rPr>
              <w:t>1</w:t>
            </w:r>
            <w:r>
              <w:rPr>
                <w:rFonts w:hint="default" w:ascii="Times New Roman" w:hAnsi="Times New Roman" w:cs="Times New Roman"/>
                <w:b/>
                <w:color w:val="000000" w:themeColor="text1"/>
                <w:sz w:val="24"/>
                <w:szCs w:val="24"/>
                <w:lang w:eastAsia="zh-CN"/>
                <w14:textFill>
                  <w14:solidFill>
                    <w14:schemeClr w14:val="tx1"/>
                  </w14:solidFill>
                </w14:textFill>
              </w:rPr>
              <w:t>）砂石加工生产线</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textAlignment w:val="auto"/>
              <w:rPr>
                <w:rFonts w:hint="default" w:ascii="Times New Roman" w:hAnsi="Times New Roman" w:eastAsia="宋体" w:cs="Times New Roman"/>
                <w:b/>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本项目设置</w:t>
            </w:r>
            <w:r>
              <w:rPr>
                <w:rFonts w:hint="eastAsia" w:cs="Times New Roman"/>
                <w:color w:val="000000" w:themeColor="text1"/>
                <w:sz w:val="24"/>
                <w:lang w:val="en-US" w:eastAsia="zh-CN"/>
                <w14:textFill>
                  <w14:solidFill>
                    <w14:schemeClr w14:val="tx1"/>
                  </w14:solidFill>
                </w14:textFill>
              </w:rPr>
              <w:t>1</w:t>
            </w:r>
            <w:r>
              <w:rPr>
                <w:rFonts w:hint="default" w:ascii="Times New Roman" w:hAnsi="Times New Roman" w:cs="Times New Roman"/>
                <w:color w:val="000000" w:themeColor="text1"/>
                <w:sz w:val="24"/>
                <w14:textFill>
                  <w14:solidFill>
                    <w14:schemeClr w14:val="tx1"/>
                  </w14:solidFill>
                </w14:textFill>
              </w:rPr>
              <w:t>条</w:t>
            </w:r>
            <w:r>
              <w:rPr>
                <w:rFonts w:hint="default" w:ascii="Times New Roman" w:hAnsi="Times New Roman" w:cs="Times New Roman"/>
                <w:color w:val="000000" w:themeColor="text1"/>
                <w:sz w:val="24"/>
                <w:lang w:eastAsia="zh-CN"/>
                <w14:textFill>
                  <w14:solidFill>
                    <w14:schemeClr w14:val="tx1"/>
                  </w14:solidFill>
                </w14:textFill>
              </w:rPr>
              <w:t>砂石加工生产线：其中</w:t>
            </w:r>
            <w:r>
              <w:rPr>
                <w:rFonts w:hint="default" w:ascii="Times New Roman" w:hAnsi="Times New Roman" w:cs="Times New Roman"/>
                <w:color w:val="000000" w:themeColor="text1"/>
                <w:sz w:val="24"/>
                <w:lang w:val="en-US" w:eastAsia="zh-CN"/>
                <w14:textFill>
                  <w14:solidFill>
                    <w14:schemeClr w14:val="tx1"/>
                  </w14:solidFill>
                </w14:textFill>
              </w:rPr>
              <w:t>主要用</w:t>
            </w:r>
            <w:r>
              <w:rPr>
                <w:rFonts w:hint="eastAsia" w:cs="Times New Roman"/>
                <w:color w:val="000000" w:themeColor="text1"/>
                <w:sz w:val="24"/>
                <w:lang w:val="en-US" w:eastAsia="zh-CN"/>
                <w14:textFill>
                  <w14:solidFill>
                    <w14:schemeClr w14:val="tx1"/>
                  </w14:solidFill>
                </w14:textFill>
              </w:rPr>
              <w:t>建筑废渣加工成</w:t>
            </w:r>
            <w:r>
              <w:rPr>
                <w:rFonts w:hint="default" w:ascii="Times New Roman" w:hAnsi="Times New Roman" w:cs="Times New Roman"/>
                <w:color w:val="000000" w:themeColor="text1"/>
                <w:sz w:val="24"/>
                <w:lang w:eastAsia="zh-CN"/>
                <w14:textFill>
                  <w14:solidFill>
                    <w14:schemeClr w14:val="tx1"/>
                  </w14:solidFill>
                </w14:textFill>
              </w:rPr>
              <w:t>机制砂（粒径</w:t>
            </w:r>
            <w:r>
              <w:rPr>
                <w:rFonts w:hint="default" w:ascii="Times New Roman" w:hAnsi="Times New Roman" w:cs="Times New Roman"/>
                <w:color w:val="000000" w:themeColor="text1"/>
                <w:sz w:val="24"/>
                <w:lang w:val="en-US" w:eastAsia="zh-CN"/>
                <w14:textFill>
                  <w14:solidFill>
                    <w14:schemeClr w14:val="tx1"/>
                  </w14:solidFill>
                </w14:textFill>
              </w:rPr>
              <w:t>0~5mm</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14:textFill>
                  <w14:solidFill>
                    <w14:schemeClr w14:val="tx1"/>
                  </w14:solidFill>
                </w14:textFill>
              </w:rPr>
              <w:t>，</w:t>
            </w:r>
            <w:r>
              <w:rPr>
                <w:rFonts w:hint="default" w:ascii="Times New Roman" w:hAnsi="Times New Roman" w:cs="Times New Roman"/>
                <w:color w:val="000000" w:themeColor="text1"/>
                <w:sz w:val="24"/>
                <w:szCs w:val="22"/>
                <w14:textFill>
                  <w14:solidFill>
                    <w14:schemeClr w14:val="tx1"/>
                  </w14:solidFill>
                </w14:textFill>
              </w:rPr>
              <w:t>项目工艺流程及产污环节见图</w:t>
            </w:r>
            <w:r>
              <w:rPr>
                <w:rFonts w:hint="default" w:ascii="Times New Roman" w:hAnsi="Times New Roman" w:cs="Times New Roman"/>
                <w:color w:val="000000" w:themeColor="text1"/>
                <w:sz w:val="24"/>
                <w:szCs w:val="22"/>
                <w:lang w:val="en-US" w:eastAsia="zh-CN"/>
                <w14:textFill>
                  <w14:solidFill>
                    <w14:schemeClr w14:val="tx1"/>
                  </w14:solidFill>
                </w14:textFill>
              </w:rPr>
              <w:t>2-3</w:t>
            </w:r>
            <w:r>
              <w:rPr>
                <w:rFonts w:hint="default" w:ascii="Times New Roman" w:hAnsi="Times New Roman" w:cs="Times New Roman"/>
                <w:color w:val="000000" w:themeColor="text1"/>
                <w:sz w:val="24"/>
                <w:szCs w:val="22"/>
                <w:lang w:eastAsia="zh-CN"/>
                <w14:textFill>
                  <w14:solidFill>
                    <w14:schemeClr w14:val="tx1"/>
                  </w14:solidFill>
                </w14:textFill>
              </w:rPr>
              <w:t>。</w:t>
            </w:r>
          </w:p>
          <w:p>
            <w:pPr>
              <w:rPr>
                <w:color w:val="000000" w:themeColor="text1"/>
                <w14:textFill>
                  <w14:solidFill>
                    <w14:schemeClr w14:val="tx1"/>
                  </w14:solidFill>
                </w14:textFill>
              </w:rPr>
            </w:pPr>
            <w:r>
              <w:rPr>
                <w:rFonts w:hint="eastAsia"/>
                <w:color w:val="000000" w:themeColor="text1"/>
                <w:sz w:val="24"/>
                <w:szCs w:val="36"/>
                <w14:textFill>
                  <w14:solidFill>
                    <w14:schemeClr w14:val="tx1"/>
                  </w14:solidFill>
                </w14:textFill>
              </w:rPr>
              <w:object>
                <v:shape id="_x0000_i1027" o:spt="75" type="#_x0000_t75" style="height:473.05pt;width:422.25pt;" o:ole="t" filled="f" o:preferrelative="t" stroked="f" coordsize="21600,21600">
                  <v:path/>
                  <v:fill on="f" focussize="0,0"/>
                  <v:stroke on="f"/>
                  <v:imagedata r:id="rId20" cropleft="-1299f" croptop="835f" cropright="936f" cropbottom="4248f" o:title=""/>
                  <o:lock v:ext="edit" aspectratio="f"/>
                  <w10:wrap type="none"/>
                  <w10:anchorlock/>
                </v:shape>
                <o:OLEObject Type="Embed" ProgID="Visio.Drawing.11" ShapeID="_x0000_i1027" DrawAspect="Content" ObjectID="_1468075727" r:id="rId19">
                  <o:LockedField>false</o:LockedField>
                </o:OLEObject>
              </w:object>
            </w:r>
          </w:p>
          <w:p>
            <w:pPr>
              <w:snapToGrid w:val="0"/>
              <w:ind w:firstLine="482"/>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图2-3  砂石加工生产线加工生产工艺及产污环节图</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主要工序简述：</w:t>
            </w:r>
          </w:p>
          <w:p>
            <w:pPr>
              <w:keepNext w:val="0"/>
              <w:keepLines w:val="0"/>
              <w:pageBreakBefore w:val="0"/>
              <w:widowControl w:val="0"/>
              <w:kinsoku/>
              <w:wordWrap/>
              <w:overflowPunct/>
              <w:topLinePunct w:val="0"/>
              <w:autoSpaceDE w:val="0"/>
              <w:autoSpaceDN w:val="0"/>
              <w:bidi w:val="0"/>
              <w:spacing w:line="360" w:lineRule="auto"/>
              <w:ind w:firstLine="480" w:firstLineChars="200"/>
              <w:rPr>
                <w:rFonts w:hint="default" w:ascii="Times New Roman" w:hAnsi="Times New Roman" w:cs="Times New Roman"/>
                <w:b w:val="0"/>
                <w:bCs/>
                <w:color w:val="000000" w:themeColor="text1"/>
                <w:sz w:val="24"/>
                <w14:textFill>
                  <w14:solidFill>
                    <w14:schemeClr w14:val="tx1"/>
                  </w14:solidFill>
                </w14:textFill>
              </w:rPr>
            </w:pPr>
            <w:r>
              <w:rPr>
                <w:rFonts w:hint="default" w:ascii="Times New Roman" w:hAnsi="Times New Roman" w:cs="Times New Roman"/>
                <w:b w:val="0"/>
                <w:bCs/>
                <w:color w:val="000000" w:themeColor="text1"/>
                <w:sz w:val="24"/>
                <w14:textFill>
                  <w14:solidFill>
                    <w14:schemeClr w14:val="tx1"/>
                  </w14:solidFill>
                </w14:textFill>
              </w:rPr>
              <w:t>项目为来料加工，原料来源于中铁北京工程局集团有限公司西渝高铁康渝段站前五标</w:t>
            </w:r>
            <w:r>
              <w:rPr>
                <w:rFonts w:hint="eastAsia" w:cs="Times New Roman"/>
                <w:b w:val="0"/>
                <w:bCs/>
                <w:color w:val="000000" w:themeColor="text1"/>
                <w:sz w:val="24"/>
                <w:lang w:val="en-US" w:eastAsia="zh-CN"/>
                <w14:textFill>
                  <w14:solidFill>
                    <w14:schemeClr w14:val="tx1"/>
                  </w14:solidFill>
                </w14:textFill>
              </w:rPr>
              <w:t>79号弃渣场内的弃渣，</w:t>
            </w:r>
            <w:r>
              <w:rPr>
                <w:rFonts w:hint="default" w:ascii="Times New Roman" w:hAnsi="Times New Roman" w:cs="Times New Roman"/>
                <w:b w:val="0"/>
                <w:bCs/>
                <w:color w:val="000000" w:themeColor="text1"/>
                <w:sz w:val="24"/>
                <w:lang w:eastAsia="zh-CN"/>
                <w14:textFill>
                  <w14:solidFill>
                    <w14:schemeClr w14:val="tx1"/>
                  </w14:solidFill>
                </w14:textFill>
              </w:rPr>
              <w:t>原料</w:t>
            </w:r>
            <w:r>
              <w:rPr>
                <w:rFonts w:hint="default" w:ascii="Times New Roman" w:hAnsi="Times New Roman" w:cs="Times New Roman"/>
                <w:bCs/>
                <w:color w:val="000000" w:themeColor="text1"/>
                <w:sz w:val="24"/>
                <w:lang w:val="en-US" w:eastAsia="zh-CN"/>
                <w14:textFill>
                  <w14:solidFill>
                    <w14:schemeClr w14:val="tx1"/>
                  </w14:solidFill>
                </w14:textFill>
              </w:rPr>
              <w:t>经运输车辆运输到场后，直接投入给料机给料口。</w:t>
            </w:r>
            <w:r>
              <w:rPr>
                <w:rFonts w:hint="default" w:ascii="Times New Roman" w:hAnsi="Times New Roman" w:cs="Times New Roman"/>
                <w:b w:val="0"/>
                <w:bCs/>
                <w:color w:val="000000" w:themeColor="text1"/>
                <w:sz w:val="24"/>
                <w14:textFill>
                  <w14:solidFill>
                    <w14:schemeClr w14:val="tx1"/>
                  </w14:solidFill>
                </w14:textFill>
              </w:rPr>
              <w:t>主要</w:t>
            </w:r>
            <w:r>
              <w:rPr>
                <w:rFonts w:hint="default" w:ascii="Times New Roman" w:hAnsi="Times New Roman" w:cs="Times New Roman"/>
                <w:b w:val="0"/>
                <w:bCs/>
                <w:color w:val="000000" w:themeColor="text1"/>
                <w:sz w:val="24"/>
                <w:lang w:eastAsia="zh-CN"/>
                <w14:textFill>
                  <w14:solidFill>
                    <w14:schemeClr w14:val="tx1"/>
                  </w14:solidFill>
                </w14:textFill>
              </w:rPr>
              <w:t>工序包含</w:t>
            </w:r>
            <w:r>
              <w:rPr>
                <w:rFonts w:hint="default" w:ascii="Times New Roman" w:hAnsi="Times New Roman" w:cs="Times New Roman"/>
                <w:b w:val="0"/>
                <w:bCs/>
                <w:color w:val="000000" w:themeColor="text1"/>
                <w:sz w:val="24"/>
                <w14:textFill>
                  <w14:solidFill>
                    <w14:schemeClr w14:val="tx1"/>
                  </w14:solidFill>
                </w14:textFill>
              </w:rPr>
              <w:t>给料、破碎、筛分、</w:t>
            </w:r>
            <w:r>
              <w:rPr>
                <w:rFonts w:hint="default" w:ascii="Times New Roman" w:hAnsi="Times New Roman" w:cs="Times New Roman"/>
                <w:b w:val="0"/>
                <w:bCs/>
                <w:color w:val="000000" w:themeColor="text1"/>
                <w:sz w:val="24"/>
                <w:lang w:eastAsia="zh-CN"/>
                <w14:textFill>
                  <w14:solidFill>
                    <w14:schemeClr w14:val="tx1"/>
                  </w14:solidFill>
                </w14:textFill>
              </w:rPr>
              <w:t>制砂、</w:t>
            </w:r>
            <w:r>
              <w:rPr>
                <w:rFonts w:hint="default" w:ascii="Times New Roman" w:hAnsi="Times New Roman" w:cs="Times New Roman"/>
                <w:b w:val="0"/>
                <w:bCs/>
                <w:color w:val="000000" w:themeColor="text1"/>
                <w:sz w:val="24"/>
                <w14:textFill>
                  <w14:solidFill>
                    <w14:schemeClr w14:val="tx1"/>
                  </w14:solidFill>
                </w14:textFill>
              </w:rPr>
              <w:t>洗砂等。</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eastAsia="宋体" w:cs="Times New Roman"/>
                <w:bCs/>
                <w:color w:val="000000" w:themeColor="text1"/>
                <w:sz w:val="24"/>
                <w:lang w:val="en-US" w:eastAsia="zh-CN"/>
                <w14:textFill>
                  <w14:solidFill>
                    <w14:schemeClr w14:val="tx1"/>
                  </w14:solidFill>
                </w14:textFill>
              </w:rPr>
            </w:pPr>
            <w:r>
              <w:rPr>
                <w:rFonts w:hint="eastAsia" w:cs="Times New Roman"/>
                <w:b/>
                <w:color w:val="000000" w:themeColor="text1"/>
                <w:sz w:val="24"/>
                <w:lang w:val="en-US" w:eastAsia="zh-CN"/>
                <w14:textFill>
                  <w14:solidFill>
                    <w14:schemeClr w14:val="tx1"/>
                  </w14:solidFill>
                </w14:textFill>
              </w:rPr>
              <w:t>给</w:t>
            </w:r>
            <w:r>
              <w:rPr>
                <w:rFonts w:hint="default" w:ascii="Times New Roman" w:hAnsi="Times New Roman" w:cs="Times New Roman"/>
                <w:b/>
                <w:color w:val="000000" w:themeColor="text1"/>
                <w:sz w:val="24"/>
                <w14:textFill>
                  <w14:solidFill>
                    <w14:schemeClr w14:val="tx1"/>
                  </w14:solidFill>
                </w14:textFill>
              </w:rPr>
              <w:t>料：</w:t>
            </w:r>
            <w:r>
              <w:rPr>
                <w:rFonts w:hint="eastAsia" w:cs="Times New Roman"/>
                <w:color w:val="000000" w:themeColor="text1"/>
                <w:sz w:val="24"/>
                <w:lang w:val="en-US" w:eastAsia="zh-CN"/>
                <w14:textFill>
                  <w14:solidFill>
                    <w14:schemeClr w14:val="tx1"/>
                  </w14:solidFill>
                </w14:textFill>
              </w:rPr>
              <w:t>弃渣</w:t>
            </w:r>
            <w:r>
              <w:rPr>
                <w:rFonts w:hint="default" w:ascii="Times New Roman" w:hAnsi="Times New Roman" w:cs="Times New Roman"/>
                <w:color w:val="000000" w:themeColor="text1"/>
                <w:sz w:val="24"/>
                <w:lang w:val="en-US" w:eastAsia="zh-CN"/>
                <w14:textFill>
                  <w14:solidFill>
                    <w14:schemeClr w14:val="tx1"/>
                  </w14:solidFill>
                </w14:textFill>
              </w:rPr>
              <w:t>进入</w:t>
            </w:r>
            <w:r>
              <w:rPr>
                <w:rFonts w:hint="eastAsia" w:cs="Times New Roman"/>
                <w:color w:val="000000" w:themeColor="text1"/>
                <w:sz w:val="24"/>
                <w:lang w:val="en-US" w:eastAsia="zh-CN"/>
                <w14:textFill>
                  <w14:solidFill>
                    <w14:schemeClr w14:val="tx1"/>
                  </w14:solidFill>
                </w14:textFill>
              </w:rPr>
              <w:t>喂</w:t>
            </w:r>
            <w:r>
              <w:rPr>
                <w:rFonts w:hint="default" w:ascii="Times New Roman" w:hAnsi="Times New Roman" w:cs="Times New Roman"/>
                <w:color w:val="000000" w:themeColor="text1"/>
                <w:sz w:val="24"/>
                <w:lang w:val="en-US" w:eastAsia="zh-CN"/>
                <w14:textFill>
                  <w14:solidFill>
                    <w14:schemeClr w14:val="tx1"/>
                  </w14:solidFill>
                </w14:textFill>
              </w:rPr>
              <w:t>料机内，给料口采用喷雾装置对原料表面进行湿润，原料全部由</w:t>
            </w:r>
            <w:r>
              <w:rPr>
                <w:rFonts w:hint="eastAsia" w:cs="Times New Roman"/>
                <w:color w:val="000000" w:themeColor="text1"/>
                <w:sz w:val="24"/>
                <w:lang w:val="en-US" w:eastAsia="zh-CN"/>
                <w14:textFill>
                  <w14:solidFill>
                    <w14:schemeClr w14:val="tx1"/>
                  </w14:solidFill>
                </w14:textFill>
              </w:rPr>
              <w:t>喂</w:t>
            </w:r>
            <w:r>
              <w:rPr>
                <w:rFonts w:hint="default" w:ascii="Times New Roman" w:hAnsi="Times New Roman" w:cs="Times New Roman"/>
                <w:color w:val="000000" w:themeColor="text1"/>
                <w:sz w:val="24"/>
                <w:lang w:val="en-US" w:eastAsia="zh-CN"/>
                <w14:textFill>
                  <w14:solidFill>
                    <w14:schemeClr w14:val="tx1"/>
                  </w14:solidFill>
                </w14:textFill>
              </w:rPr>
              <w:t>料机下方溜槽送入颚式破碎机内进行破碎。</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u w:val="single"/>
                <w:lang w:val="en-US" w:eastAsia="zh-CN"/>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本环节的主要污染物为噪声、粉尘。</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val="0"/>
                <w:bCs/>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lang w:val="en-US" w:eastAsia="zh-CN"/>
                <w14:textFill>
                  <w14:solidFill>
                    <w14:schemeClr w14:val="tx1"/>
                  </w14:solidFill>
                </w14:textFill>
              </w:rPr>
              <w:t>一级破碎：</w:t>
            </w:r>
            <w:r>
              <w:rPr>
                <w:rFonts w:hint="default" w:ascii="Times New Roman" w:hAnsi="Times New Roman" w:cs="Times New Roman"/>
                <w:b w:val="0"/>
                <w:bCs/>
                <w:color w:val="000000" w:themeColor="text1"/>
                <w:sz w:val="24"/>
                <w:lang w:val="en-US" w:eastAsia="zh-CN"/>
                <w14:textFill>
                  <w14:solidFill>
                    <w14:schemeClr w14:val="tx1"/>
                  </w14:solidFill>
                </w14:textFill>
              </w:rPr>
              <w:t>原料</w:t>
            </w:r>
            <w:r>
              <w:rPr>
                <w:rFonts w:hint="default" w:ascii="Times New Roman" w:hAnsi="Times New Roman" w:cs="Times New Roman"/>
                <w:color w:val="000000" w:themeColor="text1"/>
                <w:sz w:val="24"/>
                <w:lang w:val="en-US" w:eastAsia="zh-CN"/>
                <w14:textFill>
                  <w14:solidFill>
                    <w14:schemeClr w14:val="tx1"/>
                  </w14:solidFill>
                </w14:textFill>
              </w:rPr>
              <w:t>由</w:t>
            </w:r>
            <w:r>
              <w:rPr>
                <w:rFonts w:hint="eastAsia" w:cs="Times New Roman"/>
                <w:color w:val="000000" w:themeColor="text1"/>
                <w:sz w:val="24"/>
                <w:lang w:val="en-US" w:eastAsia="zh-CN"/>
                <w14:textFill>
                  <w14:solidFill>
                    <w14:schemeClr w14:val="tx1"/>
                  </w14:solidFill>
                </w14:textFill>
              </w:rPr>
              <w:t>喂</w:t>
            </w:r>
            <w:r>
              <w:rPr>
                <w:rFonts w:hint="default" w:ascii="Times New Roman" w:hAnsi="Times New Roman" w:cs="Times New Roman"/>
                <w:color w:val="000000" w:themeColor="text1"/>
                <w:sz w:val="24"/>
                <w:lang w:val="en-US" w:eastAsia="zh-CN"/>
                <w14:textFill>
                  <w14:solidFill>
                    <w14:schemeClr w14:val="tx1"/>
                  </w14:solidFill>
                </w14:textFill>
              </w:rPr>
              <w:t>料机下方溜槽进入颚式破碎机内</w:t>
            </w:r>
            <w:r>
              <w:rPr>
                <w:rFonts w:hint="default" w:ascii="Times New Roman" w:hAnsi="Times New Roman" w:cs="Times New Roman"/>
                <w:b w:val="0"/>
                <w:bCs/>
                <w:color w:val="000000" w:themeColor="text1"/>
                <w:sz w:val="24"/>
                <w:lang w:val="en-US" w:eastAsia="zh-CN"/>
                <w14:textFill>
                  <w14:solidFill>
                    <w14:schemeClr w14:val="tx1"/>
                  </w14:solidFill>
                </w14:textFill>
              </w:rPr>
              <w:t>进行第一次破碎。颚式破碎机工作原理是电动机驱动皮带和皮带轮，从而推动动颚板向固定颚板接近，与其同时砂石被压碎，达到破碎的目的。根据该项目产品需要，出料粒度在100~200mm之间。经一级破碎后的物料由皮带输送机输送至振动筛分机内进行筛分。</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本环节主要污染物为噪声、粉尘。</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val="0"/>
                <w:bCs/>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lang w:val="en-US" w:eastAsia="zh-CN"/>
                <w14:textFill>
                  <w14:solidFill>
                    <w14:schemeClr w14:val="tx1"/>
                  </w14:solidFill>
                </w14:textFill>
              </w:rPr>
              <w:t>振动</w:t>
            </w:r>
            <w:r>
              <w:rPr>
                <w:rFonts w:hint="eastAsia" w:cs="Times New Roman"/>
                <w:b/>
                <w:bCs w:val="0"/>
                <w:color w:val="000000" w:themeColor="text1"/>
                <w:sz w:val="24"/>
                <w:lang w:val="en-US" w:eastAsia="zh-CN"/>
                <w14:textFill>
                  <w14:solidFill>
                    <w14:schemeClr w14:val="tx1"/>
                  </w14:solidFill>
                </w14:textFill>
              </w:rPr>
              <w:t>筛分</w:t>
            </w:r>
            <w:r>
              <w:rPr>
                <w:rFonts w:hint="default" w:ascii="Times New Roman" w:hAnsi="Times New Roman" w:cs="Times New Roman"/>
                <w:b/>
                <w:bCs w:val="0"/>
                <w:color w:val="000000" w:themeColor="text1"/>
                <w:sz w:val="24"/>
                <w:lang w:val="en-US" w:eastAsia="zh-CN"/>
                <w14:textFill>
                  <w14:solidFill>
                    <w14:schemeClr w14:val="tx1"/>
                  </w14:solidFill>
                </w14:textFill>
              </w:rPr>
              <w:t>：</w:t>
            </w:r>
            <w:r>
              <w:rPr>
                <w:rFonts w:hint="eastAsia" w:cs="Times New Roman"/>
                <w:b w:val="0"/>
                <w:bCs/>
                <w:color w:val="000000" w:themeColor="text1"/>
                <w:sz w:val="24"/>
                <w:lang w:val="en-US" w:eastAsia="zh-CN"/>
                <w14:textFill>
                  <w14:solidFill>
                    <w14:schemeClr w14:val="tx1"/>
                  </w14:solidFill>
                </w14:textFill>
              </w:rPr>
              <w:t>筛分</w:t>
            </w:r>
            <w:r>
              <w:rPr>
                <w:rFonts w:hint="default" w:ascii="Times New Roman" w:hAnsi="Times New Roman" w:cs="Times New Roman"/>
                <w:b w:val="0"/>
                <w:bCs/>
                <w:color w:val="000000" w:themeColor="text1"/>
                <w:sz w:val="24"/>
                <w:lang w:val="en-US" w:eastAsia="zh-CN"/>
                <w14:textFill>
                  <w14:solidFill>
                    <w14:schemeClr w14:val="tx1"/>
                  </w14:solidFill>
                </w14:textFill>
              </w:rPr>
              <w:t>过程加入大量水进行冲洗。振动筛分机设置</w:t>
            </w:r>
            <w:r>
              <w:rPr>
                <w:rFonts w:hint="eastAsia" w:cs="Times New Roman"/>
                <w:b w:val="0"/>
                <w:bCs/>
                <w:color w:val="000000" w:themeColor="text1"/>
                <w:sz w:val="24"/>
                <w:lang w:val="en-US" w:eastAsia="zh-CN"/>
                <w14:textFill>
                  <w14:solidFill>
                    <w14:schemeClr w14:val="tx1"/>
                  </w14:solidFill>
                </w14:textFill>
              </w:rPr>
              <w:t>一</w:t>
            </w:r>
            <w:r>
              <w:rPr>
                <w:rFonts w:hint="default" w:ascii="Times New Roman" w:hAnsi="Times New Roman" w:cs="Times New Roman"/>
                <w:b w:val="0"/>
                <w:bCs/>
                <w:color w:val="000000" w:themeColor="text1"/>
                <w:sz w:val="24"/>
                <w:lang w:val="en-US" w:eastAsia="zh-CN"/>
                <w14:textFill>
                  <w14:solidFill>
                    <w14:schemeClr w14:val="tx1"/>
                  </w14:solidFill>
                </w14:textFill>
              </w:rPr>
              <w:t>种不同粒径的筛条，可将破碎后的碎石分选成不同粒径的碎石、砂料。筛格筛上物（粒径&gt;</w:t>
            </w:r>
            <w:r>
              <w:rPr>
                <w:rFonts w:hint="eastAsia" w:cs="Times New Roman"/>
                <w:b w:val="0"/>
                <w:bCs/>
                <w:color w:val="000000" w:themeColor="text1"/>
                <w:sz w:val="24"/>
                <w:lang w:val="en-US" w:eastAsia="zh-CN"/>
                <w14:textFill>
                  <w14:solidFill>
                    <w14:schemeClr w14:val="tx1"/>
                  </w14:solidFill>
                </w14:textFill>
              </w:rPr>
              <w:t>1</w:t>
            </w:r>
            <w:r>
              <w:rPr>
                <w:rFonts w:hint="default" w:ascii="Times New Roman" w:hAnsi="Times New Roman" w:cs="Times New Roman"/>
                <w:b w:val="0"/>
                <w:bCs/>
                <w:color w:val="000000" w:themeColor="text1"/>
                <w:sz w:val="24"/>
                <w:lang w:val="en-US" w:eastAsia="zh-CN"/>
                <w14:textFill>
                  <w14:solidFill>
                    <w14:schemeClr w14:val="tx1"/>
                  </w14:solidFill>
                </w14:textFill>
              </w:rPr>
              <w:t>0mm）经输送皮带输送至反击式破碎机进行二级破碎后再次筛分，筛下物（粒径&lt;</w:t>
            </w:r>
            <w:r>
              <w:rPr>
                <w:rFonts w:hint="eastAsia" w:cs="Times New Roman"/>
                <w:b w:val="0"/>
                <w:bCs/>
                <w:color w:val="000000" w:themeColor="text1"/>
                <w:sz w:val="24"/>
                <w:lang w:val="en-US" w:eastAsia="zh-CN"/>
                <w14:textFill>
                  <w14:solidFill>
                    <w14:schemeClr w14:val="tx1"/>
                  </w14:solidFill>
                </w14:textFill>
              </w:rPr>
              <w:t>1</w:t>
            </w:r>
            <w:r>
              <w:rPr>
                <w:rFonts w:hint="default" w:ascii="Times New Roman" w:hAnsi="Times New Roman" w:cs="Times New Roman"/>
                <w:b w:val="0"/>
                <w:bCs/>
                <w:color w:val="000000" w:themeColor="text1"/>
                <w:sz w:val="24"/>
                <w:lang w:val="en-US" w:eastAsia="zh-CN"/>
                <w14:textFill>
                  <w14:solidFill>
                    <w14:schemeClr w14:val="tx1"/>
                  </w14:solidFill>
                </w14:textFill>
              </w:rPr>
              <w:t>0mm）</w:t>
            </w:r>
            <w:r>
              <w:rPr>
                <w:rFonts w:hint="eastAsia" w:cs="Times New Roman"/>
                <w:b w:val="0"/>
                <w:bCs/>
                <w:color w:val="000000" w:themeColor="text1"/>
                <w:sz w:val="24"/>
                <w:lang w:val="en-US" w:eastAsia="zh-CN"/>
                <w14:textFill>
                  <w14:solidFill>
                    <w14:schemeClr w14:val="tx1"/>
                  </w14:solidFill>
                </w14:textFill>
              </w:rPr>
              <w:t>经皮带</w:t>
            </w:r>
            <w:r>
              <w:rPr>
                <w:rFonts w:hint="default" w:ascii="Times New Roman" w:hAnsi="Times New Roman" w:cs="Times New Roman"/>
                <w:b w:val="0"/>
                <w:bCs/>
                <w:color w:val="000000" w:themeColor="text1"/>
                <w:sz w:val="24"/>
                <w:lang w:val="en-US" w:eastAsia="zh-CN"/>
                <w14:textFill>
                  <w14:solidFill>
                    <w14:schemeClr w14:val="tx1"/>
                  </w14:solidFill>
                </w14:textFill>
              </w:rPr>
              <w:t>进入制砂机内进行制砂</w:t>
            </w:r>
            <w:r>
              <w:rPr>
                <w:rFonts w:hint="eastAsia" w:cs="Times New Roman"/>
                <w:b w:val="0"/>
                <w:bCs/>
                <w:color w:val="000000" w:themeColor="text1"/>
                <w:sz w:val="24"/>
                <w:lang w:val="en-US"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本环节主要污染物为噪声、粉尘</w:t>
            </w:r>
            <w:r>
              <w:rPr>
                <w:rFonts w:hint="eastAsia" w:cs="Times New Roman"/>
                <w:b/>
                <w:bCs w:val="0"/>
                <w:color w:val="000000" w:themeColor="text1"/>
                <w:sz w:val="24"/>
                <w:u w:val="single"/>
                <w:lang w:val="en-US" w:eastAsia="zh-CN"/>
                <w14:textFill>
                  <w14:solidFill>
                    <w14:schemeClr w14:val="tx1"/>
                  </w14:solidFill>
                </w14:textFill>
              </w:rPr>
              <w:t>、废水。</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val="0"/>
                <w:bCs/>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lang w:val="en-US" w:eastAsia="zh-CN"/>
                <w14:textFill>
                  <w14:solidFill>
                    <w14:schemeClr w14:val="tx1"/>
                  </w14:solidFill>
                </w14:textFill>
              </w:rPr>
              <w:t>二级破碎：</w:t>
            </w:r>
            <w:r>
              <w:rPr>
                <w:rFonts w:hint="default" w:ascii="Times New Roman" w:hAnsi="Times New Roman" w:cs="Times New Roman"/>
                <w:b w:val="0"/>
                <w:bCs/>
                <w:color w:val="000000" w:themeColor="text1"/>
                <w:sz w:val="24"/>
                <w:lang w:val="en-US" w:eastAsia="zh-CN"/>
                <w14:textFill>
                  <w14:solidFill>
                    <w14:schemeClr w14:val="tx1"/>
                  </w14:solidFill>
                </w14:textFill>
              </w:rPr>
              <w:t>振动筛分机筛上物（粒径&gt;</w:t>
            </w:r>
            <w:r>
              <w:rPr>
                <w:rFonts w:hint="eastAsia" w:cs="Times New Roman"/>
                <w:b w:val="0"/>
                <w:bCs/>
                <w:color w:val="000000" w:themeColor="text1"/>
                <w:sz w:val="24"/>
                <w:lang w:val="en-US" w:eastAsia="zh-CN"/>
                <w14:textFill>
                  <w14:solidFill>
                    <w14:schemeClr w14:val="tx1"/>
                  </w14:solidFill>
                </w14:textFill>
              </w:rPr>
              <w:t>1</w:t>
            </w:r>
            <w:r>
              <w:rPr>
                <w:rFonts w:hint="default" w:ascii="Times New Roman" w:hAnsi="Times New Roman" w:cs="Times New Roman"/>
                <w:b w:val="0"/>
                <w:bCs/>
                <w:color w:val="000000" w:themeColor="text1"/>
                <w:sz w:val="24"/>
                <w:lang w:val="en-US" w:eastAsia="zh-CN"/>
                <w14:textFill>
                  <w14:solidFill>
                    <w14:schemeClr w14:val="tx1"/>
                  </w14:solidFill>
                </w14:textFill>
              </w:rPr>
              <w:t>0mm）经皮带输送至反击式破碎机进行二级破碎。反击式破碎机是一种利用冲击能来破碎物料的破碎机械，反击破碎的原理对物料进行粉碎，是一种比颚式破碎机更加细的破碎机设备，在</w:t>
            </w:r>
            <w:r>
              <w:rPr>
                <w:rFonts w:hint="default" w:ascii="Times New Roman" w:hAnsi="Times New Roman" w:cs="Times New Roman"/>
                <w:b w:val="0"/>
                <w:bCs/>
                <w:color w:val="000000" w:themeColor="text1"/>
                <w:sz w:val="24"/>
                <w:lang w:val="en-US" w:eastAsia="zh-CN"/>
                <w14:textFill>
                  <w14:solidFill>
                    <w14:schemeClr w14:val="tx1"/>
                  </w14:solidFill>
                </w14:textFill>
              </w:rPr>
              <w:fldChar w:fldCharType="begin"/>
            </w:r>
            <w:r>
              <w:rPr>
                <w:rFonts w:hint="default" w:ascii="Times New Roman" w:hAnsi="Times New Roman" w:cs="Times New Roman"/>
                <w:b w:val="0"/>
                <w:bCs/>
                <w:color w:val="000000" w:themeColor="text1"/>
                <w:sz w:val="24"/>
                <w:lang w:val="en-US" w:eastAsia="zh-CN"/>
                <w14:textFill>
                  <w14:solidFill>
                    <w14:schemeClr w14:val="tx1"/>
                  </w14:solidFill>
                </w14:textFill>
              </w:rPr>
              <w:instrText xml:space="preserve"> HYPERLINK "https://baike.baidu.com/item/%E7%9F%B3%E6%96%99%E7%94%9F%E4%BA%A7%E7%BA%BF/7652698" \t "https://baike.baidu.com/item/%E5%8F%8D%E5%87%BB%E5%BC%8F%E7%A0%B4%E7%A2%8E%E6%9C%BA/_blank" </w:instrText>
            </w:r>
            <w:r>
              <w:rPr>
                <w:rFonts w:hint="default" w:ascii="Times New Roman" w:hAnsi="Times New Roman" w:cs="Times New Roman"/>
                <w:b w:val="0"/>
                <w:bCs/>
                <w:color w:val="000000" w:themeColor="text1"/>
                <w:sz w:val="24"/>
                <w:lang w:val="en-US" w:eastAsia="zh-CN"/>
                <w14:textFill>
                  <w14:solidFill>
                    <w14:schemeClr w14:val="tx1"/>
                  </w14:solidFill>
                </w14:textFill>
              </w:rPr>
              <w:fldChar w:fldCharType="separate"/>
            </w:r>
            <w:r>
              <w:rPr>
                <w:rFonts w:hint="default" w:ascii="Times New Roman" w:hAnsi="Times New Roman" w:cs="Times New Roman"/>
                <w:b w:val="0"/>
                <w:bCs/>
                <w:color w:val="000000" w:themeColor="text1"/>
                <w:sz w:val="24"/>
                <w:lang w:val="en-US" w:eastAsia="zh-CN"/>
                <w14:textFill>
                  <w14:solidFill>
                    <w14:schemeClr w14:val="tx1"/>
                  </w14:solidFill>
                </w14:textFill>
              </w:rPr>
              <w:t>石料生产线</w:t>
            </w:r>
            <w:r>
              <w:rPr>
                <w:rFonts w:hint="default" w:ascii="Times New Roman" w:hAnsi="Times New Roman" w:cs="Times New Roman"/>
                <w:b w:val="0"/>
                <w:bCs/>
                <w:color w:val="000000" w:themeColor="text1"/>
                <w:sz w:val="24"/>
                <w:lang w:val="en-US" w:eastAsia="zh-CN"/>
                <w14:textFill>
                  <w14:solidFill>
                    <w14:schemeClr w14:val="tx1"/>
                  </w14:solidFill>
                </w14:textFill>
              </w:rPr>
              <w:fldChar w:fldCharType="end"/>
            </w:r>
            <w:r>
              <w:rPr>
                <w:rFonts w:hint="default" w:ascii="Times New Roman" w:hAnsi="Times New Roman" w:cs="Times New Roman"/>
                <w:b w:val="0"/>
                <w:bCs/>
                <w:color w:val="000000" w:themeColor="text1"/>
                <w:sz w:val="24"/>
                <w:lang w:val="en-US" w:eastAsia="zh-CN"/>
                <w14:textFill>
                  <w14:solidFill>
                    <w14:schemeClr w14:val="tx1"/>
                  </w14:solidFill>
                </w14:textFill>
              </w:rPr>
              <w:t>中主要用于细碎作业，和颚式破碎机进行合作破碎。根据该项目产品需要，出料粒度在</w:t>
            </w:r>
            <w:r>
              <w:rPr>
                <w:rFonts w:hint="eastAsia" w:cs="Times New Roman"/>
                <w:b w:val="0"/>
                <w:bCs/>
                <w:color w:val="000000" w:themeColor="text1"/>
                <w:sz w:val="24"/>
                <w:lang w:val="en-US" w:eastAsia="zh-CN"/>
                <w14:textFill>
                  <w14:solidFill>
                    <w14:schemeClr w14:val="tx1"/>
                  </w14:solidFill>
                </w14:textFill>
              </w:rPr>
              <w:t>1</w:t>
            </w:r>
            <w:r>
              <w:rPr>
                <w:rFonts w:hint="default" w:ascii="Times New Roman" w:hAnsi="Times New Roman" w:cs="Times New Roman"/>
                <w:b w:val="0"/>
                <w:bCs/>
                <w:color w:val="000000" w:themeColor="text1"/>
                <w:sz w:val="24"/>
                <w:lang w:val="en-US" w:eastAsia="zh-CN"/>
                <w14:textFill>
                  <w14:solidFill>
                    <w14:schemeClr w14:val="tx1"/>
                  </w14:solidFill>
                </w14:textFill>
              </w:rPr>
              <w:t>0~100mm之间，其中&gt;</w:t>
            </w:r>
            <w:r>
              <w:rPr>
                <w:rFonts w:hint="eastAsia" w:cs="Times New Roman"/>
                <w:b w:val="0"/>
                <w:bCs/>
                <w:color w:val="000000" w:themeColor="text1"/>
                <w:sz w:val="24"/>
                <w:lang w:val="en-US" w:eastAsia="zh-CN"/>
                <w14:textFill>
                  <w14:solidFill>
                    <w14:schemeClr w14:val="tx1"/>
                  </w14:solidFill>
                </w14:textFill>
              </w:rPr>
              <w:t>1</w:t>
            </w:r>
            <w:r>
              <w:rPr>
                <w:rFonts w:hint="default" w:ascii="Times New Roman" w:hAnsi="Times New Roman" w:cs="Times New Roman"/>
                <w:b w:val="0"/>
                <w:bCs/>
                <w:color w:val="000000" w:themeColor="text1"/>
                <w:sz w:val="24"/>
                <w:lang w:val="en-US" w:eastAsia="zh-CN"/>
                <w14:textFill>
                  <w14:solidFill>
                    <w14:schemeClr w14:val="tx1"/>
                  </w14:solidFill>
                </w14:textFill>
              </w:rPr>
              <w:t>0mm粒料由输送皮带送至反击式破碎机内进行再次破碎后重新筛分，直至达到符合产品规格。</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本环节主要污染物为噪声、粉尘。</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val="0"/>
                <w:bCs/>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lang w:val="en-US" w:eastAsia="zh-CN"/>
                <w14:textFill>
                  <w14:solidFill>
                    <w14:schemeClr w14:val="tx1"/>
                  </w14:solidFill>
                </w14:textFill>
              </w:rPr>
              <w:t>制砂：</w:t>
            </w:r>
            <w:r>
              <w:rPr>
                <w:rFonts w:hint="default" w:ascii="Times New Roman" w:hAnsi="Times New Roman" w:cs="Times New Roman"/>
                <w:b w:val="0"/>
                <w:bCs/>
                <w:color w:val="000000" w:themeColor="text1"/>
                <w:sz w:val="24"/>
                <w:lang w:val="en-US" w:eastAsia="zh-CN"/>
                <w14:textFill>
                  <w14:solidFill>
                    <w14:schemeClr w14:val="tx1"/>
                  </w14:solidFill>
                </w14:textFill>
              </w:rPr>
              <w:t>筛格筛</w:t>
            </w:r>
            <w:r>
              <w:rPr>
                <w:rFonts w:hint="eastAsia" w:cs="Times New Roman"/>
                <w:b w:val="0"/>
                <w:bCs/>
                <w:color w:val="000000" w:themeColor="text1"/>
                <w:sz w:val="24"/>
                <w:lang w:val="en-US" w:eastAsia="zh-CN"/>
                <w14:textFill>
                  <w14:solidFill>
                    <w14:schemeClr w14:val="tx1"/>
                  </w14:solidFill>
                </w14:textFill>
              </w:rPr>
              <w:t>下</w:t>
            </w:r>
            <w:r>
              <w:rPr>
                <w:rFonts w:hint="default" w:ascii="Times New Roman" w:hAnsi="Times New Roman" w:cs="Times New Roman"/>
                <w:b w:val="0"/>
                <w:bCs/>
                <w:color w:val="000000" w:themeColor="text1"/>
                <w:sz w:val="24"/>
                <w:lang w:val="en-US" w:eastAsia="zh-CN"/>
                <w14:textFill>
                  <w14:solidFill>
                    <w14:schemeClr w14:val="tx1"/>
                  </w14:solidFill>
                </w14:textFill>
              </w:rPr>
              <w:t>物（粒径&lt;</w:t>
            </w:r>
            <w:r>
              <w:rPr>
                <w:rFonts w:hint="eastAsia" w:cs="Times New Roman"/>
                <w:b w:val="0"/>
                <w:bCs/>
                <w:color w:val="000000" w:themeColor="text1"/>
                <w:sz w:val="24"/>
                <w:lang w:val="en-US" w:eastAsia="zh-CN"/>
                <w14:textFill>
                  <w14:solidFill>
                    <w14:schemeClr w14:val="tx1"/>
                  </w14:solidFill>
                </w14:textFill>
              </w:rPr>
              <w:t>1</w:t>
            </w:r>
            <w:r>
              <w:rPr>
                <w:rFonts w:hint="default" w:ascii="Times New Roman" w:hAnsi="Times New Roman" w:cs="Times New Roman"/>
                <w:b w:val="0"/>
                <w:bCs/>
                <w:color w:val="000000" w:themeColor="text1"/>
                <w:sz w:val="24"/>
                <w:lang w:val="en-US" w:eastAsia="zh-CN"/>
                <w14:textFill>
                  <w14:solidFill>
                    <w14:schemeClr w14:val="tx1"/>
                  </w14:solidFill>
                </w14:textFill>
              </w:rPr>
              <w:t>0mm）经皮带传输至制砂机，制成粒径0~</w:t>
            </w:r>
            <w:r>
              <w:rPr>
                <w:rFonts w:hint="eastAsia" w:cs="Times New Roman"/>
                <w:b w:val="0"/>
                <w:bCs/>
                <w:color w:val="000000" w:themeColor="text1"/>
                <w:sz w:val="24"/>
                <w:lang w:val="en-US" w:eastAsia="zh-CN"/>
                <w14:textFill>
                  <w14:solidFill>
                    <w14:schemeClr w14:val="tx1"/>
                  </w14:solidFill>
                </w14:textFill>
              </w:rPr>
              <w:t>10</w:t>
            </w:r>
            <w:r>
              <w:rPr>
                <w:rFonts w:hint="default" w:ascii="Times New Roman" w:hAnsi="Times New Roman" w:cs="Times New Roman"/>
                <w:b w:val="0"/>
                <w:bCs/>
                <w:color w:val="000000" w:themeColor="text1"/>
                <w:sz w:val="24"/>
                <w:lang w:val="en-US" w:eastAsia="zh-CN"/>
                <w14:textFill>
                  <w14:solidFill>
                    <w14:schemeClr w14:val="tx1"/>
                  </w14:solidFill>
                </w14:textFill>
              </w:rPr>
              <w:t>mm的机制砂后</w:t>
            </w:r>
            <w:r>
              <w:rPr>
                <w:rFonts w:hint="eastAsia" w:cs="Times New Roman"/>
                <w:b w:val="0"/>
                <w:bCs/>
                <w:color w:val="000000" w:themeColor="text1"/>
                <w:sz w:val="24"/>
                <w:lang w:val="en-US" w:eastAsia="zh-CN"/>
                <w14:textFill>
                  <w14:solidFill>
                    <w14:schemeClr w14:val="tx1"/>
                  </w14:solidFill>
                </w14:textFill>
              </w:rPr>
              <w:t>由</w:t>
            </w:r>
            <w:r>
              <w:rPr>
                <w:rFonts w:hint="default" w:ascii="Times New Roman" w:hAnsi="Times New Roman" w:cs="Times New Roman"/>
                <w:b w:val="0"/>
                <w:bCs/>
                <w:color w:val="000000" w:themeColor="text1"/>
                <w:sz w:val="24"/>
                <w:lang w:val="en-US" w:eastAsia="zh-CN"/>
                <w14:textFill>
                  <w14:solidFill>
                    <w14:schemeClr w14:val="tx1"/>
                  </w14:solidFill>
                </w14:textFill>
              </w:rPr>
              <w:t>皮带输送机输送至振动筛分机内进行筛分</w:t>
            </w:r>
            <w:r>
              <w:rPr>
                <w:rFonts w:hint="eastAsia" w:cs="Times New Roman"/>
                <w:b w:val="0"/>
                <w:bCs/>
                <w:color w:val="000000" w:themeColor="text1"/>
                <w:sz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lang w:val="en-US"/>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本环节主要污染物为噪声、粉尘。</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eastAsia" w:cs="Times New Roman"/>
                <w:b w:val="0"/>
                <w:bCs/>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lang w:val="en-US" w:eastAsia="zh-CN"/>
                <w14:textFill>
                  <w14:solidFill>
                    <w14:schemeClr w14:val="tx1"/>
                  </w14:solidFill>
                </w14:textFill>
              </w:rPr>
              <w:t>振动</w:t>
            </w:r>
            <w:r>
              <w:rPr>
                <w:rFonts w:hint="eastAsia" w:cs="Times New Roman"/>
                <w:b/>
                <w:bCs w:val="0"/>
                <w:color w:val="000000" w:themeColor="text1"/>
                <w:sz w:val="24"/>
                <w:lang w:val="en-US" w:eastAsia="zh-CN"/>
                <w14:textFill>
                  <w14:solidFill>
                    <w14:schemeClr w14:val="tx1"/>
                  </w14:solidFill>
                </w14:textFill>
              </w:rPr>
              <w:t>筛分</w:t>
            </w:r>
            <w:r>
              <w:rPr>
                <w:rFonts w:hint="default" w:ascii="Times New Roman" w:hAnsi="Times New Roman" w:cs="Times New Roman"/>
                <w:b/>
                <w:bCs w:val="0"/>
                <w:color w:val="000000" w:themeColor="text1"/>
                <w:sz w:val="24"/>
                <w:lang w:val="en-US" w:eastAsia="zh-CN"/>
                <w14:textFill>
                  <w14:solidFill>
                    <w14:schemeClr w14:val="tx1"/>
                  </w14:solidFill>
                </w14:textFill>
              </w:rPr>
              <w:t>：</w:t>
            </w:r>
            <w:r>
              <w:rPr>
                <w:rFonts w:hint="eastAsia" w:cs="Times New Roman"/>
                <w:b w:val="0"/>
                <w:bCs/>
                <w:color w:val="000000" w:themeColor="text1"/>
                <w:sz w:val="24"/>
                <w:lang w:val="en-US" w:eastAsia="zh-CN"/>
                <w14:textFill>
                  <w14:solidFill>
                    <w14:schemeClr w14:val="tx1"/>
                  </w14:solidFill>
                </w14:textFill>
              </w:rPr>
              <w:t>筛分</w:t>
            </w:r>
            <w:r>
              <w:rPr>
                <w:rFonts w:hint="default" w:ascii="Times New Roman" w:hAnsi="Times New Roman" w:cs="Times New Roman"/>
                <w:b w:val="0"/>
                <w:bCs/>
                <w:color w:val="000000" w:themeColor="text1"/>
                <w:sz w:val="24"/>
                <w:lang w:val="en-US" w:eastAsia="zh-CN"/>
                <w14:textFill>
                  <w14:solidFill>
                    <w14:schemeClr w14:val="tx1"/>
                  </w14:solidFill>
                </w14:textFill>
              </w:rPr>
              <w:t>过程加入大量水进行冲洗。振动筛分机设置</w:t>
            </w:r>
            <w:r>
              <w:rPr>
                <w:rFonts w:hint="eastAsia" w:cs="Times New Roman"/>
                <w:b w:val="0"/>
                <w:bCs/>
                <w:color w:val="000000" w:themeColor="text1"/>
                <w:sz w:val="24"/>
                <w:lang w:val="en-US" w:eastAsia="zh-CN"/>
                <w14:textFill>
                  <w14:solidFill>
                    <w14:schemeClr w14:val="tx1"/>
                  </w14:solidFill>
                </w14:textFill>
              </w:rPr>
              <w:t>一</w:t>
            </w:r>
            <w:r>
              <w:rPr>
                <w:rFonts w:hint="default" w:ascii="Times New Roman" w:hAnsi="Times New Roman" w:cs="Times New Roman"/>
                <w:b w:val="0"/>
                <w:bCs/>
                <w:color w:val="000000" w:themeColor="text1"/>
                <w:sz w:val="24"/>
                <w:lang w:val="en-US" w:eastAsia="zh-CN"/>
                <w14:textFill>
                  <w14:solidFill>
                    <w14:schemeClr w14:val="tx1"/>
                  </w14:solidFill>
                </w14:textFill>
              </w:rPr>
              <w:t>种不同粒径的筛条，可将破碎后的碎石分选成不同粒径的碎石、砂料。筛格筛上物（粒径&gt;</w:t>
            </w:r>
            <w:r>
              <w:rPr>
                <w:rFonts w:hint="eastAsia" w:cs="Times New Roman"/>
                <w:b w:val="0"/>
                <w:bCs/>
                <w:color w:val="000000" w:themeColor="text1"/>
                <w:sz w:val="24"/>
                <w:lang w:val="en-US" w:eastAsia="zh-CN"/>
                <w14:textFill>
                  <w14:solidFill>
                    <w14:schemeClr w14:val="tx1"/>
                  </w14:solidFill>
                </w14:textFill>
              </w:rPr>
              <w:t>5</w:t>
            </w:r>
            <w:r>
              <w:rPr>
                <w:rFonts w:hint="default" w:ascii="Times New Roman" w:hAnsi="Times New Roman" w:cs="Times New Roman"/>
                <w:b w:val="0"/>
                <w:bCs/>
                <w:color w:val="000000" w:themeColor="text1"/>
                <w:sz w:val="24"/>
                <w:lang w:val="en-US" w:eastAsia="zh-CN"/>
                <w14:textFill>
                  <w14:solidFill>
                    <w14:schemeClr w14:val="tx1"/>
                  </w14:solidFill>
                </w14:textFill>
              </w:rPr>
              <w:t>mm）经输送皮带输送至</w:t>
            </w:r>
            <w:r>
              <w:rPr>
                <w:rFonts w:hint="eastAsia" w:ascii="Times New Roman" w:hAnsi="Times New Roman" w:cs="Times New Roman"/>
                <w:b w:val="0"/>
                <w:bCs/>
                <w:color w:val="000000" w:themeColor="text1"/>
                <w:sz w:val="24"/>
                <w:lang w:val="en-US" w:eastAsia="zh-CN"/>
                <w14:textFill>
                  <w14:solidFill>
                    <w14:schemeClr w14:val="tx1"/>
                  </w14:solidFill>
                </w14:textFill>
              </w:rPr>
              <w:t>制砂机</w:t>
            </w:r>
            <w:r>
              <w:rPr>
                <w:rFonts w:hint="default" w:ascii="Times New Roman" w:hAnsi="Times New Roman" w:cs="Times New Roman"/>
                <w:b w:val="0"/>
                <w:bCs/>
                <w:color w:val="000000" w:themeColor="text1"/>
                <w:sz w:val="24"/>
                <w:lang w:val="en-US" w:eastAsia="zh-CN"/>
                <w14:textFill>
                  <w14:solidFill>
                    <w14:schemeClr w14:val="tx1"/>
                  </w14:solidFill>
                </w14:textFill>
              </w:rPr>
              <w:t>后再次</w:t>
            </w:r>
            <w:r>
              <w:rPr>
                <w:rFonts w:hint="eastAsia" w:ascii="Times New Roman" w:hAnsi="Times New Roman" w:cs="Times New Roman"/>
                <w:b w:val="0"/>
                <w:bCs/>
                <w:color w:val="000000" w:themeColor="text1"/>
                <w:sz w:val="24"/>
                <w:lang w:val="en-US" w:eastAsia="zh-CN"/>
                <w14:textFill>
                  <w14:solidFill>
                    <w14:schemeClr w14:val="tx1"/>
                  </w14:solidFill>
                </w14:textFill>
              </w:rPr>
              <w:t>制砂</w:t>
            </w:r>
            <w:r>
              <w:rPr>
                <w:rFonts w:hint="default" w:ascii="Times New Roman" w:hAnsi="Times New Roman" w:cs="Times New Roman"/>
                <w:b w:val="0"/>
                <w:bCs/>
                <w:color w:val="000000" w:themeColor="text1"/>
                <w:sz w:val="24"/>
                <w:lang w:val="en-US" w:eastAsia="zh-CN"/>
                <w14:textFill>
                  <w14:solidFill>
                    <w14:schemeClr w14:val="tx1"/>
                  </w14:solidFill>
                </w14:textFill>
              </w:rPr>
              <w:t>，筛下物（粒径&lt;</w:t>
            </w:r>
            <w:r>
              <w:rPr>
                <w:rFonts w:hint="eastAsia" w:cs="Times New Roman"/>
                <w:b w:val="0"/>
                <w:bCs/>
                <w:color w:val="000000" w:themeColor="text1"/>
                <w:sz w:val="24"/>
                <w:lang w:val="en-US" w:eastAsia="zh-CN"/>
                <w14:textFill>
                  <w14:solidFill>
                    <w14:schemeClr w14:val="tx1"/>
                  </w14:solidFill>
                </w14:textFill>
              </w:rPr>
              <w:t>5</w:t>
            </w:r>
            <w:r>
              <w:rPr>
                <w:rFonts w:hint="default" w:ascii="Times New Roman" w:hAnsi="Times New Roman" w:cs="Times New Roman"/>
                <w:b w:val="0"/>
                <w:bCs/>
                <w:color w:val="000000" w:themeColor="text1"/>
                <w:sz w:val="24"/>
                <w:lang w:val="en-US" w:eastAsia="zh-CN"/>
                <w14:textFill>
                  <w14:solidFill>
                    <w14:schemeClr w14:val="tx1"/>
                  </w14:solidFill>
                </w14:textFill>
              </w:rPr>
              <w:t>mm）</w:t>
            </w:r>
            <w:r>
              <w:rPr>
                <w:rFonts w:hint="eastAsia" w:cs="Times New Roman"/>
                <w:b w:val="0"/>
                <w:bCs/>
                <w:color w:val="000000" w:themeColor="text1"/>
                <w:sz w:val="24"/>
                <w:lang w:val="en-US" w:eastAsia="zh-CN"/>
                <w14:textFill>
                  <w14:solidFill>
                    <w14:schemeClr w14:val="tx1"/>
                  </w14:solidFill>
                </w14:textFill>
              </w:rPr>
              <w:t>经皮带</w:t>
            </w:r>
            <w:r>
              <w:rPr>
                <w:rFonts w:hint="default" w:ascii="Times New Roman" w:hAnsi="Times New Roman" w:cs="Times New Roman"/>
                <w:b w:val="0"/>
                <w:bCs/>
                <w:color w:val="000000" w:themeColor="text1"/>
                <w:sz w:val="24"/>
                <w:lang w:val="en-US" w:eastAsia="zh-CN"/>
                <w14:textFill>
                  <w14:solidFill>
                    <w14:schemeClr w14:val="tx1"/>
                  </w14:solidFill>
                </w14:textFill>
              </w:rPr>
              <w:t>进入</w:t>
            </w:r>
            <w:r>
              <w:rPr>
                <w:rFonts w:hint="eastAsia" w:ascii="Times New Roman" w:hAnsi="Times New Roman" w:cs="Times New Roman"/>
                <w:b w:val="0"/>
                <w:bCs/>
                <w:color w:val="000000" w:themeColor="text1"/>
                <w:sz w:val="24"/>
                <w:lang w:val="en-US" w:eastAsia="zh-CN"/>
                <w14:textFill>
                  <w14:solidFill>
                    <w14:schemeClr w14:val="tx1"/>
                  </w14:solidFill>
                </w14:textFill>
              </w:rPr>
              <w:t>洗</w:t>
            </w:r>
            <w:r>
              <w:rPr>
                <w:rFonts w:hint="default" w:ascii="Times New Roman" w:hAnsi="Times New Roman" w:cs="Times New Roman"/>
                <w:b w:val="0"/>
                <w:bCs/>
                <w:color w:val="000000" w:themeColor="text1"/>
                <w:sz w:val="24"/>
                <w:lang w:val="en-US" w:eastAsia="zh-CN"/>
                <w14:textFill>
                  <w14:solidFill>
                    <w14:schemeClr w14:val="tx1"/>
                  </w14:solidFill>
                </w14:textFill>
              </w:rPr>
              <w:t>砂机内进行</w:t>
            </w:r>
            <w:r>
              <w:rPr>
                <w:rFonts w:hint="eastAsia" w:ascii="Times New Roman" w:hAnsi="Times New Roman" w:cs="Times New Roman"/>
                <w:b w:val="0"/>
                <w:bCs/>
                <w:color w:val="000000" w:themeColor="text1"/>
                <w:sz w:val="24"/>
                <w:lang w:val="en-US" w:eastAsia="zh-CN"/>
                <w14:textFill>
                  <w14:solidFill>
                    <w14:schemeClr w14:val="tx1"/>
                  </w14:solidFill>
                </w14:textFill>
              </w:rPr>
              <w:t>洗</w:t>
            </w:r>
            <w:r>
              <w:rPr>
                <w:rFonts w:hint="default" w:ascii="Times New Roman" w:hAnsi="Times New Roman" w:cs="Times New Roman"/>
                <w:b w:val="0"/>
                <w:bCs/>
                <w:color w:val="000000" w:themeColor="text1"/>
                <w:sz w:val="24"/>
                <w:lang w:val="en-US" w:eastAsia="zh-CN"/>
                <w14:textFill>
                  <w14:solidFill>
                    <w14:schemeClr w14:val="tx1"/>
                  </w14:solidFill>
                </w14:textFill>
              </w:rPr>
              <w:t>砂</w:t>
            </w:r>
            <w:r>
              <w:rPr>
                <w:rFonts w:hint="eastAsia" w:cs="Times New Roman"/>
                <w:b w:val="0"/>
                <w:bCs/>
                <w:color w:val="000000" w:themeColor="text1"/>
                <w:sz w:val="24"/>
                <w:lang w:val="en-US"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本环节主要污染物为噪声、粉尘</w:t>
            </w:r>
            <w:r>
              <w:rPr>
                <w:rFonts w:hint="eastAsia" w:cs="Times New Roman"/>
                <w:b/>
                <w:bCs w:val="0"/>
                <w:color w:val="000000" w:themeColor="text1"/>
                <w:sz w:val="24"/>
                <w:u w:val="single"/>
                <w:lang w:val="en-US" w:eastAsia="zh-CN"/>
                <w14:textFill>
                  <w14:solidFill>
                    <w14:schemeClr w14:val="tx1"/>
                  </w14:solidFill>
                </w14:textFill>
              </w:rPr>
              <w:t>、废水。</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洗砂/脱水/</w:t>
            </w:r>
            <w:r>
              <w:rPr>
                <w:rFonts w:hint="eastAsia" w:cs="Times New Roman"/>
                <w:b/>
                <w:color w:val="000000" w:themeColor="text1"/>
                <w:sz w:val="24"/>
                <w:lang w:eastAsia="zh-CN"/>
                <w14:textFill>
                  <w14:solidFill>
                    <w14:schemeClr w14:val="tx1"/>
                  </w14:solidFill>
                </w14:textFill>
              </w:rPr>
              <w:t>尾砂</w:t>
            </w:r>
            <w:r>
              <w:rPr>
                <w:rFonts w:hint="default" w:ascii="Times New Roman" w:hAnsi="Times New Roman" w:cs="Times New Roman"/>
                <w:b/>
                <w:color w:val="000000" w:themeColor="text1"/>
                <w:sz w:val="24"/>
                <w14:textFill>
                  <w14:solidFill>
                    <w14:schemeClr w14:val="tx1"/>
                  </w14:solidFill>
                </w14:textFill>
              </w:rPr>
              <w:t>回收：</w:t>
            </w:r>
            <w:r>
              <w:rPr>
                <w:rFonts w:hint="default" w:ascii="Times New Roman" w:hAnsi="Times New Roman" w:cs="Times New Roman"/>
                <w:bCs/>
                <w:color w:val="000000" w:themeColor="text1"/>
                <w:sz w:val="24"/>
                <w14:textFill>
                  <w14:solidFill>
                    <w14:schemeClr w14:val="tx1"/>
                  </w14:solidFill>
                </w14:textFill>
              </w:rPr>
              <w:t>经</w:t>
            </w:r>
            <w:r>
              <w:rPr>
                <w:rFonts w:hint="eastAsia" w:cs="Times New Roman"/>
                <w:bCs/>
                <w:color w:val="000000" w:themeColor="text1"/>
                <w:sz w:val="24"/>
                <w:lang w:val="en-US" w:eastAsia="zh-CN"/>
                <w14:textFill>
                  <w14:solidFill>
                    <w14:schemeClr w14:val="tx1"/>
                  </w14:solidFill>
                </w14:textFill>
              </w:rPr>
              <w:t>生产线</w:t>
            </w:r>
            <w:r>
              <w:rPr>
                <w:rFonts w:hint="default" w:ascii="Times New Roman" w:hAnsi="Times New Roman" w:cs="Times New Roman"/>
                <w:bCs/>
                <w:color w:val="000000" w:themeColor="text1"/>
                <w:sz w:val="24"/>
                <w14:textFill>
                  <w14:solidFill>
                    <w14:schemeClr w14:val="tx1"/>
                  </w14:solidFill>
                </w14:textFill>
              </w:rPr>
              <w:t>筛分出机制砂中含有一定量的泥粉，影响细砂的品质，因此</w:t>
            </w:r>
            <w:r>
              <w:rPr>
                <w:rFonts w:hint="default" w:ascii="Times New Roman" w:hAnsi="Times New Roman" w:cs="Times New Roman"/>
                <w:bCs/>
                <w:color w:val="000000" w:themeColor="text1"/>
                <w:sz w:val="24"/>
                <w:lang w:eastAsia="zh-CN"/>
                <w14:textFill>
                  <w14:solidFill>
                    <w14:schemeClr w14:val="tx1"/>
                  </w14:solidFill>
                </w14:textFill>
              </w:rPr>
              <w:t>含砂浑水和</w:t>
            </w:r>
            <w:r>
              <w:rPr>
                <w:rFonts w:hint="default" w:ascii="Times New Roman" w:hAnsi="Times New Roman" w:cs="Times New Roman"/>
                <w:bCs/>
                <w:color w:val="000000" w:themeColor="text1"/>
                <w:sz w:val="24"/>
                <w14:textFill>
                  <w14:solidFill>
                    <w14:schemeClr w14:val="tx1"/>
                  </w14:solidFill>
                </w14:textFill>
              </w:rPr>
              <w:t>机制砂需先送入</w:t>
            </w:r>
            <w:r>
              <w:rPr>
                <w:rFonts w:hint="default" w:ascii="Times New Roman" w:hAnsi="Times New Roman" w:cs="Times New Roman"/>
                <w:bCs/>
                <w:color w:val="000000" w:themeColor="text1"/>
                <w:sz w:val="24"/>
                <w:lang w:eastAsia="zh-CN"/>
                <w14:textFill>
                  <w14:solidFill>
                    <w14:schemeClr w14:val="tx1"/>
                  </w14:solidFill>
                </w14:textFill>
              </w:rPr>
              <w:t>螺旋洗砂机</w:t>
            </w:r>
            <w:r>
              <w:rPr>
                <w:rFonts w:hint="default" w:ascii="Times New Roman" w:hAnsi="Times New Roman" w:cs="Times New Roman"/>
                <w:bCs/>
                <w:color w:val="000000" w:themeColor="text1"/>
                <w:sz w:val="24"/>
                <w14:textFill>
                  <w14:solidFill>
                    <w14:schemeClr w14:val="tx1"/>
                  </w14:solidFill>
                </w14:textFill>
              </w:rPr>
              <w:t>利用清水进行清洗，然后进入下层</w:t>
            </w:r>
            <w:r>
              <w:rPr>
                <w:rFonts w:hint="eastAsia" w:cs="Times New Roman"/>
                <w:bCs/>
                <w:color w:val="000000" w:themeColor="text1"/>
                <w:sz w:val="24"/>
                <w:lang w:val="en-US" w:eastAsia="zh-CN"/>
                <w14:textFill>
                  <w14:solidFill>
                    <w14:schemeClr w14:val="tx1"/>
                  </w14:solidFill>
                </w14:textFill>
              </w:rPr>
              <w:t>一体机进行</w:t>
            </w:r>
            <w:r>
              <w:rPr>
                <w:rFonts w:hint="default" w:ascii="Times New Roman" w:hAnsi="Times New Roman" w:cs="Times New Roman"/>
                <w:bCs/>
                <w:color w:val="000000" w:themeColor="text1"/>
                <w:sz w:val="24"/>
                <w14:textFill>
                  <w14:solidFill>
                    <w14:schemeClr w14:val="tx1"/>
                  </w14:solidFill>
                </w14:textFill>
              </w:rPr>
              <w:t>脱水处理</w:t>
            </w:r>
            <w:r>
              <w:rPr>
                <w:rFonts w:hint="default" w:ascii="Times New Roman" w:hAnsi="Times New Roman" w:cs="Times New Roman"/>
                <w:bCs/>
                <w:color w:val="000000" w:themeColor="text1"/>
                <w:sz w:val="24"/>
                <w:lang w:val="en-US" w:eastAsia="zh-CN"/>
                <w14:textFill>
                  <w14:solidFill>
                    <w14:schemeClr w14:val="tx1"/>
                  </w14:solidFill>
                </w14:textFill>
              </w:rPr>
              <w:t>成成品砂（</w:t>
            </w:r>
            <w:r>
              <w:rPr>
                <w:rFonts w:hint="default" w:ascii="Times New Roman" w:hAnsi="Times New Roman" w:cs="Times New Roman"/>
                <w:b w:val="0"/>
                <w:bCs/>
                <w:color w:val="000000" w:themeColor="text1"/>
                <w:sz w:val="24"/>
                <w:lang w:val="en-US" w:eastAsia="zh-CN"/>
                <w14:textFill>
                  <w14:solidFill>
                    <w14:schemeClr w14:val="tx1"/>
                  </w14:solidFill>
                </w14:textFill>
              </w:rPr>
              <w:t>粒径0~5mm</w:t>
            </w:r>
            <w:r>
              <w:rPr>
                <w:rFonts w:hint="default" w:ascii="Times New Roman" w:hAnsi="Times New Roman" w:cs="Times New Roman"/>
                <w:bCs/>
                <w:color w:val="000000" w:themeColor="text1"/>
                <w:sz w:val="24"/>
                <w:lang w:val="en-US" w:eastAsia="zh-CN"/>
                <w14:textFill>
                  <w14:solidFill>
                    <w14:schemeClr w14:val="tx1"/>
                  </w14:solidFill>
                </w14:textFill>
              </w:rPr>
              <w:t>）</w:t>
            </w:r>
            <w:r>
              <w:rPr>
                <w:rFonts w:hint="default" w:ascii="Times New Roman" w:hAnsi="Times New Roman" w:cs="Times New Roman"/>
                <w:bCs/>
                <w:color w:val="000000" w:themeColor="text1"/>
                <w:sz w:val="24"/>
                <w14:textFill>
                  <w14:solidFill>
                    <w14:schemeClr w14:val="tx1"/>
                  </w14:solidFill>
                </w14:textFill>
              </w:rPr>
              <w:t>。</w:t>
            </w:r>
          </w:p>
          <w:p>
            <w:pPr>
              <w:keepNext w:val="0"/>
              <w:keepLines w:val="0"/>
              <w:pageBreakBefore w:val="0"/>
              <w:widowControl w:val="0"/>
              <w:kinsoku/>
              <w:wordWrap/>
              <w:overflowPunct/>
              <w:topLinePunct w:val="0"/>
              <w:autoSpaceDE w:val="0"/>
              <w:autoSpaceDN w:val="0"/>
              <w:bidi w:val="0"/>
              <w:spacing w:line="360" w:lineRule="auto"/>
              <w:ind w:firstLine="482" w:firstLineChars="200"/>
              <w:rPr>
                <w:rFonts w:hint="default" w:ascii="Times New Roman" w:hAnsi="Times New Roman" w:cs="Times New Roman"/>
                <w:b/>
                <w:bCs w:val="0"/>
                <w:color w:val="000000" w:themeColor="text1"/>
                <w:sz w:val="24"/>
                <w:u w:val="single"/>
                <w:lang w:val="en-US" w:eastAsia="zh-CN"/>
                <w14:textFill>
                  <w14:solidFill>
                    <w14:schemeClr w14:val="tx1"/>
                  </w14:solidFill>
                </w14:textFill>
              </w:rPr>
            </w:pPr>
            <w:r>
              <w:rPr>
                <w:rFonts w:hint="default" w:ascii="Times New Roman" w:hAnsi="Times New Roman" w:cs="Times New Roman"/>
                <w:b/>
                <w:bCs w:val="0"/>
                <w:color w:val="000000" w:themeColor="text1"/>
                <w:sz w:val="24"/>
                <w:u w:val="single"/>
                <w:lang w:val="en-US" w:eastAsia="zh-CN"/>
                <w14:textFill>
                  <w14:solidFill>
                    <w14:schemeClr w14:val="tx1"/>
                  </w14:solidFill>
                </w14:textFill>
              </w:rPr>
              <w:t>本环节的主要污染物为噪声、废水。</w:t>
            </w:r>
          </w:p>
          <w:p>
            <w:pPr>
              <w:keepNext w:val="0"/>
              <w:keepLines w:val="0"/>
              <w:pageBreakBefore w:val="0"/>
              <w:widowControl w:val="0"/>
              <w:kinsoku/>
              <w:wordWrap/>
              <w:overflowPunct/>
              <w:topLinePunct w:val="0"/>
              <w:autoSpaceDE w:val="0"/>
              <w:autoSpaceDN w:val="0"/>
              <w:bidi w:val="0"/>
              <w:spacing w:line="360" w:lineRule="auto"/>
              <w:ind w:firstLine="480" w:firstLineChars="200"/>
              <w:rPr>
                <w:rFonts w:hint="default" w:ascii="Times New Roman" w:hAnsi="Times New Roman" w:eastAsia="宋体" w:cs="Times New Roman"/>
                <w:color w:val="000000" w:themeColor="text1"/>
                <w:sz w:val="24"/>
                <w:szCs w:val="24"/>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与项目有关的原有环境污染问题</w:t>
            </w:r>
          </w:p>
        </w:tc>
        <w:tc>
          <w:tcPr>
            <w:tcW w:w="9509" w:type="dxa"/>
            <w:noWrap w:val="0"/>
            <w:vAlign w:val="center"/>
          </w:tcPr>
          <w:p>
            <w:pPr>
              <w:pStyle w:val="9"/>
              <w:jc w:val="center"/>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无</w:t>
            </w:r>
          </w:p>
        </w:tc>
      </w:tr>
    </w:tbl>
    <w:p>
      <w:pPr>
        <w:rPr>
          <w:color w:val="000000" w:themeColor="text1"/>
          <w14:textFill>
            <w14:solidFill>
              <w14:schemeClr w14:val="tx1"/>
            </w14:solidFill>
          </w14:textFill>
        </w:rPr>
      </w:pPr>
    </w:p>
    <w:p>
      <w:pPr>
        <w:rPr>
          <w:color w:val="000000" w:themeColor="text1"/>
          <w14:textFill>
            <w14:solidFill>
              <w14:schemeClr w14:val="tx1"/>
            </w14:solidFill>
          </w14:textFill>
        </w:rPr>
        <w:sectPr>
          <w:footerReference r:id="rId4" w:type="default"/>
          <w:pgSz w:w="11906" w:h="16838"/>
          <w:pgMar w:top="1440" w:right="1800" w:bottom="1440" w:left="1800" w:header="851" w:footer="992" w:gutter="0"/>
          <w:cols w:space="720" w:num="1"/>
          <w:docGrid w:type="lines" w:linePitch="312" w:charSpace="0"/>
        </w:sectPr>
      </w:pPr>
    </w:p>
    <w:p>
      <w:pPr>
        <w:pStyle w:val="17"/>
        <w:jc w:val="center"/>
        <w:rPr>
          <w:rFonts w:hint="default" w:ascii="Times New Roman" w:hAnsi="Times New Roman" w:eastAsia="黑体" w:cs="Times New Roman"/>
          <w:b w:val="0"/>
          <w:color w:val="000000" w:themeColor="text1"/>
          <w:sz w:val="30"/>
          <w:szCs w:val="30"/>
          <w14:textFill>
            <w14:solidFill>
              <w14:schemeClr w14:val="tx1"/>
            </w14:solidFill>
          </w14:textFill>
        </w:rPr>
      </w:pPr>
      <w:r>
        <w:rPr>
          <w:rFonts w:hint="default" w:ascii="Times New Roman" w:hAnsi="Times New Roman" w:eastAsia="黑体" w:cs="Times New Roman"/>
          <w:b w:val="0"/>
          <w:color w:val="000000" w:themeColor="text1"/>
          <w:sz w:val="30"/>
          <w:szCs w:val="30"/>
          <w14:textFill>
            <w14:solidFill>
              <w14:schemeClr w14:val="tx1"/>
            </w14:solidFill>
          </w14:textFill>
        </w:rPr>
        <w:t>三、区域环境质量现状、环境保护目标及评价标准</w:t>
      </w:r>
    </w:p>
    <w:tbl>
      <w:tblPr>
        <w:tblStyle w:val="14"/>
        <w:tblW w:w="93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3"/>
        <w:gridCol w:w="8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3" w:type="dxa"/>
            <w:vAlign w:val="center"/>
          </w:tcPr>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区域</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环境</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质量</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现状</w:t>
            </w:r>
          </w:p>
        </w:tc>
        <w:tc>
          <w:tcPr>
            <w:tcW w:w="8759"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1、大气环境质量现状</w:t>
            </w:r>
          </w:p>
          <w:p>
            <w:pPr>
              <w:keepNext w:val="0"/>
              <w:keepLines w:val="0"/>
              <w:pageBreakBefore w:val="0"/>
              <w:widowControl w:val="0"/>
              <w:kinsoku/>
              <w:wordWrap/>
              <w:overflowPunct/>
              <w:topLinePunct w:val="0"/>
              <w:autoSpaceDE/>
              <w:autoSpaceDN/>
              <w:bidi w:val="0"/>
              <w:adjustRightInd/>
              <w:snapToGrid/>
              <w:spacing w:line="360" w:lineRule="auto"/>
              <w:ind w:firstLine="472" w:firstLineChars="196"/>
              <w:textAlignment w:val="auto"/>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lang w:val="en-US" w:eastAsia="zh-CN"/>
                <w14:textFill>
                  <w14:solidFill>
                    <w14:schemeClr w14:val="tx1"/>
                  </w14:solidFill>
                </w14:textFill>
              </w:rPr>
              <w:t>1</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lang w:val="en-US" w:eastAsia="zh-CN"/>
                <w14:textFill>
                  <w14:solidFill>
                    <w14:schemeClr w14:val="tx1"/>
                  </w14:solidFill>
                </w14:textFill>
              </w:rPr>
              <w:t>基本污染物现状</w:t>
            </w:r>
          </w:p>
          <w:p>
            <w:pPr>
              <w:spacing w:line="360" w:lineRule="auto"/>
              <w:ind w:firstLine="470" w:firstLineChars="196"/>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根据《环境影响评价技术导则 大气环境》（HJ2.2-2018），空气质量达标区判定优先采用国家或地方生态环境主管部门公开发布的评价基准年环境质量公告或环境质量报告中的数据或结论，包括各评价因子的浓度、标准及达标判定结果等。本次评价采用达州市生态环境局</w:t>
            </w:r>
            <w:r>
              <w:rPr>
                <w:rFonts w:hint="eastAsia"/>
                <w:color w:val="000000" w:themeColor="text1"/>
                <w:sz w:val="24"/>
                <w:szCs w:val="24"/>
                <w14:textFill>
                  <w14:solidFill>
                    <w14:schemeClr w14:val="tx1"/>
                  </w14:solidFill>
                </w14:textFill>
              </w:rPr>
              <w:t>2023</w:t>
            </w:r>
            <w:r>
              <w:rPr>
                <w:color w:val="000000" w:themeColor="text1"/>
                <w:sz w:val="24"/>
                <w:szCs w:val="24"/>
                <w14:textFill>
                  <w14:solidFill>
                    <w14:schemeClr w14:val="tx1"/>
                  </w14:solidFill>
                </w14:textFill>
              </w:rPr>
              <w:t>年</w:t>
            </w:r>
            <w:r>
              <w:rPr>
                <w:rFonts w:hint="eastAsia"/>
                <w:color w:val="000000" w:themeColor="text1"/>
                <w:sz w:val="24"/>
                <w:szCs w:val="24"/>
                <w14:textFill>
                  <w14:solidFill>
                    <w14:schemeClr w14:val="tx1"/>
                  </w14:solidFill>
                </w14:textFill>
              </w:rPr>
              <w:t>1</w:t>
            </w:r>
            <w:r>
              <w:rPr>
                <w:color w:val="000000" w:themeColor="text1"/>
                <w:sz w:val="24"/>
                <w:szCs w:val="24"/>
                <w14:textFill>
                  <w14:solidFill>
                    <w14:schemeClr w14:val="tx1"/>
                  </w14:solidFill>
                </w14:textFill>
              </w:rPr>
              <w:t>月公布的《</w:t>
            </w:r>
            <w:r>
              <w:rPr>
                <w:rFonts w:hint="eastAsia"/>
                <w:color w:val="000000" w:themeColor="text1"/>
                <w:kern w:val="0"/>
                <w:sz w:val="24"/>
                <w14:textFill>
                  <w14:solidFill>
                    <w14:schemeClr w14:val="tx1"/>
                  </w14:solidFill>
                </w14:textFill>
              </w:rPr>
              <w:t>达州市2022年环境空气质量现状</w:t>
            </w:r>
            <w:r>
              <w:rPr>
                <w:color w:val="000000" w:themeColor="text1"/>
                <w:sz w:val="24"/>
                <w:szCs w:val="24"/>
                <w14:textFill>
                  <w14:solidFill>
                    <w14:schemeClr w14:val="tx1"/>
                  </w14:solidFill>
                </w14:textFill>
              </w:rPr>
              <w:t>》中相关数据和结论。</w:t>
            </w:r>
          </w:p>
          <w:p>
            <w:pPr>
              <w:spacing w:line="360" w:lineRule="auto"/>
              <w:ind w:firstLine="470" w:firstLineChars="196"/>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根据《</w:t>
            </w:r>
            <w:r>
              <w:rPr>
                <w:rFonts w:hint="eastAsia"/>
                <w:color w:val="000000" w:themeColor="text1"/>
                <w:kern w:val="0"/>
                <w:sz w:val="24"/>
                <w14:textFill>
                  <w14:solidFill>
                    <w14:schemeClr w14:val="tx1"/>
                  </w14:solidFill>
                </w14:textFill>
              </w:rPr>
              <w:t>达州市2022年环境空气质量状</w:t>
            </w:r>
            <w:r>
              <w:rPr>
                <w:rFonts w:hint="eastAsia"/>
                <w:color w:val="000000" w:themeColor="text1"/>
                <w:kern w:val="0"/>
                <w:sz w:val="24"/>
                <w:lang w:val="en-US" w:eastAsia="zh-CN"/>
                <w14:textFill>
                  <w14:solidFill>
                    <w14:schemeClr w14:val="tx1"/>
                  </w14:solidFill>
                </w14:textFill>
              </w:rPr>
              <w:t>况</w:t>
            </w:r>
            <w:r>
              <w:rPr>
                <w:color w:val="000000" w:themeColor="text1"/>
                <w:sz w:val="24"/>
                <w:szCs w:val="24"/>
                <w14:textFill>
                  <w14:solidFill>
                    <w14:schemeClr w14:val="tx1"/>
                  </w14:solidFill>
                </w14:textFill>
              </w:rPr>
              <w:t>》：</w:t>
            </w:r>
            <w:r>
              <w:rPr>
                <w:rFonts w:hint="eastAsia"/>
                <w:color w:val="000000" w:themeColor="text1"/>
                <w:sz w:val="24"/>
                <w:szCs w:val="24"/>
                <w14:textFill>
                  <w14:solidFill>
                    <w14:schemeClr w14:val="tx1"/>
                  </w14:solidFill>
                </w14:textFill>
              </w:rPr>
              <w:t>宣汉县202</w:t>
            </w:r>
            <w:r>
              <w:rPr>
                <w:rFonts w:hint="eastAsia"/>
                <w:color w:val="000000" w:themeColor="text1"/>
                <w:sz w:val="24"/>
                <w:szCs w:val="24"/>
                <w:lang w:val="en-US" w:eastAsia="zh-CN"/>
                <w14:textFill>
                  <w14:solidFill>
                    <w14:schemeClr w14:val="tx1"/>
                  </w14:solidFill>
                </w14:textFill>
              </w:rPr>
              <w:t>2</w:t>
            </w:r>
            <w:r>
              <w:rPr>
                <w:rFonts w:hint="eastAsia"/>
                <w:color w:val="000000" w:themeColor="text1"/>
                <w:sz w:val="24"/>
                <w:szCs w:val="24"/>
                <w14:textFill>
                  <w14:solidFill>
                    <w14:schemeClr w14:val="tx1"/>
                  </w14:solidFill>
                </w14:textFill>
              </w:rPr>
              <w:t>年1月1日至12月31日对城区环境空气质量进行了连续自动监测。全年有效监测天数365天，达标天数355天，达标率为97.3%。其中：优194天，占53.1%，良161天，占44.1%，轻度污染9天，占2.5%，中度污染1天，占0.3%。</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宣汉县内</w:t>
            </w:r>
            <w:r>
              <w:rPr>
                <w:rFonts w:hint="default" w:ascii="Times New Roman" w:hAnsi="Times New Roman" w:cs="Times New Roman"/>
                <w:color w:val="000000" w:themeColor="text1"/>
                <w:sz w:val="24"/>
                <w:szCs w:val="24"/>
                <w14:textFill>
                  <w14:solidFill>
                    <w14:schemeClr w14:val="tx1"/>
                  </w14:solidFill>
                </w14:textFill>
              </w:rPr>
              <w:t>SO</w:t>
            </w:r>
            <w:r>
              <w:rPr>
                <w:rFonts w:hint="default" w:ascii="Times New Roman" w:hAnsi="Times New Roman" w:cs="Times New Roman"/>
                <w:color w:val="000000" w:themeColor="text1"/>
                <w:sz w:val="24"/>
                <w:szCs w:val="24"/>
                <w:vertAlign w:val="subscript"/>
                <w14:textFill>
                  <w14:solidFill>
                    <w14:schemeClr w14:val="tx1"/>
                  </w14:solidFill>
                </w14:textFill>
              </w:rPr>
              <w:t>2</w:t>
            </w:r>
            <w:r>
              <w:rPr>
                <w:rFonts w:hint="eastAsia"/>
                <w:color w:val="000000" w:themeColor="text1"/>
                <w:sz w:val="24"/>
                <w:szCs w:val="24"/>
                <w14:textFill>
                  <w14:solidFill>
                    <w14:schemeClr w14:val="tx1"/>
                  </w14:solidFill>
                </w14:textFill>
              </w:rPr>
              <w:t>年均值为5微克/立方米，</w:t>
            </w:r>
            <w:r>
              <w:rPr>
                <w:rFonts w:hint="default" w:ascii="Times New Roman" w:hAnsi="Times New Roman" w:cs="Times New Roman"/>
                <w:color w:val="000000" w:themeColor="text1"/>
                <w:sz w:val="24"/>
                <w:szCs w:val="24"/>
                <w14:textFill>
                  <w14:solidFill>
                    <w14:schemeClr w14:val="tx1"/>
                  </w14:solidFill>
                </w14:textFill>
              </w:rPr>
              <w:t>NO</w:t>
            </w:r>
            <w:r>
              <w:rPr>
                <w:rFonts w:hint="default" w:ascii="Times New Roman" w:hAnsi="Times New Roman" w:cs="Times New Roman"/>
                <w:color w:val="000000" w:themeColor="text1"/>
                <w:sz w:val="24"/>
                <w:szCs w:val="24"/>
                <w:vertAlign w:val="subscript"/>
                <w14:textFill>
                  <w14:solidFill>
                    <w14:schemeClr w14:val="tx1"/>
                  </w14:solidFill>
                </w14:textFill>
              </w:rPr>
              <w:t>2</w:t>
            </w:r>
            <w:r>
              <w:rPr>
                <w:rFonts w:hint="eastAsia"/>
                <w:color w:val="000000" w:themeColor="text1"/>
                <w:sz w:val="24"/>
                <w:szCs w:val="24"/>
                <w14:textFill>
                  <w14:solidFill>
                    <w14:schemeClr w14:val="tx1"/>
                  </w14:solidFill>
                </w14:textFill>
              </w:rPr>
              <w:t>年均值为19微克/立方米，</w:t>
            </w:r>
            <w:r>
              <w:rPr>
                <w:rFonts w:hint="default" w:ascii="Times New Roman" w:hAnsi="Times New Roman" w:cs="Times New Roman"/>
                <w:color w:val="000000" w:themeColor="text1"/>
                <w:sz w:val="24"/>
                <w:szCs w:val="24"/>
                <w14:textFill>
                  <w14:solidFill>
                    <w14:schemeClr w14:val="tx1"/>
                  </w14:solidFill>
                </w14:textFill>
              </w:rPr>
              <w:t>PM</w:t>
            </w:r>
            <w:r>
              <w:rPr>
                <w:rFonts w:hint="default" w:ascii="Times New Roman" w:hAnsi="Times New Roman" w:cs="Times New Roman"/>
                <w:color w:val="000000" w:themeColor="text1"/>
                <w:sz w:val="24"/>
                <w:szCs w:val="24"/>
                <w:vertAlign w:val="subscript"/>
                <w14:textFill>
                  <w14:solidFill>
                    <w14:schemeClr w14:val="tx1"/>
                  </w14:solidFill>
                </w14:textFill>
              </w:rPr>
              <w:t>10</w:t>
            </w:r>
            <w:r>
              <w:rPr>
                <w:rFonts w:hint="eastAsia"/>
                <w:color w:val="000000" w:themeColor="text1"/>
                <w:sz w:val="24"/>
                <w:szCs w:val="24"/>
                <w14:textFill>
                  <w14:solidFill>
                    <w14:schemeClr w14:val="tx1"/>
                  </w14:solidFill>
                </w14:textFill>
              </w:rPr>
              <w:t>年均值为50微克/立方米，</w:t>
            </w:r>
            <w:r>
              <w:rPr>
                <w:rFonts w:hint="default" w:ascii="Times New Roman" w:hAnsi="Times New Roman" w:cs="Times New Roman"/>
                <w:color w:val="000000" w:themeColor="text1"/>
                <w:sz w:val="24"/>
                <w:szCs w:val="24"/>
                <w14:textFill>
                  <w14:solidFill>
                    <w14:schemeClr w14:val="tx1"/>
                  </w14:solidFill>
                </w14:textFill>
              </w:rPr>
              <w:t>PM</w:t>
            </w:r>
            <w:r>
              <w:rPr>
                <w:rFonts w:hint="default" w:ascii="Times New Roman" w:hAnsi="Times New Roman" w:cs="Times New Roman"/>
                <w:color w:val="000000" w:themeColor="text1"/>
                <w:sz w:val="24"/>
                <w:szCs w:val="24"/>
                <w:vertAlign w:val="subscript"/>
                <w14:textFill>
                  <w14:solidFill>
                    <w14:schemeClr w14:val="tx1"/>
                  </w14:solidFill>
                </w14:textFill>
              </w:rPr>
              <w:t>2.5</w:t>
            </w:r>
            <w:r>
              <w:rPr>
                <w:rFonts w:hint="eastAsia"/>
                <w:color w:val="000000" w:themeColor="text1"/>
                <w:sz w:val="24"/>
                <w:szCs w:val="24"/>
                <w14:textFill>
                  <w14:solidFill>
                    <w14:schemeClr w14:val="tx1"/>
                  </w14:solidFill>
                </w14:textFill>
              </w:rPr>
              <w:t>年均值为27微克/立方米，</w:t>
            </w:r>
            <w:r>
              <w:rPr>
                <w:rFonts w:hint="default" w:ascii="Times New Roman" w:hAnsi="Times New Roman" w:cs="Times New Roman"/>
                <w:color w:val="000000" w:themeColor="text1"/>
                <w:sz w:val="24"/>
                <w:szCs w:val="24"/>
                <w14:textFill>
                  <w14:solidFill>
                    <w14:schemeClr w14:val="tx1"/>
                  </w14:solidFill>
                </w14:textFill>
              </w:rPr>
              <w:t>O</w:t>
            </w:r>
            <w:r>
              <w:rPr>
                <w:rFonts w:hint="default" w:ascii="Times New Roman" w:hAnsi="Times New Roman" w:cs="Times New Roman"/>
                <w:color w:val="000000" w:themeColor="text1"/>
                <w:sz w:val="24"/>
                <w:szCs w:val="24"/>
                <w:vertAlign w:val="subscript"/>
                <w14:textFill>
                  <w14:solidFill>
                    <w14:schemeClr w14:val="tx1"/>
                  </w14:solidFill>
                </w14:textFill>
              </w:rPr>
              <w:t>3</w:t>
            </w:r>
            <w:r>
              <w:rPr>
                <w:rFonts w:hint="eastAsia"/>
                <w:color w:val="000000" w:themeColor="text1"/>
                <w:sz w:val="24"/>
                <w:szCs w:val="24"/>
                <w14:textFill>
                  <w14:solidFill>
                    <w14:schemeClr w14:val="tx1"/>
                  </w14:solidFill>
                </w14:textFill>
              </w:rPr>
              <w:t>年均值为99微克/立方米，</w:t>
            </w:r>
            <w:r>
              <w:rPr>
                <w:rFonts w:hint="default" w:ascii="Times New Roman" w:hAnsi="Times New Roman" w:cs="Times New Roman"/>
                <w:color w:val="000000" w:themeColor="text1"/>
                <w:sz w:val="24"/>
                <w:szCs w:val="24"/>
                <w14:textFill>
                  <w14:solidFill>
                    <w14:schemeClr w14:val="tx1"/>
                  </w14:solidFill>
                </w14:textFill>
              </w:rPr>
              <w:t>CO</w:t>
            </w:r>
            <w:r>
              <w:rPr>
                <w:rFonts w:hint="eastAsia"/>
                <w:color w:val="000000" w:themeColor="text1"/>
                <w:sz w:val="24"/>
                <w:szCs w:val="24"/>
                <w14:textFill>
                  <w14:solidFill>
                    <w14:schemeClr w14:val="tx1"/>
                  </w14:solidFill>
                </w14:textFill>
              </w:rPr>
              <w:t>年均值为1.1毫克/立方米，宣汉县</w:t>
            </w:r>
            <w:r>
              <w:rPr>
                <w:rFonts w:hint="eastAsia"/>
                <w:color w:val="000000" w:themeColor="text1"/>
                <w:sz w:val="24"/>
                <w:szCs w:val="24"/>
                <w:lang w:val="en-US" w:eastAsia="zh-CN"/>
                <w14:textFill>
                  <w14:solidFill>
                    <w14:schemeClr w14:val="tx1"/>
                  </w14:solidFill>
                </w14:textFill>
              </w:rPr>
              <w:t>内</w:t>
            </w:r>
            <w:r>
              <w:rPr>
                <w:rFonts w:hint="eastAsia"/>
                <w:color w:val="000000" w:themeColor="text1"/>
                <w:sz w:val="24"/>
                <w:szCs w:val="24"/>
                <w14:textFill>
                  <w14:solidFill>
                    <w14:schemeClr w14:val="tx1"/>
                  </w14:solidFill>
                </w14:textFill>
              </w:rPr>
              <w:t>环境空气质量年均值达到《环境空气质量标准》（</w:t>
            </w:r>
            <w:r>
              <w:rPr>
                <w:color w:val="000000" w:themeColor="text1"/>
                <w:sz w:val="24"/>
                <w:szCs w:val="24"/>
                <w14:textFill>
                  <w14:solidFill>
                    <w14:schemeClr w14:val="tx1"/>
                  </w14:solidFill>
                </w14:textFill>
              </w:rPr>
              <w:t>GB3095</w:t>
            </w:r>
            <w:r>
              <w:rPr>
                <w:rFonts w:hint="eastAsia"/>
                <w:color w:val="000000" w:themeColor="text1"/>
                <w:sz w:val="24"/>
                <w:szCs w:val="24"/>
                <w14:textFill>
                  <w14:solidFill>
                    <w14:schemeClr w14:val="tx1"/>
                  </w14:solidFill>
                </w14:textFill>
              </w:rPr>
              <w:t>—2012）中二级标准。</w:t>
            </w:r>
          </w:p>
          <w:p>
            <w:pPr>
              <w:spacing w:line="360" w:lineRule="auto"/>
              <w:ind w:firstLine="470" w:firstLineChars="196"/>
              <w:rPr>
                <w:rFonts w:hint="default" w:ascii="Times New Roman" w:hAnsi="Times New Roman" w:cs="Times New Roman"/>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项目位于</w:t>
            </w:r>
            <w:r>
              <w:rPr>
                <w:rFonts w:hint="eastAsia"/>
                <w:color w:val="000000" w:themeColor="text1"/>
                <w:sz w:val="24"/>
                <w:szCs w:val="24"/>
                <w14:textFill>
                  <w14:solidFill>
                    <w14:schemeClr w14:val="tx1"/>
                  </w14:solidFill>
                </w14:textFill>
              </w:rPr>
              <w:t>宣汉</w:t>
            </w:r>
            <w:r>
              <w:rPr>
                <w:color w:val="000000" w:themeColor="text1"/>
                <w:sz w:val="24"/>
                <w:szCs w:val="24"/>
                <w14:textFill>
                  <w14:solidFill>
                    <w14:schemeClr w14:val="tx1"/>
                  </w14:solidFill>
                </w14:textFill>
              </w:rPr>
              <w:t>县内，</w:t>
            </w:r>
            <w:r>
              <w:rPr>
                <w:rFonts w:hint="eastAsia"/>
                <w:color w:val="000000" w:themeColor="text1"/>
                <w:sz w:val="24"/>
                <w:szCs w:val="24"/>
                <w14:textFill>
                  <w14:solidFill>
                    <w14:schemeClr w14:val="tx1"/>
                  </w14:solidFill>
                </w14:textFill>
              </w:rPr>
              <w:t>根据</w:t>
            </w:r>
            <w:r>
              <w:rPr>
                <w:color w:val="000000" w:themeColor="text1"/>
                <w:sz w:val="24"/>
                <w:szCs w:val="24"/>
                <w14:textFill>
                  <w14:solidFill>
                    <w14:schemeClr w14:val="tx1"/>
                  </w14:solidFill>
                </w14:textFill>
              </w:rPr>
              <w:t>《</w:t>
            </w:r>
            <w:r>
              <w:rPr>
                <w:rFonts w:hint="eastAsia"/>
                <w:color w:val="000000" w:themeColor="text1"/>
                <w:kern w:val="0"/>
                <w:sz w:val="24"/>
                <w14:textFill>
                  <w14:solidFill>
                    <w14:schemeClr w14:val="tx1"/>
                  </w14:solidFill>
                </w14:textFill>
              </w:rPr>
              <w:t>达州市2022年环境空气质量现状</w:t>
            </w:r>
            <w:r>
              <w:rPr>
                <w:color w:val="000000" w:themeColor="text1"/>
                <w:sz w:val="24"/>
                <w:szCs w:val="24"/>
                <w14:textFill>
                  <w14:solidFill>
                    <w14:schemeClr w14:val="tx1"/>
                  </w14:solidFill>
                </w14:textFill>
              </w:rPr>
              <w:t>》</w:t>
            </w:r>
            <w:r>
              <w:rPr>
                <w:rFonts w:hint="eastAsia"/>
                <w:color w:val="000000" w:themeColor="text1"/>
                <w:sz w:val="24"/>
                <w:szCs w:val="24"/>
                <w14:textFill>
                  <w14:solidFill>
                    <w14:schemeClr w14:val="tx1"/>
                  </w14:solidFill>
                </w14:textFill>
              </w:rPr>
              <w:t>，项目所在区域均为环境空气质量达标区域，项目所在地空气环境质量基本符合《环境空气质量标准》（GB3095-2012）中二级标准，环境空气质量良好。</w:t>
            </w:r>
          </w:p>
          <w:p>
            <w:pPr>
              <w:keepNext w:val="0"/>
              <w:keepLines w:val="0"/>
              <w:pageBreakBefore w:val="0"/>
              <w:kinsoku/>
              <w:wordWrap/>
              <w:overflowPunct/>
              <w:topLinePunct w:val="0"/>
              <w:autoSpaceDE/>
              <w:autoSpaceDN/>
              <w:bidi w:val="0"/>
              <w:adjustRightInd/>
              <w:snapToGrid/>
              <w:spacing w:beforeAutospacing="0" w:afterAutospacing="0" w:line="360" w:lineRule="auto"/>
              <w:ind w:firstLine="361" w:firstLineChars="150"/>
              <w:textAlignment w:val="auto"/>
              <w:rPr>
                <w:rFonts w:hint="default" w:ascii="Times New Roman" w:hAnsi="Times New Roman" w:eastAsia="宋体" w:cs="Times New Roman"/>
                <w:b/>
                <w:color w:val="000000" w:themeColor="text1"/>
                <w:kern w:val="24"/>
                <w:sz w:val="24"/>
                <w:szCs w:val="24"/>
                <w14:textFill>
                  <w14:solidFill>
                    <w14:schemeClr w14:val="tx1"/>
                  </w14:solidFill>
                </w14:textFill>
              </w:rPr>
            </w:pPr>
            <w:r>
              <w:rPr>
                <w:rFonts w:hint="default" w:ascii="Times New Roman" w:hAnsi="Times New Roman" w:eastAsia="宋体" w:cs="Times New Roman"/>
                <w:b/>
                <w:color w:val="000000" w:themeColor="text1"/>
                <w:kern w:val="24"/>
                <w:sz w:val="24"/>
                <w:szCs w:val="24"/>
                <w14:textFill>
                  <w14:solidFill>
                    <w14:schemeClr w14:val="tx1"/>
                  </w14:solidFill>
                </w14:textFill>
              </w:rPr>
              <w:t>（2）其他污染物现状</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1）其他污染物现状监测</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①监测点位</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本次环评</w:t>
            </w:r>
            <w:r>
              <w:rPr>
                <w:rFonts w:hint="default" w:ascii="Times New Roman" w:hAnsi="Times New Roman" w:cs="Times New Roman"/>
                <w:color w:val="000000" w:themeColor="text1"/>
                <w:sz w:val="24"/>
                <w:szCs w:val="24"/>
                <w:lang w:eastAsia="zh-CN"/>
                <w14:textFill>
                  <w14:solidFill>
                    <w14:schemeClr w14:val="tx1"/>
                  </w14:solidFill>
                </w14:textFill>
              </w:rPr>
              <w:t>对区域大气环境质量</w:t>
            </w:r>
            <w:r>
              <w:rPr>
                <w:rFonts w:hint="eastAsia" w:cs="Times New Roman"/>
                <w:color w:val="000000" w:themeColor="text1"/>
                <w:sz w:val="24"/>
                <w:szCs w:val="24"/>
                <w:lang w:val="en-US" w:eastAsia="zh-CN"/>
                <w14:textFill>
                  <w14:solidFill>
                    <w14:schemeClr w14:val="tx1"/>
                  </w14:solidFill>
                </w14:textFill>
              </w:rPr>
              <w:t>引用盛誉建材有限公司监测报告（</w:t>
            </w:r>
            <w:r>
              <w:rPr>
                <w:color w:val="000000" w:themeColor="text1"/>
                <w:sz w:val="24"/>
                <w:szCs w:val="24"/>
                <w14:textFill>
                  <w14:solidFill>
                    <w14:schemeClr w14:val="tx1"/>
                  </w14:solidFill>
                </w14:textFill>
              </w:rPr>
              <w:t>恒福（环）检字（202</w:t>
            </w:r>
            <w:r>
              <w:rPr>
                <w:rFonts w:hint="eastAsia"/>
                <w:color w:val="000000" w:themeColor="text1"/>
                <w:sz w:val="24"/>
                <w:szCs w:val="24"/>
                <w:lang w:val="en-US" w:eastAsia="zh-CN"/>
                <w14:textFill>
                  <w14:solidFill>
                    <w14:schemeClr w14:val="tx1"/>
                  </w14:solidFill>
                </w14:textFill>
              </w:rPr>
              <w:t>2</w:t>
            </w:r>
            <w:r>
              <w:rPr>
                <w:color w:val="000000" w:themeColor="text1"/>
                <w:sz w:val="24"/>
                <w:szCs w:val="24"/>
                <w14:textFill>
                  <w14:solidFill>
                    <w14:schemeClr w14:val="tx1"/>
                  </w14:solidFill>
                </w14:textFill>
              </w:rPr>
              <w:t>）第0</w:t>
            </w:r>
            <w:r>
              <w:rPr>
                <w:rFonts w:hint="eastAsia"/>
                <w:color w:val="000000" w:themeColor="text1"/>
                <w:sz w:val="24"/>
                <w:szCs w:val="24"/>
                <w:lang w:val="en-US" w:eastAsia="zh-CN"/>
                <w14:textFill>
                  <w14:solidFill>
                    <w14:schemeClr w14:val="tx1"/>
                  </w14:solidFill>
                </w14:textFill>
              </w:rPr>
              <w:t>418</w:t>
            </w:r>
            <w:r>
              <w:rPr>
                <w:color w:val="000000" w:themeColor="text1"/>
                <w:sz w:val="24"/>
                <w:szCs w:val="24"/>
                <w14:textFill>
                  <w14:solidFill>
                    <w14:schemeClr w14:val="tx1"/>
                  </w14:solidFill>
                </w14:textFill>
              </w:rPr>
              <w:t>号</w:t>
            </w:r>
            <w:r>
              <w:rPr>
                <w:rFonts w:hint="eastAsia" w:cs="Times New Roman"/>
                <w:color w:val="000000" w:themeColor="text1"/>
                <w:sz w:val="24"/>
                <w:szCs w:val="24"/>
                <w:lang w:val="en-US" w:eastAsia="zh-CN"/>
                <w14:textFill>
                  <w14:solidFill>
                    <w14:schemeClr w14:val="tx1"/>
                  </w14:solidFill>
                </w14:textFill>
              </w:rPr>
              <w:t>）的数据</w:t>
            </w:r>
            <w:r>
              <w:rPr>
                <w:rFonts w:hint="eastAsia" w:cs="Times New Roman"/>
                <w:color w:val="000000" w:themeColor="text1"/>
                <w:sz w:val="24"/>
                <w:szCs w:val="24"/>
                <w:lang w:eastAsia="zh-CN"/>
                <w14:textFill>
                  <w14:solidFill>
                    <w14:schemeClr w14:val="tx1"/>
                  </w14:solidFill>
                </w14:textFill>
              </w:rPr>
              <w:t>。</w:t>
            </w:r>
            <w:r>
              <w:rPr>
                <w:rFonts w:hint="eastAsia" w:cs="Times New Roman"/>
                <w:color w:val="000000" w:themeColor="text1"/>
                <w:sz w:val="24"/>
                <w:szCs w:val="24"/>
                <w:lang w:val="en-US" w:eastAsia="zh-CN"/>
                <w14:textFill>
                  <w14:solidFill>
                    <w14:schemeClr w14:val="tx1"/>
                  </w14:solidFill>
                </w14:textFill>
              </w:rPr>
              <w:t>根据《建设项目环境影响报告表编制技术指南（污染影响类）（试行）》可知“排放国家、地方环境空气质量标准中有标准限值要求的特征污染物时，引用建设项目周边 5 km范围内近 3 年的现有监测数据”；盛誉建材有限公司位于本项目西北侧约280m处，在项目5km范围内且监测报告数据为近3年监测数据，故可以引用引用盛誉建材有限公司监测报告（</w:t>
            </w:r>
            <w:r>
              <w:rPr>
                <w:color w:val="000000" w:themeColor="text1"/>
                <w:sz w:val="24"/>
                <w:szCs w:val="24"/>
                <w14:textFill>
                  <w14:solidFill>
                    <w14:schemeClr w14:val="tx1"/>
                  </w14:solidFill>
                </w14:textFill>
              </w:rPr>
              <w:t>恒福（环）检字（202</w:t>
            </w:r>
            <w:r>
              <w:rPr>
                <w:rFonts w:hint="eastAsia"/>
                <w:color w:val="000000" w:themeColor="text1"/>
                <w:sz w:val="24"/>
                <w:szCs w:val="24"/>
                <w:lang w:val="en-US" w:eastAsia="zh-CN"/>
                <w14:textFill>
                  <w14:solidFill>
                    <w14:schemeClr w14:val="tx1"/>
                  </w14:solidFill>
                </w14:textFill>
              </w:rPr>
              <w:t>2</w:t>
            </w:r>
            <w:r>
              <w:rPr>
                <w:color w:val="000000" w:themeColor="text1"/>
                <w:sz w:val="24"/>
                <w:szCs w:val="24"/>
                <w14:textFill>
                  <w14:solidFill>
                    <w14:schemeClr w14:val="tx1"/>
                  </w14:solidFill>
                </w14:textFill>
              </w:rPr>
              <w:t>）第0</w:t>
            </w:r>
            <w:r>
              <w:rPr>
                <w:rFonts w:hint="eastAsia"/>
                <w:color w:val="000000" w:themeColor="text1"/>
                <w:sz w:val="24"/>
                <w:szCs w:val="24"/>
                <w:lang w:val="en-US" w:eastAsia="zh-CN"/>
                <w14:textFill>
                  <w14:solidFill>
                    <w14:schemeClr w14:val="tx1"/>
                  </w14:solidFill>
                </w14:textFill>
              </w:rPr>
              <w:t>418</w:t>
            </w:r>
            <w:r>
              <w:rPr>
                <w:color w:val="000000" w:themeColor="text1"/>
                <w:sz w:val="24"/>
                <w:szCs w:val="24"/>
                <w14:textFill>
                  <w14:solidFill>
                    <w14:schemeClr w14:val="tx1"/>
                  </w14:solidFill>
                </w14:textFill>
              </w:rPr>
              <w:t>号</w:t>
            </w:r>
            <w:r>
              <w:rPr>
                <w:rFonts w:hint="eastAsia" w:cs="Times New Roman"/>
                <w:color w:val="000000" w:themeColor="text1"/>
                <w:sz w:val="24"/>
                <w:szCs w:val="24"/>
                <w:lang w:val="en-US" w:eastAsia="zh-CN"/>
                <w14:textFill>
                  <w14:solidFill>
                    <w14:schemeClr w14:val="tx1"/>
                  </w14:solidFill>
                </w14:textFill>
              </w:rPr>
              <w:t>）的数据。</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监测点位基本信息见表3-</w:t>
            </w:r>
            <w:r>
              <w:rPr>
                <w:rFonts w:hint="default" w:ascii="Times New Roman" w:hAnsi="Times New Roman" w:cs="Times New Roman"/>
                <w:color w:val="000000" w:themeColor="text1"/>
                <w:sz w:val="24"/>
                <w:szCs w:val="24"/>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14:textFill>
                  <w14:solidFill>
                    <w14:schemeClr w14:val="tx1"/>
                  </w14:solidFill>
                </w14:textFill>
              </w:rPr>
              <w:t>。</w:t>
            </w:r>
          </w:p>
          <w:p>
            <w:pPr>
              <w:pStyle w:val="3"/>
              <w:rPr>
                <w:rFonts w:hint="default"/>
                <w:color w:val="000000" w:themeColor="text1"/>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360" w:lineRule="auto"/>
              <w:jc w:val="center"/>
              <w:textAlignment w:val="auto"/>
              <w:rPr>
                <w:rFonts w:hint="default" w:ascii="Times New Roman" w:hAnsi="Times New Roman" w:eastAsia="黑体" w:cs="Times New Roman"/>
                <w:color w:val="000000" w:themeColor="text1"/>
                <w:sz w:val="21"/>
                <w:szCs w:val="21"/>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表3-1  其他污染物监测点位基本信息</w:t>
            </w:r>
          </w:p>
          <w:tbl>
            <w:tblPr>
              <w:tblStyle w:val="15"/>
              <w:tblW w:w="8533"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7499"/>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03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kern w:val="0"/>
                      <w:sz w:val="21"/>
                      <w:szCs w:val="21"/>
                      <w14:textFill>
                        <w14:solidFill>
                          <w14:schemeClr w14:val="tx1"/>
                        </w14:solidFill>
                      </w14:textFill>
                    </w:rPr>
                    <w:t>编号</w:t>
                  </w:r>
                </w:p>
              </w:tc>
              <w:tc>
                <w:tcPr>
                  <w:tcW w:w="749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kern w:val="0"/>
                      <w:sz w:val="21"/>
                      <w:szCs w:val="21"/>
                      <w14:textFill>
                        <w14:solidFill>
                          <w14:schemeClr w14:val="tx1"/>
                        </w14:solidFill>
                      </w14:textFill>
                    </w:rPr>
                    <w:t>监测点位置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03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w:t>
                  </w:r>
                </w:p>
              </w:tc>
              <w:tc>
                <w:tcPr>
                  <w:tcW w:w="749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西侧约260m处</w:t>
                  </w:r>
                </w:p>
              </w:tc>
            </w:tr>
          </w:tbl>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②监测因子</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TSP。</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③监测时段</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202</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2</w:t>
            </w:r>
            <w:r>
              <w:rPr>
                <w:rFonts w:hint="default" w:ascii="Times New Roman" w:hAnsi="Times New Roman" w:eastAsia="宋体" w:cs="Times New Roman"/>
                <w:color w:val="000000" w:themeColor="text1"/>
                <w:sz w:val="24"/>
                <w:szCs w:val="24"/>
                <w:highlight w:val="none"/>
                <w14:textFill>
                  <w14:solidFill>
                    <w14:schemeClr w14:val="tx1"/>
                  </w14:solidFill>
                </w14:textFill>
              </w:rPr>
              <w:t>年</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 w:val="24"/>
                <w:szCs w:val="24"/>
                <w:highlight w:val="none"/>
                <w14:textFill>
                  <w14:solidFill>
                    <w14:schemeClr w14:val="tx1"/>
                  </w14:solidFill>
                </w14:textFill>
              </w:rPr>
              <w:t>月</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8</w:t>
            </w:r>
            <w:r>
              <w:rPr>
                <w:rFonts w:hint="default" w:ascii="Times New Roman" w:hAnsi="Times New Roman" w:eastAsia="宋体" w:cs="Times New Roman"/>
                <w:color w:val="000000" w:themeColor="text1"/>
                <w:sz w:val="24"/>
                <w:szCs w:val="24"/>
                <w:highlight w:val="none"/>
                <w14:textFill>
                  <w14:solidFill>
                    <w14:schemeClr w14:val="tx1"/>
                  </w14:solidFill>
                </w14:textFill>
              </w:rPr>
              <w:t>日~</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10</w:t>
            </w:r>
            <w:r>
              <w:rPr>
                <w:rFonts w:hint="default" w:ascii="Times New Roman" w:hAnsi="Times New Roman" w:eastAsia="宋体" w:cs="Times New Roman"/>
                <w:color w:val="000000" w:themeColor="text1"/>
                <w:sz w:val="24"/>
                <w:szCs w:val="24"/>
                <w:highlight w:val="none"/>
                <w14:textFill>
                  <w14:solidFill>
                    <w14:schemeClr w14:val="tx1"/>
                  </w14:solidFill>
                </w14:textFill>
              </w:rPr>
              <w:t>日，共</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天。</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④监测结果</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区域环境空气质量现状监测结果见表3-</w:t>
            </w:r>
            <w:r>
              <w:rPr>
                <w:rFonts w:hint="default" w:ascii="Times New Roman" w:hAnsi="Times New Roman" w:cs="Times New Roman"/>
                <w:color w:val="000000" w:themeColor="text1"/>
                <w:sz w:val="24"/>
                <w:szCs w:val="24"/>
                <w:lang w:val="en-US" w:eastAsia="zh-CN"/>
                <w14:textFill>
                  <w14:solidFill>
                    <w14:schemeClr w14:val="tx1"/>
                  </w14:solidFill>
                </w14:textFill>
              </w:rPr>
              <w:t>2</w:t>
            </w:r>
            <w:r>
              <w:rPr>
                <w:rFonts w:hint="default" w:ascii="Times New Roman" w:hAnsi="Times New Roman" w:eastAsia="宋体" w:cs="Times New Roman"/>
                <w:color w:val="000000" w:themeColor="text1"/>
                <w:sz w:val="24"/>
                <w:szCs w:val="24"/>
                <w14:textFill>
                  <w14:solidFill>
                    <w14:schemeClr w14:val="tx1"/>
                  </w14:solidFill>
                </w14:textFill>
              </w:rPr>
              <w:t>。</w:t>
            </w:r>
          </w:p>
          <w:p>
            <w:pPr>
              <w:snapToGrid w:val="0"/>
              <w:ind w:firstLine="482"/>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表3-2  环境空气质量现状监测结果</w:t>
            </w:r>
          </w:p>
          <w:tbl>
            <w:tblPr>
              <w:tblStyle w:val="15"/>
              <w:tblW w:w="8519"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416"/>
              <w:gridCol w:w="1357"/>
              <w:gridCol w:w="1910"/>
              <w:gridCol w:w="1915"/>
              <w:gridCol w:w="192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tblHeader/>
              </w:trPr>
              <w:tc>
                <w:tcPr>
                  <w:tcW w:w="1416"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监测点位</w:t>
                  </w:r>
                </w:p>
              </w:tc>
              <w:tc>
                <w:tcPr>
                  <w:tcW w:w="1357"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监测因子</w:t>
                  </w:r>
                </w:p>
              </w:tc>
              <w:tc>
                <w:tcPr>
                  <w:tcW w:w="5746" w:type="dxa"/>
                  <w:gridSpan w:val="3"/>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监测结果（mg/m</w:t>
                  </w:r>
                  <w:r>
                    <w:rPr>
                      <w:rFonts w:hint="default" w:ascii="Times New Roman" w:hAnsi="Times New Roman" w:eastAsia="宋体" w:cs="Times New Roman"/>
                      <w:b/>
                      <w:bCs/>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bCs/>
                      <w:color w:val="000000" w:themeColor="text1"/>
                      <w:sz w:val="21"/>
                      <w:szCs w:val="21"/>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tblHeader/>
              </w:trPr>
              <w:tc>
                <w:tcPr>
                  <w:tcW w:w="141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35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910"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z w:val="21"/>
                      <w:szCs w:val="21"/>
                      <w:highlight w:val="none"/>
                      <w:lang w:val="en-US" w:eastAsia="zh-CN"/>
                      <w14:textFill>
                        <w14:solidFill>
                          <w14:schemeClr w14:val="tx1"/>
                        </w14:solidFill>
                      </w14:textFill>
                    </w:rPr>
                    <w:t>202</w:t>
                  </w:r>
                  <w:r>
                    <w:rPr>
                      <w:rFonts w:hint="eastAsia" w:cs="Times New Roman"/>
                      <w:b/>
                      <w:bCs/>
                      <w:color w:val="000000" w:themeColor="text1"/>
                      <w:sz w:val="21"/>
                      <w:szCs w:val="21"/>
                      <w:highlight w:val="none"/>
                      <w:lang w:val="en-US" w:eastAsia="zh-CN"/>
                      <w14:textFill>
                        <w14:solidFill>
                          <w14:schemeClr w14:val="tx1"/>
                        </w14:solidFill>
                      </w14:textFill>
                    </w:rPr>
                    <w:t>2</w:t>
                  </w:r>
                  <w:r>
                    <w:rPr>
                      <w:rFonts w:hint="default" w:ascii="Times New Roman" w:hAnsi="Times New Roman" w:cs="Times New Roman"/>
                      <w:b/>
                      <w:bCs/>
                      <w:color w:val="000000" w:themeColor="text1"/>
                      <w:sz w:val="21"/>
                      <w:szCs w:val="21"/>
                      <w:highlight w:val="none"/>
                      <w:lang w:val="en-US" w:eastAsia="zh-CN"/>
                      <w14:textFill>
                        <w14:solidFill>
                          <w14:schemeClr w14:val="tx1"/>
                        </w14:solidFill>
                      </w14:textFill>
                    </w:rPr>
                    <w:t>.04.08</w:t>
                  </w:r>
                </w:p>
              </w:tc>
              <w:tc>
                <w:tcPr>
                  <w:tcW w:w="19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z w:val="21"/>
                      <w:szCs w:val="21"/>
                      <w:highlight w:val="none"/>
                      <w:lang w:val="en-US" w:eastAsia="zh-CN"/>
                      <w14:textFill>
                        <w14:solidFill>
                          <w14:schemeClr w14:val="tx1"/>
                        </w14:solidFill>
                      </w14:textFill>
                    </w:rPr>
                    <w:t>202</w:t>
                  </w:r>
                  <w:r>
                    <w:rPr>
                      <w:rFonts w:hint="eastAsia" w:cs="Times New Roman"/>
                      <w:b/>
                      <w:bCs/>
                      <w:color w:val="000000" w:themeColor="text1"/>
                      <w:sz w:val="21"/>
                      <w:szCs w:val="21"/>
                      <w:highlight w:val="none"/>
                      <w:lang w:val="en-US" w:eastAsia="zh-CN"/>
                      <w14:textFill>
                        <w14:solidFill>
                          <w14:schemeClr w14:val="tx1"/>
                        </w14:solidFill>
                      </w14:textFill>
                    </w:rPr>
                    <w:t>2</w:t>
                  </w:r>
                  <w:r>
                    <w:rPr>
                      <w:rFonts w:hint="default" w:ascii="Times New Roman" w:hAnsi="Times New Roman" w:cs="Times New Roman"/>
                      <w:b/>
                      <w:bCs/>
                      <w:color w:val="000000" w:themeColor="text1"/>
                      <w:sz w:val="21"/>
                      <w:szCs w:val="21"/>
                      <w:highlight w:val="none"/>
                      <w:lang w:val="en-US" w:eastAsia="zh-CN"/>
                      <w14:textFill>
                        <w14:solidFill>
                          <w14:schemeClr w14:val="tx1"/>
                        </w14:solidFill>
                      </w14:textFill>
                    </w:rPr>
                    <w:t>.04.09</w:t>
                  </w:r>
                </w:p>
              </w:tc>
              <w:tc>
                <w:tcPr>
                  <w:tcW w:w="192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z w:val="21"/>
                      <w:szCs w:val="21"/>
                      <w:highlight w:val="none"/>
                      <w:lang w:val="en-US" w:eastAsia="zh-CN"/>
                      <w14:textFill>
                        <w14:solidFill>
                          <w14:schemeClr w14:val="tx1"/>
                        </w14:solidFill>
                      </w14:textFill>
                    </w:rPr>
                    <w:t>202</w:t>
                  </w:r>
                  <w:r>
                    <w:rPr>
                      <w:rFonts w:hint="eastAsia" w:cs="Times New Roman"/>
                      <w:b/>
                      <w:bCs/>
                      <w:color w:val="000000" w:themeColor="text1"/>
                      <w:sz w:val="21"/>
                      <w:szCs w:val="21"/>
                      <w:highlight w:val="none"/>
                      <w:lang w:val="en-US" w:eastAsia="zh-CN"/>
                      <w14:textFill>
                        <w14:solidFill>
                          <w14:schemeClr w14:val="tx1"/>
                        </w14:solidFill>
                      </w14:textFill>
                    </w:rPr>
                    <w:t>2</w:t>
                  </w:r>
                  <w:r>
                    <w:rPr>
                      <w:rFonts w:hint="default" w:ascii="Times New Roman" w:hAnsi="Times New Roman" w:cs="Times New Roman"/>
                      <w:b/>
                      <w:bCs/>
                      <w:color w:val="000000" w:themeColor="text1"/>
                      <w:sz w:val="21"/>
                      <w:szCs w:val="21"/>
                      <w:highlight w:val="none"/>
                      <w:lang w:val="en-US" w:eastAsia="zh-CN"/>
                      <w14:textFill>
                        <w14:solidFill>
                          <w14:schemeClr w14:val="tx1"/>
                        </w14:solidFill>
                      </w14:textFill>
                    </w:rPr>
                    <w:t>.04.10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141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w:t>
                  </w:r>
                </w:p>
              </w:tc>
              <w:tc>
                <w:tcPr>
                  <w:tcW w:w="1357"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TSP</w:t>
                  </w:r>
                </w:p>
              </w:tc>
              <w:tc>
                <w:tcPr>
                  <w:tcW w:w="1910"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0.122</w:t>
                  </w:r>
                </w:p>
              </w:tc>
              <w:tc>
                <w:tcPr>
                  <w:tcW w:w="19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0.127</w:t>
                  </w:r>
                </w:p>
              </w:tc>
              <w:tc>
                <w:tcPr>
                  <w:tcW w:w="192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0.125</w:t>
                  </w:r>
                </w:p>
              </w:tc>
            </w:tr>
          </w:tbl>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2）其他污染物现状评价</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①评价因子</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TSP。</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②评价标准</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执行《环境空气质量标准》（GB3095-2012）二级标准。</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③评价方法</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采用单项质量指数法，公式为：</w:t>
            </w:r>
          </w:p>
          <w:p>
            <w:pPr>
              <w:keepNext w:val="0"/>
              <w:keepLines w:val="0"/>
              <w:pageBreakBefore w:val="0"/>
              <w:kinsoku/>
              <w:wordWrap/>
              <w:overflowPunct/>
              <w:topLinePunct w:val="0"/>
              <w:autoSpaceDE/>
              <w:autoSpaceDN/>
              <w:bidi w:val="0"/>
              <w:adjustRightInd/>
              <w:snapToGrid/>
              <w:spacing w:beforeAutospacing="0" w:afterAutospacing="0" w:line="360" w:lineRule="auto"/>
              <w:jc w:val="center"/>
              <w:textAlignment w:val="auto"/>
              <w:rPr>
                <w:rFonts w:hint="default" w:ascii="Times New Roman" w:hAnsi="Times New Roman" w:eastAsia="宋体" w:cs="Times New Roman"/>
                <w:i/>
                <w:color w:val="000000" w:themeColor="text1"/>
                <w:sz w:val="24"/>
                <w:szCs w:val="24"/>
                <w14:textFill>
                  <w14:solidFill>
                    <w14:schemeClr w14:val="tx1"/>
                  </w14:solidFill>
                </w14:textFill>
              </w:rPr>
            </w:pPr>
            <w:r>
              <w:rPr>
                <w:rFonts w:hint="default" w:ascii="Times New Roman" w:hAnsi="Times New Roman" w:eastAsia="宋体" w:cs="Times New Roman"/>
                <w:i/>
                <w:color w:val="000000" w:themeColor="text1"/>
                <w:sz w:val="24"/>
                <w:szCs w:val="24"/>
                <w14:textFill>
                  <w14:solidFill>
                    <w14:schemeClr w14:val="tx1"/>
                  </w14:solidFill>
                </w14:textFill>
              </w:rPr>
              <w:t>P</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 xml:space="preserve"> = </w:t>
            </w:r>
            <w:r>
              <w:rPr>
                <w:rFonts w:hint="default" w:ascii="Times New Roman" w:hAnsi="Times New Roman" w:eastAsia="宋体" w:cs="Times New Roman"/>
                <w:i/>
                <w:color w:val="000000" w:themeColor="text1"/>
                <w:sz w:val="24"/>
                <w:szCs w:val="24"/>
                <w14:textFill>
                  <w14:solidFill>
                    <w14:schemeClr w14:val="tx1"/>
                  </w14:solidFill>
                </w14:textFill>
              </w:rPr>
              <w:t>C</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 xml:space="preserve"> / </w:t>
            </w:r>
            <w:r>
              <w:rPr>
                <w:rFonts w:hint="default" w:ascii="Times New Roman" w:hAnsi="Times New Roman" w:eastAsia="宋体" w:cs="Times New Roman"/>
                <w:i/>
                <w:color w:val="000000" w:themeColor="text1"/>
                <w:sz w:val="24"/>
                <w:szCs w:val="24"/>
                <w14:textFill>
                  <w14:solidFill>
                    <w14:schemeClr w14:val="tx1"/>
                  </w14:solidFill>
                </w14:textFill>
              </w:rPr>
              <w:t>S</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p>
          <w:p>
            <w:pPr>
              <w:pStyle w:val="5"/>
              <w:keepNext w:val="0"/>
              <w:keepLines w:val="0"/>
              <w:pageBreakBefore w:val="0"/>
              <w:kinsoku/>
              <w:wordWrap/>
              <w:overflowPunct/>
              <w:topLinePunct w:val="0"/>
              <w:autoSpaceDE/>
              <w:autoSpaceDN/>
              <w:bidi w:val="0"/>
              <w:adjustRightInd/>
              <w:snapToGrid/>
              <w:spacing w:beforeAutospacing="0" w:after="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式中，</w:t>
            </w:r>
            <w:r>
              <w:rPr>
                <w:rFonts w:hint="default" w:ascii="Times New Roman" w:hAnsi="Times New Roman" w:eastAsia="宋体" w:cs="Times New Roman"/>
                <w:i/>
                <w:color w:val="000000" w:themeColor="text1"/>
                <w:sz w:val="24"/>
                <w:szCs w:val="24"/>
                <w14:textFill>
                  <w14:solidFill>
                    <w14:schemeClr w14:val="tx1"/>
                  </w14:solidFill>
                </w14:textFill>
              </w:rPr>
              <w:t>P</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——第</w:t>
            </w:r>
            <w:r>
              <w:rPr>
                <w:rFonts w:hint="default" w:ascii="Times New Roman" w:hAnsi="Times New Roman" w:eastAsia="宋体" w:cs="Times New Roman"/>
                <w:i/>
                <w:color w:val="000000" w:themeColor="text1"/>
                <w:sz w:val="24"/>
                <w:szCs w:val="24"/>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个污染物标准指数值；</w:t>
            </w:r>
          </w:p>
          <w:p>
            <w:pPr>
              <w:pStyle w:val="5"/>
              <w:keepNext w:val="0"/>
              <w:keepLines w:val="0"/>
              <w:pageBreakBefore w:val="0"/>
              <w:kinsoku/>
              <w:wordWrap/>
              <w:overflowPunct/>
              <w:topLinePunct w:val="0"/>
              <w:autoSpaceDE/>
              <w:autoSpaceDN/>
              <w:bidi w:val="0"/>
              <w:adjustRightInd/>
              <w:snapToGrid/>
              <w:spacing w:beforeAutospacing="0" w:after="0" w:afterAutospacing="0" w:line="360" w:lineRule="auto"/>
              <w:ind w:firstLine="1200" w:firstLineChars="5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i/>
                <w:color w:val="000000" w:themeColor="text1"/>
                <w:sz w:val="24"/>
                <w:szCs w:val="24"/>
                <w14:textFill>
                  <w14:solidFill>
                    <w14:schemeClr w14:val="tx1"/>
                  </w14:solidFill>
                </w14:textFill>
              </w:rPr>
              <w:t>C</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——第</w:t>
            </w:r>
            <w:r>
              <w:rPr>
                <w:rFonts w:hint="default" w:ascii="Times New Roman" w:hAnsi="Times New Roman" w:eastAsia="宋体" w:cs="Times New Roman"/>
                <w:i/>
                <w:color w:val="000000" w:themeColor="text1"/>
                <w:sz w:val="24"/>
                <w:szCs w:val="24"/>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个污染物实测浓度值，mg/m</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14:textFill>
                  <w14:solidFill>
                    <w14:schemeClr w14:val="tx1"/>
                  </w14:solidFill>
                </w14:textFill>
              </w:rPr>
              <w:t>；</w:t>
            </w:r>
          </w:p>
          <w:p>
            <w:pPr>
              <w:pStyle w:val="5"/>
              <w:keepNext w:val="0"/>
              <w:keepLines w:val="0"/>
              <w:pageBreakBefore w:val="0"/>
              <w:kinsoku/>
              <w:wordWrap/>
              <w:overflowPunct/>
              <w:topLinePunct w:val="0"/>
              <w:autoSpaceDE/>
              <w:autoSpaceDN/>
              <w:bidi w:val="0"/>
              <w:adjustRightInd/>
              <w:snapToGrid/>
              <w:spacing w:beforeAutospacing="0" w:after="0" w:afterAutospacing="0" w:line="360" w:lineRule="auto"/>
              <w:ind w:firstLine="1200" w:firstLineChars="5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i/>
                <w:color w:val="000000" w:themeColor="text1"/>
                <w:sz w:val="24"/>
                <w:szCs w:val="24"/>
                <w14:textFill>
                  <w14:solidFill>
                    <w14:schemeClr w14:val="tx1"/>
                  </w14:solidFill>
                </w14:textFill>
              </w:rPr>
              <w:t>S</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——第</w:t>
            </w:r>
            <w:r>
              <w:rPr>
                <w:rFonts w:hint="default" w:ascii="Times New Roman" w:hAnsi="Times New Roman" w:eastAsia="宋体" w:cs="Times New Roman"/>
                <w:i/>
                <w:color w:val="000000" w:themeColor="text1"/>
                <w:sz w:val="24"/>
                <w:szCs w:val="24"/>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个污染物评价标准限值，mg/m</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14:textFill>
                  <w14:solidFill>
                    <w14:schemeClr w14:val="tx1"/>
                  </w14:solidFill>
                </w14:textFill>
              </w:rPr>
              <w:t>。</w:t>
            </w:r>
          </w:p>
          <w:p>
            <w:pPr>
              <w:pStyle w:val="5"/>
              <w:keepNext w:val="0"/>
              <w:keepLines w:val="0"/>
              <w:pageBreakBefore w:val="0"/>
              <w:kinsoku/>
              <w:wordWrap/>
              <w:overflowPunct/>
              <w:topLinePunct w:val="0"/>
              <w:autoSpaceDE/>
              <w:autoSpaceDN/>
              <w:bidi w:val="0"/>
              <w:adjustRightInd/>
              <w:snapToGrid/>
              <w:spacing w:beforeAutospacing="0" w:after="0" w:afterAutospacing="0" w:line="360" w:lineRule="auto"/>
              <w:ind w:firstLine="1200" w:firstLineChars="5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当</w:t>
            </w:r>
            <w:r>
              <w:rPr>
                <w:rFonts w:hint="default" w:ascii="Times New Roman" w:hAnsi="Times New Roman" w:eastAsia="宋体" w:cs="Times New Roman"/>
                <w:i/>
                <w:color w:val="000000" w:themeColor="text1"/>
                <w:sz w:val="24"/>
                <w:szCs w:val="24"/>
                <w14:textFill>
                  <w14:solidFill>
                    <w14:schemeClr w14:val="tx1"/>
                  </w14:solidFill>
                </w14:textFill>
              </w:rPr>
              <w:t>P</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值大于1.0时，表明大气环境已受到该项评价因子所表征的污染物的污染。</w:t>
            </w:r>
            <w:r>
              <w:rPr>
                <w:rFonts w:hint="default" w:ascii="Times New Roman" w:hAnsi="Times New Roman" w:eastAsia="宋体" w:cs="Times New Roman"/>
                <w:i/>
                <w:color w:val="000000" w:themeColor="text1"/>
                <w:sz w:val="24"/>
                <w:szCs w:val="24"/>
                <w14:textFill>
                  <w14:solidFill>
                    <w14:schemeClr w14:val="tx1"/>
                  </w14:solidFill>
                </w14:textFill>
              </w:rPr>
              <w:t>P</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值越大，受污染程度越重；</w:t>
            </w:r>
            <w:r>
              <w:rPr>
                <w:rFonts w:hint="default" w:ascii="Times New Roman" w:hAnsi="Times New Roman" w:eastAsia="宋体" w:cs="Times New Roman"/>
                <w:i/>
                <w:color w:val="000000" w:themeColor="text1"/>
                <w:sz w:val="24"/>
                <w:szCs w:val="24"/>
                <w14:textFill>
                  <w14:solidFill>
                    <w14:schemeClr w14:val="tx1"/>
                  </w14:solidFill>
                </w14:textFill>
              </w:rPr>
              <w:t>P</w:t>
            </w:r>
            <w:r>
              <w:rPr>
                <w:rFonts w:hint="default" w:ascii="Times New Roman" w:hAnsi="Times New Roman" w:eastAsia="宋体" w:cs="Times New Roman"/>
                <w:i/>
                <w:color w:val="000000" w:themeColor="text1"/>
                <w:sz w:val="24"/>
                <w:szCs w:val="24"/>
                <w:vertAlign w:val="subscript"/>
                <w14:textFill>
                  <w14:solidFill>
                    <w14:schemeClr w14:val="tx1"/>
                  </w14:solidFill>
                </w14:textFill>
              </w:rPr>
              <w:t>i</w:t>
            </w:r>
            <w:r>
              <w:rPr>
                <w:rFonts w:hint="default" w:ascii="Times New Roman" w:hAnsi="Times New Roman" w:eastAsia="宋体" w:cs="Times New Roman"/>
                <w:color w:val="000000" w:themeColor="text1"/>
                <w:sz w:val="24"/>
                <w:szCs w:val="24"/>
                <w14:textFill>
                  <w14:solidFill>
                    <w14:schemeClr w14:val="tx1"/>
                  </w14:solidFill>
                </w14:textFill>
              </w:rPr>
              <w:t>值越小，受污染程度越轻。</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④评价结果</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区域环境空气其他污染物现状评价结果见表3-</w:t>
            </w:r>
            <w:r>
              <w:rPr>
                <w:rFonts w:hint="default" w:ascii="Times New Roman" w:hAnsi="Times New Roman" w:cs="Times New Roman"/>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14:textFill>
                  <w14:solidFill>
                    <w14:schemeClr w14:val="tx1"/>
                  </w14:solidFill>
                </w14:textFill>
              </w:rPr>
              <w:t>。</w:t>
            </w:r>
          </w:p>
          <w:p>
            <w:pPr>
              <w:snapToGrid w:val="0"/>
              <w:ind w:firstLine="482"/>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表3-3  其他污染物现状评价结果</w:t>
            </w:r>
          </w:p>
          <w:tbl>
            <w:tblPr>
              <w:tblStyle w:val="15"/>
              <w:tblW w:w="8596"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54"/>
              <w:gridCol w:w="1125"/>
              <w:gridCol w:w="1319"/>
              <w:gridCol w:w="1612"/>
              <w:gridCol w:w="1463"/>
              <w:gridCol w:w="1022"/>
              <w:gridCol w:w="110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77" w:hRule="atLeast"/>
                <w:tblHeader/>
              </w:trPr>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w:t>
                  </w:r>
                </w:p>
              </w:tc>
              <w:tc>
                <w:tcPr>
                  <w:tcW w:w="11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平均时间</w:t>
                  </w:r>
                </w:p>
              </w:tc>
              <w:tc>
                <w:tcPr>
                  <w:tcW w:w="131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评价标准（mg/m</w:t>
                  </w:r>
                  <w:r>
                    <w:rPr>
                      <w:rFonts w:hint="default" w:ascii="Times New Roman" w:hAnsi="Times New Roman" w:eastAsia="宋体" w:cs="Times New Roman"/>
                      <w:b/>
                      <w:bCs/>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bCs/>
                      <w:color w:val="000000" w:themeColor="text1"/>
                      <w:sz w:val="21"/>
                      <w:szCs w:val="21"/>
                      <w14:textFill>
                        <w14:solidFill>
                          <w14:schemeClr w14:val="tx1"/>
                        </w14:solidFill>
                      </w14:textFill>
                    </w:rPr>
                    <w:t>）</w:t>
                  </w:r>
                </w:p>
              </w:tc>
              <w:tc>
                <w:tcPr>
                  <w:tcW w:w="161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监测浓度范围（mg/m</w:t>
                  </w:r>
                  <w:r>
                    <w:rPr>
                      <w:rFonts w:hint="default" w:ascii="Times New Roman" w:hAnsi="Times New Roman" w:eastAsia="宋体" w:cs="Times New Roman"/>
                      <w:b/>
                      <w:bCs/>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bCs/>
                      <w:color w:val="000000" w:themeColor="text1"/>
                      <w:sz w:val="21"/>
                      <w:szCs w:val="21"/>
                      <w14:textFill>
                        <w14:solidFill>
                          <w14:schemeClr w14:val="tx1"/>
                        </w14:solidFill>
                      </w14:textFill>
                    </w:rPr>
                    <w:t>）</w:t>
                  </w:r>
                </w:p>
              </w:tc>
              <w:tc>
                <w:tcPr>
                  <w:tcW w:w="146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最大浓度占标率（%）</w:t>
                  </w:r>
                </w:p>
              </w:tc>
              <w:tc>
                <w:tcPr>
                  <w:tcW w:w="102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超标率（%）</w:t>
                  </w:r>
                </w:p>
              </w:tc>
              <w:tc>
                <w:tcPr>
                  <w:tcW w:w="110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达标情况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TSP</w:t>
                  </w:r>
                </w:p>
              </w:tc>
              <w:tc>
                <w:tcPr>
                  <w:tcW w:w="11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24h平均</w:t>
                  </w:r>
                </w:p>
              </w:tc>
              <w:tc>
                <w:tcPr>
                  <w:tcW w:w="131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0.300</w:t>
                  </w:r>
                </w:p>
              </w:tc>
              <w:tc>
                <w:tcPr>
                  <w:tcW w:w="161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0.122~0.127</w:t>
                  </w:r>
                </w:p>
              </w:tc>
              <w:tc>
                <w:tcPr>
                  <w:tcW w:w="146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42.3</w:t>
                  </w:r>
                </w:p>
              </w:tc>
              <w:tc>
                <w:tcPr>
                  <w:tcW w:w="102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w:t>
                  </w:r>
                </w:p>
              </w:tc>
              <w:tc>
                <w:tcPr>
                  <w:tcW w:w="110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jc w:val="center"/>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达标</w:t>
                  </w:r>
                </w:p>
              </w:tc>
            </w:tr>
          </w:tbl>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由上表可知，评价区域环境空气中TSP满足《环境空气质量标准》（GB3095-2012）二级标准，项目所在区域环境空气质量良好</w:t>
            </w:r>
            <w:r>
              <w:rPr>
                <w:rFonts w:hint="default" w:ascii="Times New Roman" w:hAnsi="Times New Roman" w:cs="Times New Roman"/>
                <w:color w:val="000000" w:themeColor="text1"/>
                <w:sz w:val="24"/>
                <w:szCs w:val="24"/>
                <w:lang w:eastAsia="zh-CN"/>
                <w14:textFill>
                  <w14:solidFill>
                    <w14:schemeClr w14:val="tx1"/>
                  </w14:solidFill>
                </w14:textFill>
              </w:rPr>
              <w:t>。</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地表水环境质量现状</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outlineLvl w:val="9"/>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项目</w:t>
            </w:r>
            <w:r>
              <w:rPr>
                <w:rFonts w:hint="default" w:ascii="Times New Roman" w:hAnsi="Times New Roman" w:cs="Times New Roman"/>
                <w:color w:val="000000" w:themeColor="text1"/>
                <w:sz w:val="24"/>
                <w:szCs w:val="24"/>
                <w:lang w:eastAsia="zh-CN"/>
                <w14:textFill>
                  <w14:solidFill>
                    <w14:schemeClr w14:val="tx1"/>
                  </w14:solidFill>
                </w14:textFill>
              </w:rPr>
              <w:t>位于</w:t>
            </w:r>
            <w:r>
              <w:rPr>
                <w:rFonts w:hint="default" w:ascii="Times New Roman" w:hAnsi="Times New Roman" w:cs="Times New Roman" w:eastAsiaTheme="minorEastAsia"/>
                <w:color w:val="000000" w:themeColor="text1"/>
                <w:sz w:val="24"/>
                <w:szCs w:val="24"/>
                <w:lang w:eastAsia="zh-CN"/>
                <w14:textFill>
                  <w14:solidFill>
                    <w14:schemeClr w14:val="tx1"/>
                  </w14:solidFill>
                </w14:textFill>
              </w:rPr>
              <w:t>达州市</w:t>
            </w:r>
            <w:r>
              <w:rPr>
                <w:rFonts w:hint="default" w:ascii="Times New Roman" w:hAnsi="Times New Roman" w:cs="Times New Roman" w:eastAsiaTheme="minorEastAsia"/>
                <w:color w:val="000000" w:themeColor="text1"/>
                <w:sz w:val="24"/>
                <w:szCs w:val="24"/>
                <w:highlight w:val="none"/>
                <w:lang w:eastAsia="zh-CN"/>
                <w14:textFill>
                  <w14:solidFill>
                    <w14:schemeClr w14:val="tx1"/>
                  </w14:solidFill>
                </w14:textFill>
              </w:rPr>
              <w:t>宣汉县东乡街道樟木沟村</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eastAsia="zh-CN"/>
                <w14:textFill>
                  <w14:solidFill>
                    <w14:schemeClr w14:val="tx1"/>
                  </w14:solidFill>
                </w14:textFill>
              </w:rPr>
              <w:t>项目</w:t>
            </w:r>
            <w:r>
              <w:rPr>
                <w:rFonts w:hint="eastAsia" w:ascii="Times New Roman" w:hAnsi="Times New Roman" w:cs="Times New Roman"/>
                <w:color w:val="000000" w:themeColor="text1"/>
                <w:sz w:val="24"/>
                <w:szCs w:val="24"/>
                <w:highlight w:val="none"/>
                <w:lang w:val="en-US" w:eastAsia="zh-CN"/>
                <w14:textFill>
                  <w14:solidFill>
                    <w14:schemeClr w14:val="tx1"/>
                  </w14:solidFill>
                </w14:textFill>
              </w:rPr>
              <w:t>南</w:t>
            </w:r>
            <w:r>
              <w:rPr>
                <w:rFonts w:hint="default" w:ascii="Times New Roman" w:hAnsi="Times New Roman" w:cs="Times New Roman"/>
                <w:color w:val="000000" w:themeColor="text1"/>
                <w:sz w:val="24"/>
                <w:szCs w:val="24"/>
                <w:highlight w:val="none"/>
                <w:lang w:eastAsia="zh-CN"/>
                <w14:textFill>
                  <w14:solidFill>
                    <w14:schemeClr w14:val="tx1"/>
                  </w14:solidFill>
                </w14:textFill>
              </w:rPr>
              <w:t>侧</w:t>
            </w:r>
            <w:r>
              <w:rPr>
                <w:rFonts w:hint="eastAsia" w:cs="Times New Roman"/>
                <w:color w:val="000000" w:themeColor="text1"/>
                <w:sz w:val="24"/>
                <w:szCs w:val="24"/>
                <w:highlight w:val="none"/>
                <w:lang w:val="en-US" w:eastAsia="zh-CN"/>
                <w14:textFill>
                  <w14:solidFill>
                    <w14:schemeClr w14:val="tx1"/>
                  </w14:solidFill>
                </w14:textFill>
              </w:rPr>
              <w:t>约</w:t>
            </w:r>
            <w:r>
              <w:rPr>
                <w:rFonts w:hint="eastAsia" w:ascii="Times New Roman" w:hAnsi="Times New Roman" w:cs="Times New Roman"/>
                <w:color w:val="000000" w:themeColor="text1"/>
                <w:sz w:val="24"/>
                <w:szCs w:val="24"/>
                <w:highlight w:val="none"/>
                <w:lang w:val="en-US" w:eastAsia="zh-CN"/>
                <w14:textFill>
                  <w14:solidFill>
                    <w14:schemeClr w14:val="tx1"/>
                  </w14:solidFill>
                </w14:textFill>
              </w:rPr>
              <w:t>300m处为</w:t>
            </w:r>
            <w:r>
              <w:rPr>
                <w:rFonts w:hint="default" w:ascii="Times New Roman" w:hAnsi="Times New Roman" w:cs="Times New Roman"/>
                <w:color w:val="000000" w:themeColor="text1"/>
                <w:sz w:val="24"/>
                <w:szCs w:val="24"/>
                <w:highlight w:val="none"/>
                <w:shd w:val="clear"/>
                <w:lang w:eastAsia="zh-CN"/>
                <w14:textFill>
                  <w14:solidFill>
                    <w14:schemeClr w14:val="tx1"/>
                  </w14:solidFill>
                </w14:textFill>
              </w:rPr>
              <w:t>铁溪河支流樟木沟</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eastAsia="zh-CN"/>
                <w14:textFill>
                  <w14:solidFill>
                    <w14:schemeClr w14:val="tx1"/>
                  </w14:solidFill>
                </w14:textFill>
              </w:rPr>
              <w:t>该樟木沟河宽</w:t>
            </w:r>
            <w:r>
              <w:rPr>
                <w:rFonts w:hint="default" w:ascii="Times New Roman" w:hAnsi="Times New Roman" w:cs="Times New Roman"/>
                <w:color w:val="000000" w:themeColor="text1"/>
                <w:sz w:val="24"/>
                <w:szCs w:val="24"/>
                <w:lang w:eastAsia="zh-CN"/>
                <w14:textFill>
                  <w14:solidFill>
                    <w14:schemeClr w14:val="tx1"/>
                  </w14:solidFill>
                </w14:textFill>
              </w:rPr>
              <w:t>约</w:t>
            </w:r>
            <w:r>
              <w:rPr>
                <w:rFonts w:hint="default" w:ascii="Times New Roman" w:hAnsi="Times New Roman" w:cs="Times New Roman"/>
                <w:color w:val="000000" w:themeColor="text1"/>
                <w:sz w:val="24"/>
                <w:szCs w:val="24"/>
                <w:lang w:val="en-US" w:eastAsia="zh-CN"/>
                <w14:textFill>
                  <w14:solidFill>
                    <w14:schemeClr w14:val="tx1"/>
                  </w14:solidFill>
                </w14:textFill>
              </w:rPr>
              <w:t>3m，</w:t>
            </w:r>
            <w:r>
              <w:rPr>
                <w:rFonts w:hint="default" w:ascii="Times New Roman" w:hAnsi="Times New Roman" w:cs="Times New Roman"/>
                <w:color w:val="000000" w:themeColor="text1"/>
                <w:sz w:val="24"/>
                <w:szCs w:val="24"/>
                <w:lang w:eastAsia="zh-CN"/>
                <w14:textFill>
                  <w14:solidFill>
                    <w14:schemeClr w14:val="tx1"/>
                  </w14:solidFill>
                </w14:textFill>
              </w:rPr>
              <w:t>主要用于为灌溉、行洪，为Ⅲ类水体。流向由南向北约</w:t>
            </w:r>
            <w:r>
              <w:rPr>
                <w:rFonts w:hint="default" w:ascii="Times New Roman" w:hAnsi="Times New Roman" w:cs="Times New Roman"/>
                <w:color w:val="000000" w:themeColor="text1"/>
                <w:sz w:val="24"/>
                <w:szCs w:val="24"/>
                <w:lang w:val="en-US" w:eastAsia="zh-CN"/>
                <w14:textFill>
                  <w14:solidFill>
                    <w14:schemeClr w14:val="tx1"/>
                  </w14:solidFill>
                </w14:textFill>
              </w:rPr>
              <w:t>1.4km处</w:t>
            </w:r>
            <w:r>
              <w:rPr>
                <w:rFonts w:hint="default" w:ascii="Times New Roman" w:hAnsi="Times New Roman" w:cs="Times New Roman"/>
                <w:color w:val="000000" w:themeColor="text1"/>
                <w:sz w:val="24"/>
                <w:szCs w:val="24"/>
                <w:lang w:eastAsia="zh-CN"/>
                <w14:textFill>
                  <w14:solidFill>
                    <w14:schemeClr w14:val="tx1"/>
                  </w14:solidFill>
                </w14:textFill>
              </w:rPr>
              <w:t>汇入铁溪河，再由西南向东北约</w:t>
            </w:r>
            <w:r>
              <w:rPr>
                <w:rFonts w:hint="default" w:ascii="Times New Roman" w:hAnsi="Times New Roman" w:cs="Times New Roman"/>
                <w:color w:val="000000" w:themeColor="text1"/>
                <w:sz w:val="24"/>
                <w:szCs w:val="24"/>
                <w:lang w:val="en-US" w:eastAsia="zh-CN"/>
                <w14:textFill>
                  <w14:solidFill>
                    <w14:schemeClr w14:val="tx1"/>
                  </w14:solidFill>
                </w14:textFill>
              </w:rPr>
              <w:t>3.9km</w:t>
            </w:r>
            <w:r>
              <w:rPr>
                <w:rFonts w:hint="default" w:ascii="Times New Roman" w:hAnsi="Times New Roman" w:cs="Times New Roman"/>
                <w:color w:val="000000" w:themeColor="text1"/>
                <w:sz w:val="24"/>
                <w:szCs w:val="24"/>
                <w:lang w:eastAsia="zh-CN"/>
                <w14:textFill>
                  <w14:solidFill>
                    <w14:schemeClr w14:val="tx1"/>
                  </w14:solidFill>
                </w14:textFill>
              </w:rPr>
              <w:t>汇入前河。</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outlineLvl w:val="9"/>
              <w:rPr>
                <w:rFonts w:hint="eastAsia"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为了解项目周围地表水质量现状，</w:t>
            </w:r>
            <w:r>
              <w:rPr>
                <w:rFonts w:hint="default" w:ascii="Times New Roman" w:hAnsi="Times New Roman" w:cs="Times New Roman"/>
                <w:color w:val="000000" w:themeColor="text1"/>
                <w:sz w:val="24"/>
                <w:szCs w:val="24"/>
                <w:lang w:eastAsia="zh-CN"/>
                <w14:textFill>
                  <w14:solidFill>
                    <w14:schemeClr w14:val="tx1"/>
                  </w14:solidFill>
                </w14:textFill>
              </w:rPr>
              <w:t>本次</w:t>
            </w:r>
            <w:r>
              <w:rPr>
                <w:rFonts w:hint="eastAsia" w:cs="Times New Roman"/>
                <w:color w:val="000000" w:themeColor="text1"/>
                <w:sz w:val="24"/>
                <w:szCs w:val="24"/>
                <w:lang w:val="en-US" w:eastAsia="zh-CN"/>
                <w14:textFill>
                  <w14:solidFill>
                    <w14:schemeClr w14:val="tx1"/>
                  </w14:solidFill>
                </w14:textFill>
              </w:rPr>
              <w:t>引用盛誉建材有限公司监测报告（</w:t>
            </w:r>
            <w:r>
              <w:rPr>
                <w:color w:val="000000" w:themeColor="text1"/>
                <w:sz w:val="24"/>
                <w:szCs w:val="24"/>
                <w14:textFill>
                  <w14:solidFill>
                    <w14:schemeClr w14:val="tx1"/>
                  </w14:solidFill>
                </w14:textFill>
              </w:rPr>
              <w:t>恒福（环）检字（202</w:t>
            </w:r>
            <w:r>
              <w:rPr>
                <w:rFonts w:hint="eastAsia"/>
                <w:color w:val="000000" w:themeColor="text1"/>
                <w:sz w:val="24"/>
                <w:szCs w:val="24"/>
                <w:lang w:val="en-US" w:eastAsia="zh-CN"/>
                <w14:textFill>
                  <w14:solidFill>
                    <w14:schemeClr w14:val="tx1"/>
                  </w14:solidFill>
                </w14:textFill>
              </w:rPr>
              <w:t>2</w:t>
            </w:r>
            <w:r>
              <w:rPr>
                <w:color w:val="000000" w:themeColor="text1"/>
                <w:sz w:val="24"/>
                <w:szCs w:val="24"/>
                <w14:textFill>
                  <w14:solidFill>
                    <w14:schemeClr w14:val="tx1"/>
                  </w14:solidFill>
                </w14:textFill>
              </w:rPr>
              <w:t>）第0</w:t>
            </w:r>
            <w:r>
              <w:rPr>
                <w:rFonts w:hint="eastAsia"/>
                <w:color w:val="000000" w:themeColor="text1"/>
                <w:sz w:val="24"/>
                <w:szCs w:val="24"/>
                <w:lang w:val="en-US" w:eastAsia="zh-CN"/>
                <w14:textFill>
                  <w14:solidFill>
                    <w14:schemeClr w14:val="tx1"/>
                  </w14:solidFill>
                </w14:textFill>
              </w:rPr>
              <w:t>418</w:t>
            </w:r>
            <w:r>
              <w:rPr>
                <w:color w:val="000000" w:themeColor="text1"/>
                <w:sz w:val="24"/>
                <w:szCs w:val="24"/>
                <w14:textFill>
                  <w14:solidFill>
                    <w14:schemeClr w14:val="tx1"/>
                  </w14:solidFill>
                </w14:textFill>
              </w:rPr>
              <w:t>号</w:t>
            </w:r>
            <w:r>
              <w:rPr>
                <w:rFonts w:hint="eastAsia" w:cs="Times New Roman"/>
                <w:color w:val="000000" w:themeColor="text1"/>
                <w:sz w:val="24"/>
                <w:szCs w:val="24"/>
                <w:lang w:val="en-US" w:eastAsia="zh-CN"/>
                <w14:textFill>
                  <w14:solidFill>
                    <w14:schemeClr w14:val="tx1"/>
                  </w14:solidFill>
                </w14:textFill>
              </w:rPr>
              <w:t>）的数据</w:t>
            </w:r>
            <w:r>
              <w:rPr>
                <w:rFonts w:hint="eastAsia" w:ascii="Times New Roman" w:hAnsi="Times New Roman" w:eastAsia="宋体" w:cs="Times New Roman"/>
                <w:color w:val="000000" w:themeColor="text1"/>
                <w:sz w:val="24"/>
                <w:szCs w:val="24"/>
                <w:lang w:eastAsia="zh-CN"/>
                <w14:textFill>
                  <w14:solidFill>
                    <w14:schemeClr w14:val="tx1"/>
                  </w14:solidFill>
                </w14:textFill>
              </w:rPr>
              <w:t>。</w:t>
            </w:r>
            <w:r>
              <w:rPr>
                <w:rFonts w:hint="eastAsia" w:cs="Times New Roman"/>
                <w:color w:val="000000" w:themeColor="text1"/>
                <w:sz w:val="24"/>
                <w:szCs w:val="24"/>
                <w:lang w:val="en-US" w:eastAsia="zh-CN"/>
                <w14:textFill>
                  <w14:solidFill>
                    <w14:schemeClr w14:val="tx1"/>
                  </w14:solidFill>
                </w14:textFill>
              </w:rPr>
              <w:t>根据《建设项目环境影响报告表编制技术指南（污染影响类）（试行）》可知“引用与建设项目距离近的有效数据，包括近 3年的规划环境影响评价的监测数据，所在流域控制单元内国家、地方控制断面监测数据，生态环境主管部门发布的水环境质量数据或地表水达标情况的结论。”；盛誉建材有限公司位于本项目西北侧约280m处，距离较近，且监测报告数据为近3年监测数据，故可引用盛誉建材有限公司监测报告（</w:t>
            </w:r>
            <w:r>
              <w:rPr>
                <w:color w:val="000000" w:themeColor="text1"/>
                <w:sz w:val="24"/>
                <w:szCs w:val="24"/>
                <w14:textFill>
                  <w14:solidFill>
                    <w14:schemeClr w14:val="tx1"/>
                  </w14:solidFill>
                </w14:textFill>
              </w:rPr>
              <w:t>恒福（环）检字（202</w:t>
            </w:r>
            <w:r>
              <w:rPr>
                <w:rFonts w:hint="eastAsia"/>
                <w:color w:val="000000" w:themeColor="text1"/>
                <w:sz w:val="24"/>
                <w:szCs w:val="24"/>
                <w:lang w:val="en-US" w:eastAsia="zh-CN"/>
                <w14:textFill>
                  <w14:solidFill>
                    <w14:schemeClr w14:val="tx1"/>
                  </w14:solidFill>
                </w14:textFill>
              </w:rPr>
              <w:t>2</w:t>
            </w:r>
            <w:r>
              <w:rPr>
                <w:color w:val="000000" w:themeColor="text1"/>
                <w:sz w:val="24"/>
                <w:szCs w:val="24"/>
                <w14:textFill>
                  <w14:solidFill>
                    <w14:schemeClr w14:val="tx1"/>
                  </w14:solidFill>
                </w14:textFill>
              </w:rPr>
              <w:t>）第0</w:t>
            </w:r>
            <w:r>
              <w:rPr>
                <w:rFonts w:hint="eastAsia"/>
                <w:color w:val="000000" w:themeColor="text1"/>
                <w:sz w:val="24"/>
                <w:szCs w:val="24"/>
                <w:lang w:val="en-US" w:eastAsia="zh-CN"/>
                <w14:textFill>
                  <w14:solidFill>
                    <w14:schemeClr w14:val="tx1"/>
                  </w14:solidFill>
                </w14:textFill>
              </w:rPr>
              <w:t>418</w:t>
            </w:r>
            <w:r>
              <w:rPr>
                <w:color w:val="000000" w:themeColor="text1"/>
                <w:sz w:val="24"/>
                <w:szCs w:val="24"/>
                <w14:textFill>
                  <w14:solidFill>
                    <w14:schemeClr w14:val="tx1"/>
                  </w14:solidFill>
                </w14:textFill>
              </w:rPr>
              <w:t>号</w:t>
            </w:r>
            <w:r>
              <w:rPr>
                <w:rFonts w:hint="eastAsia" w:cs="Times New Roman"/>
                <w:color w:val="000000" w:themeColor="text1"/>
                <w:sz w:val="24"/>
                <w:szCs w:val="24"/>
                <w:lang w:val="en-US" w:eastAsia="zh-CN"/>
                <w14:textFill>
                  <w14:solidFill>
                    <w14:schemeClr w14:val="tx1"/>
                  </w14:solidFill>
                </w14:textFill>
              </w:rPr>
              <w:t>）的数据。</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outlineLvl w:val="9"/>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（1）监测断面、监测项目、监测时间及频次</w:t>
            </w:r>
          </w:p>
          <w:p>
            <w:pPr>
              <w:snapToGrid w:val="0"/>
              <w:ind w:firstLine="482"/>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表3-4 地表水监测点位及监测项目</w:t>
            </w:r>
          </w:p>
          <w:tbl>
            <w:tblPr>
              <w:tblStyle w:val="14"/>
              <w:tblW w:w="8659" w:type="dxa"/>
              <w:jc w:val="center"/>
              <w:tblBorders>
                <w:top w:val="single" w:color="000000" w:sz="2" w:space="0"/>
                <w:left w:val="none" w:color="auto" w:sz="0" w:space="0"/>
                <w:bottom w:val="single" w:color="000000" w:sz="2" w:space="0"/>
                <w:right w:val="none" w:color="auto" w:sz="0" w:space="0"/>
                <w:insideH w:val="single" w:color="000000" w:sz="2" w:space="0"/>
                <w:insideV w:val="single" w:color="000000" w:sz="2" w:space="0"/>
              </w:tblBorders>
              <w:tblLayout w:type="fixed"/>
              <w:tblCellMar>
                <w:top w:w="0" w:type="dxa"/>
                <w:left w:w="108" w:type="dxa"/>
                <w:bottom w:w="0" w:type="dxa"/>
                <w:right w:w="108" w:type="dxa"/>
              </w:tblCellMar>
            </w:tblPr>
            <w:tblGrid>
              <w:gridCol w:w="1899"/>
              <w:gridCol w:w="3170"/>
              <w:gridCol w:w="3590"/>
            </w:tblGrid>
            <w:tr>
              <w:tblPrEx>
                <w:tblBorders>
                  <w:top w:val="single" w:color="000000" w:sz="2" w:space="0"/>
                  <w:left w:val="none" w:color="auto" w:sz="0" w:space="0"/>
                  <w:bottom w:val="single" w:color="000000" w:sz="2" w:space="0"/>
                  <w:right w:val="none" w:color="auto" w:sz="0" w:space="0"/>
                  <w:insideH w:val="single" w:color="000000" w:sz="2" w:space="0"/>
                  <w:insideV w:val="single" w:color="000000" w:sz="2" w:space="0"/>
                </w:tblBorders>
                <w:tblCellMar>
                  <w:top w:w="0" w:type="dxa"/>
                  <w:left w:w="108" w:type="dxa"/>
                  <w:bottom w:w="0" w:type="dxa"/>
                  <w:right w:w="108" w:type="dxa"/>
                </w:tblCellMar>
              </w:tblPrEx>
              <w:trPr>
                <w:trHeight w:val="436" w:hRule="atLeast"/>
                <w:tblHeader/>
                <w:jc w:val="center"/>
              </w:trPr>
              <w:tc>
                <w:tcPr>
                  <w:tcW w:w="1899" w:type="dxa"/>
                  <w:tcBorders>
                    <w:tl2br w:val="nil"/>
                    <w:tr2bl w:val="nil"/>
                  </w:tcBorders>
                  <w:noWrap w:val="0"/>
                  <w:vAlign w:val="center"/>
                </w:tcPr>
                <w:p>
                  <w:pPr>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断面编号</w:t>
                  </w:r>
                </w:p>
              </w:tc>
              <w:tc>
                <w:tcPr>
                  <w:tcW w:w="3170" w:type="dxa"/>
                  <w:tcBorders>
                    <w:tl2br w:val="nil"/>
                    <w:tr2bl w:val="nil"/>
                  </w:tcBorders>
                  <w:noWrap w:val="0"/>
                  <w:vAlign w:val="center"/>
                </w:tcPr>
                <w:p>
                  <w:pPr>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断面位置</w:t>
                  </w:r>
                </w:p>
              </w:tc>
              <w:tc>
                <w:tcPr>
                  <w:tcW w:w="3590" w:type="dxa"/>
                  <w:tcBorders>
                    <w:tl2br w:val="nil"/>
                    <w:tr2bl w:val="nil"/>
                  </w:tcBorders>
                  <w:noWrap w:val="0"/>
                  <w:vAlign w:val="center"/>
                </w:tcPr>
                <w:p>
                  <w:pPr>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监测项目</w:t>
                  </w:r>
                </w:p>
              </w:tc>
            </w:tr>
            <w:tr>
              <w:tblPrEx>
                <w:tblBorders>
                  <w:top w:val="single" w:color="000000" w:sz="2" w:space="0"/>
                  <w:left w:val="none" w:color="auto" w:sz="0" w:space="0"/>
                  <w:bottom w:val="single" w:color="000000" w:sz="2" w:space="0"/>
                  <w:right w:val="none" w:color="auto" w:sz="0" w:space="0"/>
                  <w:insideH w:val="single" w:color="000000" w:sz="2" w:space="0"/>
                  <w:insideV w:val="single" w:color="000000" w:sz="2" w:space="0"/>
                </w:tblBorders>
                <w:tblCellMar>
                  <w:top w:w="0" w:type="dxa"/>
                  <w:left w:w="108" w:type="dxa"/>
                  <w:bottom w:w="0" w:type="dxa"/>
                  <w:right w:w="108" w:type="dxa"/>
                </w:tblCellMar>
              </w:tblPrEx>
              <w:trPr>
                <w:trHeight w:val="436" w:hRule="atLeast"/>
                <w:jc w:val="center"/>
              </w:trPr>
              <w:tc>
                <w:tcPr>
                  <w:tcW w:w="1899" w:type="dxa"/>
                  <w:tcBorders>
                    <w:tl2br w:val="nil"/>
                    <w:tr2bl w:val="nil"/>
                  </w:tcBorders>
                  <w:noWrap w:val="0"/>
                  <w:vAlign w:val="center"/>
                </w:tcPr>
                <w:p>
                  <w:pPr>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Ⅰ监测断面</w:t>
                  </w:r>
                </w:p>
              </w:tc>
              <w:tc>
                <w:tcPr>
                  <w:tcW w:w="3170" w:type="dxa"/>
                  <w:tcBorders>
                    <w:tl2br w:val="nil"/>
                    <w:tr2bl w:val="nil"/>
                  </w:tcBorders>
                  <w:noWrap w:val="0"/>
                  <w:vAlign w:val="center"/>
                </w:tcPr>
                <w:p>
                  <w:pPr>
                    <w:spacing w:line="24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项目</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所在地樟木沟</w:t>
                  </w:r>
                  <w:r>
                    <w:rPr>
                      <w:rFonts w:hint="default" w:ascii="Times New Roman" w:hAnsi="Times New Roman" w:cs="Times New Roman"/>
                      <w:color w:val="000000" w:themeColor="text1"/>
                      <w:sz w:val="21"/>
                      <w:szCs w:val="21"/>
                      <w:highlight w:val="none"/>
                      <w14:textFill>
                        <w14:solidFill>
                          <w14:schemeClr w14:val="tx1"/>
                        </w14:solidFill>
                      </w14:textFill>
                    </w:rPr>
                    <w:t>上游500m</w:t>
                  </w:r>
                </w:p>
              </w:tc>
              <w:tc>
                <w:tcPr>
                  <w:tcW w:w="3590" w:type="dxa"/>
                  <w:vMerge w:val="restart"/>
                  <w:tcBorders>
                    <w:tl2br w:val="nil"/>
                    <w:tr2bl w:val="nil"/>
                  </w:tcBorders>
                  <w:noWrap w:val="0"/>
                  <w:vAlign w:val="center"/>
                </w:tcPr>
                <w:p>
                  <w:pPr>
                    <w:spacing w:line="240" w:lineRule="auto"/>
                    <w:jc w:val="center"/>
                    <w:rPr>
                      <w:rFonts w:hint="default" w:ascii="Times New Roman" w:hAnsi="Times New Roman" w:cs="Times New Roman"/>
                      <w:color w:val="000000" w:themeColor="text1"/>
                      <w:sz w:val="21"/>
                      <w:szCs w:val="21"/>
                      <w:highlight w:val="yellow"/>
                      <w14:textFill>
                        <w14:solidFill>
                          <w14:schemeClr w14:val="tx1"/>
                        </w14:solidFill>
                      </w14:textFill>
                    </w:rPr>
                  </w:pPr>
                  <w:r>
                    <w:rPr>
                      <w:rFonts w:hint="default" w:ascii="Times New Roman" w:hAnsi="Times New Roman" w:cs="Times New Roman"/>
                      <w:color w:val="000000" w:themeColor="text1"/>
                      <w:kern w:val="0"/>
                      <w:sz w:val="21"/>
                      <w:szCs w:val="21"/>
                      <w:lang w:bidi="ar"/>
                      <w14:textFill>
                        <w14:solidFill>
                          <w14:schemeClr w14:val="tx1"/>
                        </w14:solidFill>
                      </w14:textFill>
                    </w:rPr>
                    <w:t>pH</w:t>
                  </w:r>
                  <w:r>
                    <w:rPr>
                      <w:rFonts w:hint="default" w:ascii="Times New Roman" w:hAnsi="Times New Roman" w:cs="Times New Roman"/>
                      <w:bCs/>
                      <w:color w:val="000000" w:themeColor="text1"/>
                      <w:sz w:val="21"/>
                      <w:szCs w:val="21"/>
                      <w14:textFill>
                        <w14:solidFill>
                          <w14:schemeClr w14:val="tx1"/>
                        </w14:solidFill>
                      </w14:textFill>
                    </w:rPr>
                    <w:t>、化学需氧量、五日生化需氧量、氨氮、总磷、粪大肠菌群、石油类</w:t>
                  </w:r>
                </w:p>
              </w:tc>
            </w:tr>
            <w:tr>
              <w:tblPrEx>
                <w:tblBorders>
                  <w:top w:val="single" w:color="000000" w:sz="2" w:space="0"/>
                  <w:left w:val="none" w:color="auto" w:sz="0" w:space="0"/>
                  <w:bottom w:val="single" w:color="000000" w:sz="2" w:space="0"/>
                  <w:right w:val="none" w:color="auto" w:sz="0" w:space="0"/>
                  <w:insideH w:val="single" w:color="000000" w:sz="2" w:space="0"/>
                  <w:insideV w:val="single" w:color="000000" w:sz="2" w:space="0"/>
                </w:tblBorders>
                <w:tblCellMar>
                  <w:top w:w="0" w:type="dxa"/>
                  <w:left w:w="108" w:type="dxa"/>
                  <w:bottom w:w="0" w:type="dxa"/>
                  <w:right w:w="108" w:type="dxa"/>
                </w:tblCellMar>
              </w:tblPrEx>
              <w:trPr>
                <w:trHeight w:val="451" w:hRule="atLeast"/>
                <w:jc w:val="center"/>
              </w:trPr>
              <w:tc>
                <w:tcPr>
                  <w:tcW w:w="1899" w:type="dxa"/>
                  <w:tcBorders>
                    <w:tl2br w:val="nil"/>
                    <w:tr2bl w:val="nil"/>
                  </w:tcBorders>
                  <w:noWrap w:val="0"/>
                  <w:vAlign w:val="center"/>
                </w:tcPr>
                <w:p>
                  <w:pPr>
                    <w:spacing w:line="24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Ⅱ监测断面</w:t>
                  </w:r>
                </w:p>
              </w:tc>
              <w:tc>
                <w:tcPr>
                  <w:tcW w:w="3170" w:type="dxa"/>
                  <w:tcBorders>
                    <w:tl2br w:val="nil"/>
                    <w:tr2bl w:val="nil"/>
                  </w:tcBorders>
                  <w:noWrap w:val="0"/>
                  <w:vAlign w:val="center"/>
                </w:tcPr>
                <w:p>
                  <w:pPr>
                    <w:spacing w:line="24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项目</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所在地樟木沟</w:t>
                  </w:r>
                  <w:r>
                    <w:rPr>
                      <w:rFonts w:hint="default" w:ascii="Times New Roman" w:hAnsi="Times New Roman" w:cs="Times New Roman"/>
                      <w:color w:val="000000" w:themeColor="text1"/>
                      <w:sz w:val="21"/>
                      <w:szCs w:val="21"/>
                      <w:highlight w:val="none"/>
                      <w14:textFill>
                        <w14:solidFill>
                          <w14:schemeClr w14:val="tx1"/>
                        </w14:solidFill>
                      </w14:textFill>
                    </w:rPr>
                    <w:t>下游1000m</w:t>
                  </w:r>
                </w:p>
              </w:tc>
              <w:tc>
                <w:tcPr>
                  <w:tcW w:w="3590" w:type="dxa"/>
                  <w:vMerge w:val="continue"/>
                  <w:tcBorders>
                    <w:tl2br w:val="nil"/>
                    <w:tr2bl w:val="nil"/>
                  </w:tcBorders>
                  <w:noWrap w:val="0"/>
                  <w:vAlign w:val="center"/>
                </w:tcPr>
                <w:p>
                  <w:pPr>
                    <w:spacing w:line="24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p>
              </w:tc>
            </w:tr>
          </w:tbl>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highlight w:val="none"/>
                <w14:textFill>
                  <w14:solidFill>
                    <w14:schemeClr w14:val="tx1"/>
                  </w14:solidFill>
                </w14:textFill>
              </w:rPr>
              <w:t>（2）监测时间及频次：20</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22</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4</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8</w:t>
            </w:r>
            <w:r>
              <w:rPr>
                <w:rFonts w:hint="default" w:ascii="Times New Roman" w:hAnsi="Times New Roman" w:cs="Times New Roman"/>
                <w:color w:val="000000" w:themeColor="text1"/>
                <w:sz w:val="24"/>
                <w:szCs w:val="24"/>
                <w:highlight w:val="none"/>
                <w14:textFill>
                  <w14:solidFill>
                    <w14:schemeClr w14:val="tx1"/>
                  </w14:solidFill>
                </w14:textFill>
              </w:rPr>
              <w:t>~20</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22</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4</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10</w:t>
            </w:r>
            <w:r>
              <w:rPr>
                <w:rFonts w:hint="default" w:ascii="Times New Roman" w:hAnsi="Times New Roman" w:cs="Times New Roman"/>
                <w:color w:val="000000" w:themeColor="text1"/>
                <w:sz w:val="24"/>
                <w:szCs w:val="24"/>
                <w:highlight w:val="none"/>
                <w14:textFill>
                  <w14:solidFill>
                    <w14:schemeClr w14:val="tx1"/>
                  </w14:solidFill>
                </w14:textFill>
              </w:rPr>
              <w:t>，连续</w:t>
            </w:r>
            <w:r>
              <w:rPr>
                <w:rFonts w:hint="default" w:ascii="Times New Roman" w:hAnsi="Times New Roman" w:cs="Times New Roman"/>
                <w:color w:val="000000" w:themeColor="text1"/>
                <w:sz w:val="24"/>
                <w:szCs w:val="24"/>
                <w14:textFill>
                  <w14:solidFill>
                    <w14:schemeClr w14:val="tx1"/>
                  </w14:solidFill>
                </w14:textFill>
              </w:rPr>
              <w:t>监测3天，每天1次。</w:t>
            </w:r>
          </w:p>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（3）评价标准</w:t>
            </w:r>
          </w:p>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执行国家《地表水环境质量标准》（GB3838-2002）中Ⅲ类水域标准限值。</w:t>
            </w:r>
          </w:p>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（4）评价方法</w:t>
            </w:r>
          </w:p>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采用单因子标准指数法，其公式为：</w:t>
            </w:r>
          </w:p>
          <w:p>
            <w:pPr>
              <w:spacing w:line="500" w:lineRule="exact"/>
              <w:ind w:firstLine="480" w:firstLineChars="200"/>
              <w:jc w:val="center"/>
              <w:rPr>
                <w:rFonts w:hint="default" w:ascii="Times New Roman" w:hAnsi="Times New Roman" w:cs="Times New Roman"/>
                <w:color w:val="000000" w:themeColor="text1"/>
                <w:sz w:val="24"/>
                <w:szCs w:val="24"/>
                <w:vertAlign w:val="subscript"/>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S</w:t>
            </w:r>
            <w:r>
              <w:rPr>
                <w:rFonts w:hint="default" w:ascii="Times New Roman" w:hAnsi="Times New Roman" w:cs="Times New Roman"/>
                <w:color w:val="000000" w:themeColor="text1"/>
                <w:sz w:val="24"/>
                <w:szCs w:val="24"/>
                <w:vertAlign w:val="subscript"/>
                <w14:textFill>
                  <w14:solidFill>
                    <w14:schemeClr w14:val="tx1"/>
                  </w14:solidFill>
                </w14:textFill>
              </w:rPr>
              <w:t>i，j</w:t>
            </w:r>
            <w:r>
              <w:rPr>
                <w:rFonts w:hint="default" w:ascii="Times New Roman" w:hAnsi="Times New Roman" w:cs="Times New Roman"/>
                <w:color w:val="000000" w:themeColor="text1"/>
                <w:sz w:val="24"/>
                <w:szCs w:val="24"/>
                <w14:textFill>
                  <w14:solidFill>
                    <w14:schemeClr w14:val="tx1"/>
                  </w14:solidFill>
                </w14:textFill>
              </w:rPr>
              <w:t>=C</w:t>
            </w:r>
            <w:r>
              <w:rPr>
                <w:rFonts w:hint="default" w:ascii="Times New Roman" w:hAnsi="Times New Roman" w:cs="Times New Roman"/>
                <w:color w:val="000000" w:themeColor="text1"/>
                <w:sz w:val="24"/>
                <w:szCs w:val="24"/>
                <w:vertAlign w:val="subscript"/>
                <w14:textFill>
                  <w14:solidFill>
                    <w14:schemeClr w14:val="tx1"/>
                  </w14:solidFill>
                </w14:textFill>
              </w:rPr>
              <w:t>i，j</w:t>
            </w:r>
            <w:r>
              <w:rPr>
                <w:rFonts w:hint="default" w:ascii="Times New Roman" w:hAnsi="Times New Roman" w:cs="Times New Roman"/>
                <w:color w:val="000000" w:themeColor="text1"/>
                <w:sz w:val="24"/>
                <w:szCs w:val="24"/>
                <w14:textFill>
                  <w14:solidFill>
                    <w14:schemeClr w14:val="tx1"/>
                  </w14:solidFill>
                </w14:textFill>
              </w:rPr>
              <w:t>/ S</w:t>
            </w:r>
            <w:r>
              <w:rPr>
                <w:rFonts w:hint="default" w:ascii="Times New Roman" w:hAnsi="Times New Roman" w:cs="Times New Roman"/>
                <w:color w:val="000000" w:themeColor="text1"/>
                <w:sz w:val="24"/>
                <w:szCs w:val="24"/>
                <w:vertAlign w:val="subscript"/>
                <w14:textFill>
                  <w14:solidFill>
                    <w14:schemeClr w14:val="tx1"/>
                  </w14:solidFill>
                </w14:textFill>
              </w:rPr>
              <w:t>i</w:t>
            </w:r>
          </w:p>
          <w:p>
            <w:pPr>
              <w:spacing w:line="500" w:lineRule="exact"/>
              <w:ind w:firstLine="480" w:firstLineChars="200"/>
              <w:jc w:val="left"/>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式中：S</w:t>
            </w:r>
            <w:r>
              <w:rPr>
                <w:rFonts w:hint="default" w:ascii="Times New Roman" w:hAnsi="Times New Roman" w:cs="Times New Roman"/>
                <w:color w:val="000000" w:themeColor="text1"/>
                <w:sz w:val="24"/>
                <w:szCs w:val="24"/>
                <w:vertAlign w:val="subscript"/>
                <w14:textFill>
                  <w14:solidFill>
                    <w14:schemeClr w14:val="tx1"/>
                  </w14:solidFill>
                </w14:textFill>
              </w:rPr>
              <w:t>i，j</w:t>
            </w:r>
            <w:r>
              <w:rPr>
                <w:rFonts w:hint="default" w:ascii="Times New Roman" w:hAnsi="Times New Roman" w:cs="Times New Roman"/>
                <w:color w:val="000000" w:themeColor="text1"/>
                <w:sz w:val="24"/>
                <w:szCs w:val="24"/>
                <w14:textFill>
                  <w14:solidFill>
                    <w14:schemeClr w14:val="tx1"/>
                  </w14:solidFill>
                </w14:textFill>
              </w:rPr>
              <w:t>——标准指数；</w:t>
            </w:r>
          </w:p>
          <w:p>
            <w:pPr>
              <w:spacing w:line="500" w:lineRule="exact"/>
              <w:ind w:firstLine="480" w:firstLineChars="200"/>
              <w:jc w:val="left"/>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 xml:space="preserve">      C</w:t>
            </w:r>
            <w:r>
              <w:rPr>
                <w:rFonts w:hint="default" w:ascii="Times New Roman" w:hAnsi="Times New Roman" w:cs="Times New Roman"/>
                <w:color w:val="000000" w:themeColor="text1"/>
                <w:sz w:val="24"/>
                <w:szCs w:val="24"/>
                <w:vertAlign w:val="subscript"/>
                <w14:textFill>
                  <w14:solidFill>
                    <w14:schemeClr w14:val="tx1"/>
                  </w14:solidFill>
                </w14:textFill>
              </w:rPr>
              <w:t>i</w:t>
            </w:r>
            <w:r>
              <w:rPr>
                <w:rFonts w:hint="default" w:ascii="Times New Roman" w:hAnsi="Times New Roman" w:cs="Times New Roman"/>
                <w:color w:val="000000" w:themeColor="text1"/>
                <w:sz w:val="24"/>
                <w:szCs w:val="24"/>
                <w14:textFill>
                  <w14:solidFill>
                    <w14:schemeClr w14:val="tx1"/>
                  </w14:solidFill>
                </w14:textFill>
              </w:rPr>
              <w:t>——评价因子i在j点的实测浓度，mg/L；</w:t>
            </w:r>
          </w:p>
          <w:p>
            <w:pPr>
              <w:spacing w:line="500" w:lineRule="exact"/>
              <w:ind w:firstLine="1200" w:firstLineChars="500"/>
              <w:jc w:val="left"/>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S</w:t>
            </w:r>
            <w:r>
              <w:rPr>
                <w:rFonts w:hint="default" w:ascii="Times New Roman" w:hAnsi="Times New Roman" w:cs="Times New Roman"/>
                <w:color w:val="000000" w:themeColor="text1"/>
                <w:sz w:val="24"/>
                <w:szCs w:val="24"/>
                <w:vertAlign w:val="subscript"/>
                <w14:textFill>
                  <w14:solidFill>
                    <w14:schemeClr w14:val="tx1"/>
                  </w14:solidFill>
                </w14:textFill>
              </w:rPr>
              <w:t>i</w:t>
            </w:r>
            <w:r>
              <w:rPr>
                <w:rFonts w:hint="default" w:ascii="Times New Roman" w:hAnsi="Times New Roman" w:cs="Times New Roman"/>
                <w:color w:val="000000" w:themeColor="text1"/>
                <w:sz w:val="24"/>
                <w:szCs w:val="24"/>
                <w14:textFill>
                  <w14:solidFill>
                    <w14:schemeClr w14:val="tx1"/>
                  </w14:solidFill>
                </w14:textFill>
              </w:rPr>
              <w:t>——评价因子i的评价标准限值，mg/L。</w:t>
            </w:r>
          </w:p>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对于pH值：</w:t>
            </w:r>
          </w:p>
          <w:p>
            <w:pPr>
              <w:spacing w:line="500" w:lineRule="exact"/>
              <w:ind w:firstLine="480" w:firstLineChars="20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S</w:t>
            </w:r>
            <w:r>
              <w:rPr>
                <w:rFonts w:hint="default" w:ascii="Times New Roman" w:hAnsi="Times New Roman" w:cs="Times New Roman"/>
                <w:color w:val="000000" w:themeColor="text1"/>
                <w:sz w:val="24"/>
                <w:szCs w:val="24"/>
                <w:vertAlign w:val="subscript"/>
                <w14:textFill>
                  <w14:solidFill>
                    <w14:schemeClr w14:val="tx1"/>
                  </w14:solidFill>
                </w14:textFill>
              </w:rPr>
              <w:t>pH，J</w:t>
            </w:r>
            <w:r>
              <w:rPr>
                <w:rFonts w:hint="default" w:ascii="Times New Roman" w:hAnsi="Times New Roman" w:cs="Times New Roman"/>
                <w:color w:val="000000" w:themeColor="text1"/>
                <w:sz w:val="24"/>
                <w:szCs w:val="24"/>
                <w14:textFill>
                  <w14:solidFill>
                    <w14:schemeClr w14:val="tx1"/>
                  </w14:solidFill>
                </w14:textFill>
              </w:rPr>
              <w:t>=(7.0-pH</w:t>
            </w:r>
            <w:r>
              <w:rPr>
                <w:rFonts w:hint="default" w:ascii="Times New Roman" w:hAnsi="Times New Roman" w:cs="Times New Roman"/>
                <w:color w:val="000000" w:themeColor="text1"/>
                <w:sz w:val="24"/>
                <w:szCs w:val="24"/>
                <w:vertAlign w:val="subscript"/>
                <w14:textFill>
                  <w14:solidFill>
                    <w14:schemeClr w14:val="tx1"/>
                  </w14:solidFill>
                </w14:textFill>
              </w:rPr>
              <w:t>j</w:t>
            </w:r>
            <w:r>
              <w:rPr>
                <w:rFonts w:hint="default" w:ascii="Times New Roman" w:hAnsi="Times New Roman" w:cs="Times New Roman"/>
                <w:color w:val="000000" w:themeColor="text1"/>
                <w:sz w:val="24"/>
                <w:szCs w:val="24"/>
                <w14:textFill>
                  <w14:solidFill>
                    <w14:schemeClr w14:val="tx1"/>
                  </w14:solidFill>
                </w14:textFill>
              </w:rPr>
              <w:t>)/（7.0-pH</w:t>
            </w:r>
            <w:r>
              <w:rPr>
                <w:rFonts w:hint="default" w:ascii="Times New Roman" w:hAnsi="Times New Roman" w:cs="Times New Roman"/>
                <w:color w:val="000000" w:themeColor="text1"/>
                <w:sz w:val="24"/>
                <w:szCs w:val="24"/>
                <w:vertAlign w:val="subscript"/>
                <w14:textFill>
                  <w14:solidFill>
                    <w14:schemeClr w14:val="tx1"/>
                  </w14:solidFill>
                </w14:textFill>
              </w:rPr>
              <w:t>sd</w:t>
            </w:r>
            <w:r>
              <w:rPr>
                <w:rFonts w:hint="default" w:ascii="Times New Roman" w:hAnsi="Times New Roman" w:cs="Times New Roman"/>
                <w:color w:val="000000" w:themeColor="text1"/>
                <w:sz w:val="24"/>
                <w:szCs w:val="24"/>
                <w14:textFill>
                  <w14:solidFill>
                    <w14:schemeClr w14:val="tx1"/>
                  </w14:solidFill>
                </w14:textFill>
              </w:rPr>
              <w:t>）    pH</w:t>
            </w:r>
            <w:r>
              <w:rPr>
                <w:rFonts w:hint="default" w:ascii="Times New Roman" w:hAnsi="Times New Roman" w:cs="Times New Roman"/>
                <w:color w:val="000000" w:themeColor="text1"/>
                <w:sz w:val="24"/>
                <w:szCs w:val="24"/>
                <w:vertAlign w:val="subscript"/>
                <w14:textFill>
                  <w14:solidFill>
                    <w14:schemeClr w14:val="tx1"/>
                  </w14:solidFill>
                </w14:textFill>
              </w:rPr>
              <w:t>j</w:t>
            </w:r>
            <w:r>
              <w:rPr>
                <w:rFonts w:hint="default" w:ascii="Times New Roman" w:hAnsi="Times New Roman" w:cs="Times New Roman"/>
                <w:color w:val="000000" w:themeColor="text1"/>
                <w:sz w:val="24"/>
                <w:szCs w:val="24"/>
                <w14:textFill>
                  <w14:solidFill>
                    <w14:schemeClr w14:val="tx1"/>
                  </w14:solidFill>
                </w14:textFill>
              </w:rPr>
              <w:t>≤7.0</w:t>
            </w:r>
          </w:p>
          <w:p>
            <w:pPr>
              <w:spacing w:line="500" w:lineRule="exact"/>
              <w:ind w:firstLine="480" w:firstLineChars="20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S</w:t>
            </w:r>
            <w:r>
              <w:rPr>
                <w:rFonts w:hint="default" w:ascii="Times New Roman" w:hAnsi="Times New Roman" w:cs="Times New Roman"/>
                <w:color w:val="000000" w:themeColor="text1"/>
                <w:sz w:val="24"/>
                <w:szCs w:val="24"/>
                <w:vertAlign w:val="subscript"/>
                <w14:textFill>
                  <w14:solidFill>
                    <w14:schemeClr w14:val="tx1"/>
                  </w14:solidFill>
                </w14:textFill>
              </w:rPr>
              <w:t>pH，J</w:t>
            </w:r>
            <w:r>
              <w:rPr>
                <w:rFonts w:hint="default" w:ascii="Times New Roman" w:hAnsi="Times New Roman" w:cs="Times New Roman"/>
                <w:color w:val="000000" w:themeColor="text1"/>
                <w:sz w:val="24"/>
                <w:szCs w:val="24"/>
                <w14:textFill>
                  <w14:solidFill>
                    <w14:schemeClr w14:val="tx1"/>
                  </w14:solidFill>
                </w14:textFill>
              </w:rPr>
              <w:t>=( pH</w:t>
            </w:r>
            <w:r>
              <w:rPr>
                <w:rFonts w:hint="default" w:ascii="Times New Roman" w:hAnsi="Times New Roman" w:cs="Times New Roman"/>
                <w:color w:val="000000" w:themeColor="text1"/>
                <w:sz w:val="24"/>
                <w:szCs w:val="24"/>
                <w:vertAlign w:val="subscript"/>
                <w14:textFill>
                  <w14:solidFill>
                    <w14:schemeClr w14:val="tx1"/>
                  </w14:solidFill>
                </w14:textFill>
              </w:rPr>
              <w:t>j</w:t>
            </w:r>
            <w:r>
              <w:rPr>
                <w:rFonts w:hint="default" w:ascii="Times New Roman" w:hAnsi="Times New Roman" w:cs="Times New Roman"/>
                <w:color w:val="000000" w:themeColor="text1"/>
                <w:sz w:val="24"/>
                <w:szCs w:val="24"/>
                <w14:textFill>
                  <w14:solidFill>
                    <w14:schemeClr w14:val="tx1"/>
                  </w14:solidFill>
                </w14:textFill>
              </w:rPr>
              <w:t xml:space="preserve"> -7.0)/（pH</w:t>
            </w:r>
            <w:r>
              <w:rPr>
                <w:rFonts w:hint="default" w:ascii="Times New Roman" w:hAnsi="Times New Roman" w:cs="Times New Roman"/>
                <w:color w:val="000000" w:themeColor="text1"/>
                <w:sz w:val="24"/>
                <w:szCs w:val="24"/>
                <w:vertAlign w:val="subscript"/>
                <w14:textFill>
                  <w14:solidFill>
                    <w14:schemeClr w14:val="tx1"/>
                  </w14:solidFill>
                </w14:textFill>
              </w:rPr>
              <w:t>su</w:t>
            </w:r>
            <w:r>
              <w:rPr>
                <w:rFonts w:hint="default" w:ascii="Times New Roman" w:hAnsi="Times New Roman" w:cs="Times New Roman"/>
                <w:color w:val="000000" w:themeColor="text1"/>
                <w:sz w:val="24"/>
                <w:szCs w:val="24"/>
                <w14:textFill>
                  <w14:solidFill>
                    <w14:schemeClr w14:val="tx1"/>
                  </w14:solidFill>
                </w14:textFill>
              </w:rPr>
              <w:t xml:space="preserve"> -7.0）    pH</w:t>
            </w:r>
            <w:r>
              <w:rPr>
                <w:rFonts w:hint="default" w:ascii="Times New Roman" w:hAnsi="Times New Roman" w:cs="Times New Roman"/>
                <w:color w:val="000000" w:themeColor="text1"/>
                <w:sz w:val="24"/>
                <w:szCs w:val="24"/>
                <w:vertAlign w:val="subscript"/>
                <w14:textFill>
                  <w14:solidFill>
                    <w14:schemeClr w14:val="tx1"/>
                  </w14:solidFill>
                </w14:textFill>
              </w:rPr>
              <w:t>j</w:t>
            </w:r>
            <w:r>
              <w:rPr>
                <w:rFonts w:hint="default" w:ascii="Times New Roman" w:hAnsi="Times New Roman" w:cs="Times New Roman"/>
                <w:color w:val="000000" w:themeColor="text1"/>
                <w:sz w:val="24"/>
                <w:szCs w:val="24"/>
                <w14:textFill>
                  <w14:solidFill>
                    <w14:schemeClr w14:val="tx1"/>
                  </w14:solidFill>
                </w14:textFill>
              </w:rPr>
              <w:t>＞7.0</w:t>
            </w:r>
          </w:p>
          <w:p>
            <w:pPr>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式中：S</w:t>
            </w:r>
            <w:r>
              <w:rPr>
                <w:rFonts w:hint="default" w:ascii="Times New Roman" w:hAnsi="Times New Roman" w:cs="Times New Roman"/>
                <w:color w:val="000000" w:themeColor="text1"/>
                <w:sz w:val="24"/>
                <w:szCs w:val="24"/>
                <w:vertAlign w:val="subscript"/>
                <w14:textFill>
                  <w14:solidFill>
                    <w14:schemeClr w14:val="tx1"/>
                  </w14:solidFill>
                </w14:textFill>
              </w:rPr>
              <w:t>pH，j</w:t>
            </w:r>
            <w:r>
              <w:rPr>
                <w:rFonts w:hint="default" w:ascii="Times New Roman" w:hAnsi="Times New Roman" w:cs="Times New Roman"/>
                <w:color w:val="000000" w:themeColor="text1"/>
                <w:sz w:val="24"/>
                <w:szCs w:val="24"/>
                <w14:textFill>
                  <w14:solidFill>
                    <w14:schemeClr w14:val="tx1"/>
                  </w14:solidFill>
                </w14:textFill>
              </w:rPr>
              <w:t>——单项水质参数pH在j点的标准指数；</w:t>
            </w:r>
          </w:p>
          <w:p>
            <w:pPr>
              <w:spacing w:line="500" w:lineRule="exact"/>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pH</w:t>
            </w:r>
            <w:r>
              <w:rPr>
                <w:rFonts w:hint="default" w:ascii="Times New Roman" w:hAnsi="Times New Roman" w:cs="Times New Roman"/>
                <w:color w:val="000000" w:themeColor="text1"/>
                <w:sz w:val="24"/>
                <w:szCs w:val="24"/>
                <w:vertAlign w:val="subscript"/>
                <w14:textFill>
                  <w14:solidFill>
                    <w14:schemeClr w14:val="tx1"/>
                  </w14:solidFill>
                </w14:textFill>
              </w:rPr>
              <w:t>j</w:t>
            </w:r>
            <w:r>
              <w:rPr>
                <w:rFonts w:hint="default" w:ascii="Times New Roman" w:hAnsi="Times New Roman" w:cs="Times New Roman"/>
                <w:color w:val="000000" w:themeColor="text1"/>
                <w:sz w:val="24"/>
                <w:szCs w:val="24"/>
                <w14:textFill>
                  <w14:solidFill>
                    <w14:schemeClr w14:val="tx1"/>
                  </w14:solidFill>
                </w14:textFill>
              </w:rPr>
              <w:t>——水质参数pH在j点的浓度；</w:t>
            </w:r>
          </w:p>
          <w:p>
            <w:pPr>
              <w:spacing w:line="500" w:lineRule="exact"/>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pH</w:t>
            </w:r>
            <w:r>
              <w:rPr>
                <w:rFonts w:hint="default" w:ascii="Times New Roman" w:hAnsi="Times New Roman" w:cs="Times New Roman"/>
                <w:color w:val="000000" w:themeColor="text1"/>
                <w:sz w:val="24"/>
                <w:szCs w:val="24"/>
                <w:vertAlign w:val="subscript"/>
                <w14:textFill>
                  <w14:solidFill>
                    <w14:schemeClr w14:val="tx1"/>
                  </w14:solidFill>
                </w14:textFill>
              </w:rPr>
              <w:t>sd</w:t>
            </w:r>
            <w:r>
              <w:rPr>
                <w:rFonts w:hint="default" w:ascii="Times New Roman" w:hAnsi="Times New Roman" w:cs="Times New Roman"/>
                <w:color w:val="000000" w:themeColor="text1"/>
                <w:sz w:val="24"/>
                <w:szCs w:val="24"/>
                <w14:textFill>
                  <w14:solidFill>
                    <w14:schemeClr w14:val="tx1"/>
                  </w14:solidFill>
                </w14:textFill>
              </w:rPr>
              <w:t>——地表水水质标准中规定的pH值下限；</w:t>
            </w:r>
          </w:p>
          <w:p>
            <w:pPr>
              <w:spacing w:line="500" w:lineRule="exact"/>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pH</w:t>
            </w:r>
            <w:r>
              <w:rPr>
                <w:rFonts w:hint="default" w:ascii="Times New Roman" w:hAnsi="Times New Roman" w:cs="Times New Roman"/>
                <w:color w:val="000000" w:themeColor="text1"/>
                <w:sz w:val="24"/>
                <w:szCs w:val="24"/>
                <w:vertAlign w:val="subscript"/>
                <w14:textFill>
                  <w14:solidFill>
                    <w14:schemeClr w14:val="tx1"/>
                  </w14:solidFill>
                </w14:textFill>
              </w:rPr>
              <w:t>su</w:t>
            </w:r>
            <w:r>
              <w:rPr>
                <w:rFonts w:hint="default" w:ascii="Times New Roman" w:hAnsi="Times New Roman" w:cs="Times New Roman"/>
                <w:color w:val="000000" w:themeColor="text1"/>
                <w:sz w:val="24"/>
                <w:szCs w:val="24"/>
                <w14:textFill>
                  <w14:solidFill>
                    <w14:schemeClr w14:val="tx1"/>
                  </w14:solidFill>
                </w14:textFill>
              </w:rPr>
              <w:t>——地表水水质标准中规定的pH值上限。</w:t>
            </w:r>
          </w:p>
          <w:p>
            <w:pPr>
              <w:numPr>
                <w:ilvl w:val="0"/>
                <w:numId w:val="0"/>
              </w:numPr>
              <w:spacing w:line="500" w:lineRule="exact"/>
              <w:ind w:firstLine="480" w:firstLineChars="20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5</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监测结果与评价</w:t>
            </w:r>
          </w:p>
          <w:p>
            <w:pPr>
              <w:spacing w:line="500" w:lineRule="exact"/>
              <w:ind w:firstLine="402" w:firstLineChars="200"/>
              <w:jc w:val="center"/>
              <w:rPr>
                <w:rFonts w:hint="default" w:ascii="Times New Roman" w:hAnsi="Times New Roman" w:cs="Times New Roman"/>
                <w:b/>
                <w:color w:val="000000" w:themeColor="text1"/>
                <w:sz w:val="21"/>
                <w:szCs w:val="21"/>
                <w:highlight w:val="none"/>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 3-5</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ab/>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地表水质量现状监测结果统计表</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ab/>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单位：mg/L，pH 为无量纲</w:t>
            </w:r>
          </w:p>
          <w:tbl>
            <w:tblPr>
              <w:tblStyle w:val="14"/>
              <w:tblW w:w="8560" w:type="dxa"/>
              <w:jc w:val="center"/>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580"/>
              <w:gridCol w:w="1140"/>
              <w:gridCol w:w="838"/>
              <w:gridCol w:w="921"/>
              <w:gridCol w:w="916"/>
              <w:gridCol w:w="1164"/>
              <w:gridCol w:w="1036"/>
              <w:gridCol w:w="920"/>
              <w:gridCol w:w="1045"/>
            </w:tblGrid>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589" w:hRule="atLeast"/>
                <w:jc w:val="center"/>
              </w:trPr>
              <w:tc>
                <w:tcPr>
                  <w:tcW w:w="58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Times New Roman" w:cs="Times New Roman"/>
                      <w:b/>
                      <w:bCs/>
                      <w:color w:val="000000" w:themeColor="text1"/>
                      <w:spacing w:val="-1"/>
                      <w:sz w:val="21"/>
                      <w:szCs w:val="21"/>
                      <w:highlight w:val="none"/>
                      <w:lang w:val="en-US" w:eastAsia="zh-CN"/>
                      <w14:textFill>
                        <w14:solidFill>
                          <w14:schemeClr w14:val="tx1"/>
                        </w14:solidFill>
                      </w14:textFill>
                    </w:rPr>
                    <w:t>断面</w:t>
                  </w: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r>
                    <w:rPr>
                      <w:rFonts w:hint="default" w:ascii="Times New Roman" w:hAnsi="Times New Roman" w:cs="Times New Roman"/>
                      <w:b/>
                      <w:color w:val="000000" w:themeColor="text1"/>
                      <w:sz w:val="21"/>
                      <w:szCs w:val="21"/>
                      <w:highlight w:val="none"/>
                      <w:lang w:eastAsia="zh-CN"/>
                      <w14:textFill>
                        <w14:solidFill>
                          <w14:schemeClr w14:val="tx1"/>
                        </w14:solidFill>
                      </w14:textFill>
                    </w:rPr>
                    <w:t>评价项目</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eastAsia="Times New Roman" w:cs="Times New Roman"/>
                      <w:b/>
                      <w:bCs w:val="0"/>
                      <w:color w:val="000000" w:themeColor="text1"/>
                      <w:sz w:val="21"/>
                      <w:szCs w:val="21"/>
                      <w:highlight w:val="none"/>
                      <w:lang w:eastAsia="zh-CN"/>
                      <w14:textFill>
                        <w14:solidFill>
                          <w14:schemeClr w14:val="tx1"/>
                        </w14:solidFill>
                      </w14:textFill>
                    </w:rPr>
                    <w:t>pH</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t>化学需氧量</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t>五日生化</w:t>
                  </w:r>
                  <w:r>
                    <w:rPr>
                      <w:rFonts w:hint="default" w:ascii="Times New Roman" w:hAnsi="Times New Roman" w:eastAsia="Times New Roman" w:cs="Times New Roman"/>
                      <w:b/>
                      <w:bCs/>
                      <w:color w:val="000000" w:themeColor="text1"/>
                      <w:spacing w:val="-1"/>
                      <w:sz w:val="21"/>
                      <w:szCs w:val="21"/>
                      <w:highlight w:val="none"/>
                      <w:lang w:val="en-US" w:eastAsia="zh-CN"/>
                      <w14:textFill>
                        <w14:solidFill>
                          <w14:schemeClr w14:val="tx1"/>
                        </w14:solidFill>
                      </w14:textFill>
                    </w:rPr>
                    <w:t>需氧量</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t>氨氮</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t>总磷</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t>石油类</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jc w:val="center"/>
                    <w:textAlignment w:val="auto"/>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val="0"/>
                      <w:color w:val="000000" w:themeColor="text1"/>
                      <w:sz w:val="21"/>
                      <w:szCs w:val="21"/>
                      <w:highlight w:val="none"/>
                      <w:lang w:eastAsia="zh-CN"/>
                      <w14:textFill>
                        <w14:solidFill>
                          <w14:schemeClr w14:val="tx1"/>
                        </w14:solidFill>
                      </w14:textFill>
                    </w:rPr>
                    <w:t>粪大肠菌群</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41" w:hRule="atLeast"/>
                <w:jc w:val="center"/>
              </w:trPr>
              <w:tc>
                <w:tcPr>
                  <w:tcW w:w="580" w:type="dxa"/>
                  <w:vMerge w:val="restart"/>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G1 项目所在地樟木沟上游500m</w:t>
                  </w: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浓度范围</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6.9~7.2</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6</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9</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4</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0.052~0.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079</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0.03~0.0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5</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0.01</w:t>
                  </w:r>
                  <w:r>
                    <w:rPr>
                      <w:rFonts w:hint="default" w:ascii="Times New Roman" w:hAnsi="Times New Roman" w:eastAsia="Times New Roman" w:cs="Times New Roman"/>
                      <w:color w:val="000000" w:themeColor="text1"/>
                      <w:spacing w:val="-1"/>
                      <w:sz w:val="21"/>
                      <w:szCs w:val="21"/>
                      <w:highlight w:val="none"/>
                      <w:vertAlign w:val="superscript"/>
                      <w:lang w:val="en-US" w:eastAsia="zh-CN"/>
                      <w14:textFill>
                        <w14:solidFill>
                          <w14:schemeClr w14:val="tx1"/>
                        </w14:solidFill>
                      </w14:textFill>
                    </w:rPr>
                    <w:t>L</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500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39"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单项标准指数</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0.1</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0.45</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0.5</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0.079</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0.25</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0.1</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0.25</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39"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评价标准</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6~9</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≤20</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≤4</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≤1.0</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≤0.2</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≤0.05</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≤10000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77"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超标率（%）</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61"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最大超标倍数</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87"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达标情况</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39" w:hRule="atLeast"/>
                <w:jc w:val="center"/>
              </w:trPr>
              <w:tc>
                <w:tcPr>
                  <w:tcW w:w="580" w:type="dxa"/>
                  <w:vMerge w:val="restart"/>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G2 项目所在地樟木沟下游1000m</w:t>
                  </w: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浓度范围</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6.8~7.1</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11</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3</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5</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8</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274</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~0.302</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7</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9</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0.01</w:t>
                  </w:r>
                  <w:r>
                    <w:rPr>
                      <w:rFonts w:hint="default" w:ascii="Times New Roman" w:hAnsi="Times New Roman" w:eastAsia="Times New Roman" w:cs="Times New Roman"/>
                      <w:color w:val="000000" w:themeColor="text1"/>
                      <w:spacing w:val="-1"/>
                      <w:sz w:val="21"/>
                      <w:szCs w:val="21"/>
                      <w:highlight w:val="none"/>
                      <w:vertAlign w:val="superscript"/>
                      <w:lang w:val="en-US" w:eastAsia="zh-CN"/>
                      <w14:textFill>
                        <w14:solidFill>
                          <w14:schemeClr w14:val="tx1"/>
                        </w14:solidFill>
                      </w14:textFill>
                    </w:rPr>
                    <w:t>L</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8</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w:t>
                  </w: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35</w:t>
                  </w: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234"/>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单项标准指数</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0.2</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0.65</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0.7</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0.302</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0.45</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0.1</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eastAsia"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0.35</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399"/>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评价标准</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6~9</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≤20</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≤4</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≤1.0</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≤0.2</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≤0.05</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≤10000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262"/>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超标率（%）</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64"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right="80"/>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最大超标倍数</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0</w:t>
                  </w:r>
                </w:p>
              </w:tc>
            </w:tr>
            <w:tr>
              <w:tblPrEx>
                <w:tblBorders>
                  <w:top w:val="single" w:color="000000" w:sz="4" w:space="0"/>
                  <w:left w:val="none" w:color="auto" w:sz="0" w:space="0"/>
                  <w:bottom w:val="single" w:color="000000" w:sz="4"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561" w:hRule="atLeast"/>
                <w:jc w:val="center"/>
              </w:trPr>
              <w:tc>
                <w:tcPr>
                  <w:tcW w:w="580" w:type="dxa"/>
                  <w:vMerge w:val="continue"/>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right="80"/>
                    <w:jc w:val="center"/>
                    <w:textAlignment w:val="auto"/>
                    <w:rPr>
                      <w:rFonts w:hint="default" w:ascii="Times New Roman" w:hAnsi="Times New Roman" w:cs="Times New Roman"/>
                      <w:color w:val="000000" w:themeColor="text1"/>
                      <w:sz w:val="21"/>
                      <w:szCs w:val="21"/>
                      <w:highlight w:val="none"/>
                      <w:lang w:eastAsia="zh-CN"/>
                      <w14:textFill>
                        <w14:solidFill>
                          <w14:schemeClr w14:val="tx1"/>
                        </w14:solidFill>
                      </w14:textFill>
                    </w:rPr>
                  </w:pPr>
                </w:p>
              </w:tc>
              <w:tc>
                <w:tcPr>
                  <w:tcW w:w="114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达标情况</w:t>
                  </w:r>
                </w:p>
              </w:tc>
              <w:tc>
                <w:tcPr>
                  <w:tcW w:w="838"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921"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91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1164"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1036"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920"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c>
                <w:tcPr>
                  <w:tcW w:w="1045" w:type="dxa"/>
                  <w:tcBorders>
                    <w:tl2br w:val="nil"/>
                    <w:tr2bl w:val="nil"/>
                  </w:tcBorders>
                  <w:noWrap w:val="0"/>
                  <w:vAlign w:val="center"/>
                </w:tcPr>
                <w:p>
                  <w:pPr>
                    <w:pStyle w:val="25"/>
                    <w:keepNext w:val="0"/>
                    <w:keepLines w:val="0"/>
                    <w:pageBreakBefore w:val="0"/>
                    <w:widowControl w:val="0"/>
                    <w:kinsoku/>
                    <w:wordWrap/>
                    <w:overflowPunct w:val="0"/>
                    <w:topLinePunct w:val="0"/>
                    <w:autoSpaceDE/>
                    <w:autoSpaceDN/>
                    <w:bidi w:val="0"/>
                    <w:adjustRightInd/>
                    <w:snapToGrid/>
                    <w:spacing w:line="240" w:lineRule="exact"/>
                    <w:ind w:left="-137" w:leftChars="-57" w:right="-134" w:rightChars="-56" w:firstLine="0" w:firstLineChars="0"/>
                    <w:jc w:val="center"/>
                    <w:textAlignment w:val="auto"/>
                    <w:rPr>
                      <w:rFonts w:hint="default" w:ascii="Times New Roman" w:hAnsi="Times New Roman" w:eastAsia="Times New Roman" w:cs="Times New Roman"/>
                      <w:snapToGrid w:val="0"/>
                      <w:color w:val="000000" w:themeColor="text1"/>
                      <w:spacing w:val="-1"/>
                      <w:kern w:val="0"/>
                      <w:sz w:val="21"/>
                      <w:szCs w:val="21"/>
                      <w:highlight w:val="none"/>
                      <w:lang w:val="en-US" w:eastAsia="zh-CN" w:bidi="ar-SA"/>
                      <w14:textFill>
                        <w14:solidFill>
                          <w14:schemeClr w14:val="tx1"/>
                        </w14:solidFill>
                      </w14:textFill>
                    </w:rPr>
                  </w:pPr>
                  <w:r>
                    <w:rPr>
                      <w:rFonts w:hint="default" w:ascii="Times New Roman" w:hAnsi="Times New Roman" w:eastAsia="Times New Roman" w:cs="Times New Roman"/>
                      <w:color w:val="000000" w:themeColor="text1"/>
                      <w:spacing w:val="-1"/>
                      <w:sz w:val="21"/>
                      <w:szCs w:val="21"/>
                      <w:highlight w:val="none"/>
                      <w:lang w:val="en-US" w:eastAsia="zh-CN"/>
                      <w14:textFill>
                        <w14:solidFill>
                          <w14:schemeClr w14:val="tx1"/>
                        </w14:solidFill>
                      </w14:textFill>
                    </w:rPr>
                    <w:t>达标</w:t>
                  </w:r>
                </w:p>
              </w:tc>
            </w:tr>
          </w:tbl>
          <w:p>
            <w:pPr>
              <w:keepNext w:val="0"/>
              <w:keepLines w:val="0"/>
              <w:pageBreakBefore w:val="0"/>
              <w:widowControl w:val="0"/>
              <w:kinsoku/>
              <w:wordWrap/>
              <w:overflowPunct/>
              <w:topLinePunct w:val="0"/>
              <w:autoSpaceDE/>
              <w:autoSpaceDN/>
              <w:bidi w:val="0"/>
              <w:adjustRightInd w:val="0"/>
              <w:snapToGrid/>
              <w:spacing w:line="240" w:lineRule="exact"/>
              <w:ind w:firstLine="420" w:firstLineChars="200"/>
              <w:textAlignment w:val="auto"/>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eastAsia" w:cs="Times New Roman"/>
                <w:color w:val="000000" w:themeColor="text1"/>
                <w:sz w:val="21"/>
                <w:szCs w:val="21"/>
                <w:highlight w:val="none"/>
                <w:lang w:eastAsia="zh-CN"/>
                <w14:textFill>
                  <w14:solidFill>
                    <w14:schemeClr w14:val="tx1"/>
                  </w14:solidFill>
                </w14:textFill>
              </w:rPr>
              <w:t>注：经核实，检测报告中无名溪沟即本文中樟木沟。</w:t>
            </w:r>
          </w:p>
          <w:p>
            <w:pPr>
              <w:adjustRightInd w:val="0"/>
              <w:spacing w:line="500" w:lineRule="exact"/>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highlight w:val="none"/>
                <w14:textFill>
                  <w14:solidFill>
                    <w14:schemeClr w14:val="tx1"/>
                  </w14:solidFill>
                </w14:textFill>
              </w:rPr>
              <w:t>评价结论：项目区域</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樟木沟地表水</w:t>
            </w:r>
            <w:r>
              <w:rPr>
                <w:rFonts w:hint="default" w:ascii="Times New Roman" w:hAnsi="Times New Roman" w:cs="Times New Roman"/>
                <w:color w:val="000000" w:themeColor="text1"/>
                <w:sz w:val="24"/>
                <w:szCs w:val="24"/>
                <w:highlight w:val="none"/>
                <w14:textFill>
                  <w14:solidFill>
                    <w14:schemeClr w14:val="tx1"/>
                  </w14:solidFill>
                </w14:textFill>
              </w:rPr>
              <w:t>水质监测指标均能满足《地表水环境质量标准》（GB3838-2002）Ⅲ类标准</w:t>
            </w:r>
            <w:r>
              <w:rPr>
                <w:rFonts w:hint="default" w:ascii="Times New Roman" w:hAnsi="Times New Roman" w:cs="Times New Roman"/>
                <w:color w:val="000000" w:themeColor="text1"/>
                <w:sz w:val="24"/>
                <w:szCs w:val="24"/>
                <w14:textFill>
                  <w14:solidFill>
                    <w14:schemeClr w14:val="tx1"/>
                  </w14:solidFill>
                </w14:textFill>
              </w:rPr>
              <w:t>要求，说明项目区域樟木沟水质良好。</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3、声环境质量现状</w:t>
            </w:r>
          </w:p>
          <w:p>
            <w:pPr>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highlight w:val="none"/>
                <w14:textFill>
                  <w14:solidFill>
                    <w14:schemeClr w14:val="tx1"/>
                  </w14:solidFill>
                </w14:textFill>
              </w:rPr>
              <w:t>为了解区域声环境质量现状，本</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次</w:t>
            </w:r>
            <w:r>
              <w:rPr>
                <w:rFonts w:hint="default" w:ascii="Times New Roman" w:hAnsi="Times New Roman" w:eastAsia="宋体" w:cs="Times New Roman"/>
                <w:color w:val="000000" w:themeColor="text1"/>
                <w:sz w:val="24"/>
                <w:szCs w:val="24"/>
                <w:highlight w:val="none"/>
                <w14:textFill>
                  <w14:solidFill>
                    <w14:schemeClr w14:val="tx1"/>
                  </w14:solidFill>
                </w14:textFill>
              </w:rPr>
              <w:t>对区域声环境质量进行监测</w:t>
            </w:r>
            <w:r>
              <w:rPr>
                <w:rFonts w:hint="eastAsia" w:eastAsia="宋体" w:cs="Times New Roman"/>
                <w:color w:val="000000" w:themeColor="text1"/>
                <w:sz w:val="24"/>
                <w:szCs w:val="24"/>
                <w:highlight w:val="none"/>
                <w:lang w:eastAsia="zh-CN"/>
                <w14:textFill>
                  <w14:solidFill>
                    <w14:schemeClr w14:val="tx1"/>
                  </w14:solidFill>
                </w14:textFill>
              </w:rPr>
              <w:t>。</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①监测点位</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本次环评共设噪声监测点</w:t>
            </w:r>
            <w:r>
              <w:rPr>
                <w:rFonts w:hint="eastAsia" w:cs="Times New Roman"/>
                <w:color w:val="000000" w:themeColor="text1"/>
                <w:sz w:val="24"/>
                <w:szCs w:val="24"/>
                <w:lang w:val="en-US" w:eastAsia="zh-CN"/>
                <w14:textFill>
                  <w14:solidFill>
                    <w14:schemeClr w14:val="tx1"/>
                  </w14:solidFill>
                </w14:textFill>
              </w:rPr>
              <w:t>4</w:t>
            </w:r>
            <w:r>
              <w:rPr>
                <w:rFonts w:hint="default" w:ascii="Times New Roman" w:hAnsi="Times New Roman" w:cs="Times New Roman"/>
                <w:color w:val="000000" w:themeColor="text1"/>
                <w:sz w:val="24"/>
                <w:szCs w:val="24"/>
                <w14:textFill>
                  <w14:solidFill>
                    <w14:schemeClr w14:val="tx1"/>
                  </w14:solidFill>
                </w14:textFill>
              </w:rPr>
              <w:t>个，监测点位置见表3-</w:t>
            </w:r>
            <w:r>
              <w:rPr>
                <w:rFonts w:hint="default" w:ascii="Times New Roman" w:hAnsi="Times New Roman" w:cs="Times New Roman"/>
                <w:color w:val="000000" w:themeColor="text1"/>
                <w:sz w:val="24"/>
                <w:szCs w:val="24"/>
                <w:lang w:val="en-US" w:eastAsia="zh-CN"/>
                <w14:textFill>
                  <w14:solidFill>
                    <w14:schemeClr w14:val="tx1"/>
                  </w14:solidFill>
                </w14:textFill>
              </w:rPr>
              <w:t>6</w:t>
            </w:r>
            <w:r>
              <w:rPr>
                <w:rFonts w:hint="default" w:ascii="Times New Roman" w:hAnsi="Times New Roman" w:cs="Times New Roman"/>
                <w:color w:val="000000" w:themeColor="text1"/>
                <w:sz w:val="24"/>
                <w:szCs w:val="24"/>
                <w14:textFill>
                  <w14:solidFill>
                    <w14:schemeClr w14:val="tx1"/>
                  </w14:solidFill>
                </w14:textFill>
              </w:rPr>
              <w:t>。</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表3-6  噪声监测点位表</w:t>
            </w:r>
          </w:p>
          <w:tbl>
            <w:tblPr>
              <w:tblStyle w:val="15"/>
              <w:tblW w:w="8500"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610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2393"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编号</w:t>
                  </w:r>
                </w:p>
              </w:tc>
              <w:tc>
                <w:tcPr>
                  <w:tcW w:w="6107"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监测点名称</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239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N1</w:t>
                  </w:r>
                </w:p>
              </w:tc>
              <w:tc>
                <w:tcPr>
                  <w:tcW w:w="6107" w:type="dxa"/>
                  <w:tcBorders>
                    <w:tl2br w:val="nil"/>
                    <w:tr2bl w:val="nil"/>
                  </w:tcBorders>
                  <w:vAlign w:val="center"/>
                </w:tcPr>
                <w:p>
                  <w:pPr>
                    <w:jc w:val="center"/>
                    <w:rPr>
                      <w:rFonts w:hint="default" w:ascii="Times New Roman" w:hAnsi="Times New Roman" w:eastAsia="宋体" w:cs="Times New Roman"/>
                      <w:color w:val="000000" w:themeColor="text1"/>
                      <w:kern w:val="2"/>
                      <w:sz w:val="21"/>
                      <w:szCs w:val="21"/>
                      <w:highlight w:val="yellow"/>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项目东侧厂界外1m处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239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N</w:t>
                  </w:r>
                  <w:r>
                    <w:rPr>
                      <w:rFonts w:hint="default" w:ascii="Times New Roman" w:hAnsi="Times New Roman" w:cs="Times New Roman"/>
                      <w:color w:val="000000" w:themeColor="text1"/>
                      <w:sz w:val="21"/>
                      <w:szCs w:val="21"/>
                      <w:lang w:val="en-US" w:eastAsia="zh-CN"/>
                      <w14:textFill>
                        <w14:solidFill>
                          <w14:schemeClr w14:val="tx1"/>
                        </w14:solidFill>
                      </w14:textFill>
                    </w:rPr>
                    <w:t>2</w:t>
                  </w:r>
                </w:p>
              </w:tc>
              <w:tc>
                <w:tcPr>
                  <w:tcW w:w="6107" w:type="dxa"/>
                  <w:tcBorders>
                    <w:tl2br w:val="nil"/>
                    <w:tr2bl w:val="nil"/>
                  </w:tcBorders>
                  <w:vAlign w:val="center"/>
                </w:tcPr>
                <w:p>
                  <w:pPr>
                    <w:jc w:val="center"/>
                    <w:rPr>
                      <w:rFonts w:hint="default" w:ascii="Times New Roman" w:hAnsi="Times New Roman" w:eastAsia="宋体" w:cs="Times New Roman"/>
                      <w:color w:val="000000" w:themeColor="text1"/>
                      <w:kern w:val="2"/>
                      <w:sz w:val="21"/>
                      <w:szCs w:val="21"/>
                      <w:highlight w:val="yellow"/>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项目南侧厂界外1m处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239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N</w:t>
                  </w:r>
                  <w:r>
                    <w:rPr>
                      <w:rFonts w:hint="default" w:ascii="Times New Roman" w:hAnsi="Times New Roman" w:cs="Times New Roman"/>
                      <w:color w:val="000000" w:themeColor="text1"/>
                      <w:sz w:val="21"/>
                      <w:szCs w:val="21"/>
                      <w:lang w:val="en-US" w:eastAsia="zh-CN"/>
                      <w14:textFill>
                        <w14:solidFill>
                          <w14:schemeClr w14:val="tx1"/>
                        </w14:solidFill>
                      </w14:textFill>
                    </w:rPr>
                    <w:t>3</w:t>
                  </w:r>
                </w:p>
              </w:tc>
              <w:tc>
                <w:tcPr>
                  <w:tcW w:w="6107" w:type="dxa"/>
                  <w:tcBorders>
                    <w:tl2br w:val="nil"/>
                    <w:tr2bl w:val="nil"/>
                  </w:tcBorders>
                  <w:vAlign w:val="center"/>
                </w:tcPr>
                <w:p>
                  <w:pPr>
                    <w:jc w:val="center"/>
                    <w:rPr>
                      <w:rFonts w:hint="default" w:ascii="Times New Roman" w:hAnsi="Times New Roman" w:eastAsia="宋体" w:cs="Times New Roman"/>
                      <w:color w:val="000000" w:themeColor="text1"/>
                      <w:kern w:val="2"/>
                      <w:sz w:val="21"/>
                      <w:szCs w:val="21"/>
                      <w:highlight w:val="yellow"/>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项目西侧厂界外1m处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239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N</w:t>
                  </w:r>
                  <w:r>
                    <w:rPr>
                      <w:rFonts w:hint="default" w:ascii="Times New Roman" w:hAnsi="Times New Roman" w:cs="Times New Roman"/>
                      <w:color w:val="000000" w:themeColor="text1"/>
                      <w:sz w:val="21"/>
                      <w:szCs w:val="21"/>
                      <w:lang w:val="en-US" w:eastAsia="zh-CN"/>
                      <w14:textFill>
                        <w14:solidFill>
                          <w14:schemeClr w14:val="tx1"/>
                        </w14:solidFill>
                      </w14:textFill>
                    </w:rPr>
                    <w:t>4</w:t>
                  </w:r>
                </w:p>
              </w:tc>
              <w:tc>
                <w:tcPr>
                  <w:tcW w:w="6107" w:type="dxa"/>
                  <w:tcBorders>
                    <w:tl2br w:val="nil"/>
                    <w:tr2bl w:val="nil"/>
                  </w:tcBorders>
                  <w:vAlign w:val="center"/>
                </w:tcPr>
                <w:p>
                  <w:pPr>
                    <w:jc w:val="center"/>
                    <w:rPr>
                      <w:rFonts w:hint="default" w:ascii="Times New Roman" w:hAnsi="Times New Roman" w:eastAsia="宋体" w:cs="Times New Roman"/>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项目北侧厂界外1m处</w:t>
                  </w:r>
                </w:p>
              </w:tc>
            </w:tr>
          </w:tbl>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②监测时间</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highlight w:val="none"/>
                <w14:textFill>
                  <w14:solidFill>
                    <w14:schemeClr w14:val="tx1"/>
                  </w14:solidFill>
                </w14:textFill>
              </w:rPr>
            </w:pPr>
            <w:r>
              <w:rPr>
                <w:rFonts w:cs="Times New Roman"/>
                <w:snapToGrid w:val="0"/>
                <w:color w:val="000000" w:themeColor="text1"/>
                <w:szCs w:val="24"/>
                <w14:textFill>
                  <w14:solidFill>
                    <w14:schemeClr w14:val="tx1"/>
                  </w14:solidFill>
                </w14:textFill>
              </w:rPr>
              <w:t>202</w:t>
            </w:r>
            <w:r>
              <w:rPr>
                <w:rFonts w:hint="eastAsia" w:cs="Times New Roman"/>
                <w:snapToGrid w:val="0"/>
                <w:color w:val="000000" w:themeColor="text1"/>
                <w:szCs w:val="24"/>
                <w14:textFill>
                  <w14:solidFill>
                    <w14:schemeClr w14:val="tx1"/>
                  </w14:solidFill>
                </w14:textFill>
              </w:rPr>
              <w:t>3</w:t>
            </w:r>
            <w:r>
              <w:rPr>
                <w:rFonts w:cs="Times New Roman"/>
                <w:snapToGrid w:val="0"/>
                <w:color w:val="000000" w:themeColor="text1"/>
                <w:szCs w:val="24"/>
                <w14:textFill>
                  <w14:solidFill>
                    <w14:schemeClr w14:val="tx1"/>
                  </w14:solidFill>
                </w14:textFill>
              </w:rPr>
              <w:t>年</w:t>
            </w:r>
            <w:r>
              <w:rPr>
                <w:rFonts w:hint="eastAsia" w:cs="Times New Roman"/>
                <w:snapToGrid w:val="0"/>
                <w:color w:val="000000" w:themeColor="text1"/>
                <w:szCs w:val="24"/>
                <w14:textFill>
                  <w14:solidFill>
                    <w14:schemeClr w14:val="tx1"/>
                  </w14:solidFill>
                </w14:textFill>
              </w:rPr>
              <w:t>9</w:t>
            </w:r>
            <w:r>
              <w:rPr>
                <w:rFonts w:cs="Times New Roman"/>
                <w:snapToGrid w:val="0"/>
                <w:color w:val="000000" w:themeColor="text1"/>
                <w:szCs w:val="24"/>
                <w14:textFill>
                  <w14:solidFill>
                    <w14:schemeClr w14:val="tx1"/>
                  </w14:solidFill>
                </w14:textFill>
              </w:rPr>
              <w:t>月</w:t>
            </w:r>
            <w:r>
              <w:rPr>
                <w:rFonts w:hint="eastAsia" w:cs="Times New Roman"/>
                <w:snapToGrid w:val="0"/>
                <w:color w:val="000000" w:themeColor="text1"/>
                <w:szCs w:val="24"/>
                <w14:textFill>
                  <w14:solidFill>
                    <w14:schemeClr w14:val="tx1"/>
                  </w14:solidFill>
                </w14:textFill>
              </w:rPr>
              <w:t>4</w:t>
            </w:r>
            <w:r>
              <w:rPr>
                <w:rFonts w:cs="Times New Roman"/>
                <w:snapToGrid w:val="0"/>
                <w:color w:val="000000" w:themeColor="text1"/>
                <w:szCs w:val="24"/>
                <w14:textFill>
                  <w14:solidFill>
                    <w14:schemeClr w14:val="tx1"/>
                  </w14:solidFill>
                </w14:textFill>
              </w:rPr>
              <w:t>日</w:t>
            </w:r>
            <w:r>
              <w:rPr>
                <w:rFonts w:hint="eastAsia" w:cs="Times New Roman"/>
                <w:snapToGrid w:val="0"/>
                <w:color w:val="000000" w:themeColor="text1"/>
                <w:szCs w:val="24"/>
                <w:lang w:eastAsia="zh-CN"/>
                <w14:textFill>
                  <w14:solidFill>
                    <w14:schemeClr w14:val="tx1"/>
                  </w14:solidFill>
                </w14:textFill>
              </w:rPr>
              <w:t>，</w:t>
            </w:r>
            <w:r>
              <w:rPr>
                <w:color w:val="000000" w:themeColor="text1"/>
                <w:szCs w:val="21"/>
                <w14:textFill>
                  <w14:solidFill>
                    <w14:schemeClr w14:val="tx1"/>
                  </w14:solidFill>
                </w14:textFill>
              </w:rPr>
              <w:t>检测</w:t>
            </w:r>
            <w:r>
              <w:rPr>
                <w:rFonts w:hint="eastAsia"/>
                <w:color w:val="000000" w:themeColor="text1"/>
                <w:szCs w:val="21"/>
                <w14:textFill>
                  <w14:solidFill>
                    <w14:schemeClr w14:val="tx1"/>
                  </w14:solidFill>
                </w14:textFill>
              </w:rPr>
              <w:t>1</w:t>
            </w:r>
            <w:r>
              <w:rPr>
                <w:color w:val="000000" w:themeColor="text1"/>
                <w:szCs w:val="21"/>
                <w14:textFill>
                  <w14:solidFill>
                    <w14:schemeClr w14:val="tx1"/>
                  </w14:solidFill>
                </w14:textFill>
              </w:rPr>
              <w:t>天，每天昼</w:t>
            </w:r>
            <w:r>
              <w:rPr>
                <w:rFonts w:hint="eastAsia"/>
                <w:color w:val="000000" w:themeColor="text1"/>
                <w:szCs w:val="21"/>
                <w14:textFill>
                  <w14:solidFill>
                    <w14:schemeClr w14:val="tx1"/>
                  </w14:solidFill>
                </w14:textFill>
              </w:rPr>
              <w:t>间</w:t>
            </w:r>
            <w:r>
              <w:rPr>
                <w:color w:val="000000" w:themeColor="text1"/>
                <w:szCs w:val="21"/>
                <w14:textFill>
                  <w14:solidFill>
                    <w14:schemeClr w14:val="tx1"/>
                  </w14:solidFill>
                </w14:textFill>
              </w:rPr>
              <w:t>、夜</w:t>
            </w:r>
            <w:r>
              <w:rPr>
                <w:rFonts w:hint="eastAsia"/>
                <w:color w:val="000000" w:themeColor="text1"/>
                <w:szCs w:val="21"/>
                <w14:textFill>
                  <w14:solidFill>
                    <w14:schemeClr w14:val="tx1"/>
                  </w14:solidFill>
                </w14:textFill>
              </w:rPr>
              <w:t>间</w:t>
            </w:r>
            <w:r>
              <w:rPr>
                <w:color w:val="000000" w:themeColor="text1"/>
                <w:szCs w:val="21"/>
                <w14:textFill>
                  <w14:solidFill>
                    <w14:schemeClr w14:val="tx1"/>
                  </w14:solidFill>
                </w14:textFill>
              </w:rPr>
              <w:t>各检测1次</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③评价标准</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val="zh-CN"/>
                <w14:textFill>
                  <w14:solidFill>
                    <w14:schemeClr w14:val="tx1"/>
                  </w14:solidFill>
                </w14:textFill>
              </w:rPr>
              <w:t>执行《声环境质量标准》（GB3096-2008）2类标准</w:t>
            </w:r>
            <w:r>
              <w:rPr>
                <w:rFonts w:hint="default" w:ascii="Times New Roman" w:hAnsi="Times New Roman" w:cs="Times New Roman"/>
                <w:color w:val="000000" w:themeColor="text1"/>
                <w:sz w:val="24"/>
                <w:szCs w:val="24"/>
                <w14:textFill>
                  <w14:solidFill>
                    <w14:schemeClr w14:val="tx1"/>
                  </w14:solidFill>
                </w14:textFill>
              </w:rPr>
              <w:t>。</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④评价结果</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声环境质量现状评价结果见表3-</w:t>
            </w:r>
            <w:r>
              <w:rPr>
                <w:rFonts w:hint="default" w:ascii="Times New Roman" w:hAnsi="Times New Roman" w:cs="Times New Roman"/>
                <w:color w:val="000000" w:themeColor="text1"/>
                <w:sz w:val="24"/>
                <w:szCs w:val="24"/>
                <w:lang w:val="en-US" w:eastAsia="zh-CN"/>
                <w14:textFill>
                  <w14:solidFill>
                    <w14:schemeClr w14:val="tx1"/>
                  </w14:solidFill>
                </w14:textFill>
              </w:rPr>
              <w:t>7</w:t>
            </w:r>
            <w:r>
              <w:rPr>
                <w:rFonts w:hint="default" w:ascii="Times New Roman" w:hAnsi="Times New Roman" w:cs="Times New Roman"/>
                <w:color w:val="000000" w:themeColor="text1"/>
                <w:sz w:val="24"/>
                <w:szCs w:val="24"/>
                <w14:textFill>
                  <w14:solidFill>
                    <w14:schemeClr w14:val="tx1"/>
                  </w14:solidFill>
                </w14:textFill>
              </w:rPr>
              <w:t>。</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表3-7  声环境质量现状评价结果</w:t>
            </w:r>
          </w:p>
          <w:tbl>
            <w:tblPr>
              <w:tblStyle w:val="14"/>
              <w:tblW w:w="856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778"/>
              <w:gridCol w:w="1253"/>
              <w:gridCol w:w="857"/>
              <w:gridCol w:w="909"/>
              <w:gridCol w:w="1241"/>
              <w:gridCol w:w="906"/>
              <w:gridCol w:w="87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45" w:type="dxa"/>
                  <w:vMerge w:val="restart"/>
                  <w:noWrap w:val="0"/>
                  <w:vAlign w:val="center"/>
                </w:tcPr>
                <w:p>
                  <w:pPr>
                    <w:pStyle w:val="26"/>
                    <w:spacing w:before="0" w:after="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检测</w:t>
                  </w:r>
                </w:p>
                <w:p>
                  <w:pPr>
                    <w:pStyle w:val="26"/>
                    <w:spacing w:before="0" w:after="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因子</w:t>
                  </w:r>
                </w:p>
              </w:tc>
              <w:tc>
                <w:tcPr>
                  <w:tcW w:w="1778" w:type="dxa"/>
                  <w:vMerge w:val="restart"/>
                  <w:noWrap w:val="0"/>
                  <w:vAlign w:val="center"/>
                </w:tcPr>
                <w:p>
                  <w:pPr>
                    <w:pStyle w:val="26"/>
                    <w:spacing w:before="0" w:after="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检测点编号</w:t>
                  </w:r>
                </w:p>
                <w:p>
                  <w:pPr>
                    <w:pStyle w:val="26"/>
                    <w:spacing w:before="0" w:after="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及位置</w:t>
                  </w:r>
                </w:p>
              </w:tc>
              <w:tc>
                <w:tcPr>
                  <w:tcW w:w="3019" w:type="dxa"/>
                  <w:gridSpan w:val="3"/>
                  <w:noWrap w:val="0"/>
                  <w:vAlign w:val="center"/>
                </w:tcPr>
                <w:p>
                  <w:pPr>
                    <w:pStyle w:val="26"/>
                    <w:spacing w:before="0" w:after="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昼间</w:t>
                  </w:r>
                </w:p>
              </w:tc>
              <w:tc>
                <w:tcPr>
                  <w:tcW w:w="3020" w:type="dxa"/>
                  <w:gridSpan w:val="3"/>
                  <w:noWrap w:val="0"/>
                  <w:vAlign w:val="center"/>
                </w:tcPr>
                <w:p>
                  <w:pPr>
                    <w:pStyle w:val="26"/>
                    <w:spacing w:before="0" w:after="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45" w:type="dxa"/>
                  <w:vMerge w:val="continue"/>
                  <w:tcBorders>
                    <w:bottom w:val="single" w:color="auto" w:sz="12" w:space="0"/>
                  </w:tcBorders>
                  <w:noWrap w:val="0"/>
                  <w:vAlign w:val="center"/>
                </w:tcPr>
                <w:p>
                  <w:pPr>
                    <w:pStyle w:val="26"/>
                    <w:spacing w:before="0" w:after="0"/>
                    <w:rPr>
                      <w:rFonts w:cs="Times New Roman"/>
                      <w:b/>
                      <w:bCs/>
                      <w:color w:val="000000" w:themeColor="text1"/>
                      <w:sz w:val="21"/>
                      <w:szCs w:val="21"/>
                      <w14:textFill>
                        <w14:solidFill>
                          <w14:schemeClr w14:val="tx1"/>
                        </w14:solidFill>
                      </w14:textFill>
                    </w:rPr>
                  </w:pPr>
                </w:p>
              </w:tc>
              <w:tc>
                <w:tcPr>
                  <w:tcW w:w="1778" w:type="dxa"/>
                  <w:vMerge w:val="continue"/>
                  <w:tcBorders>
                    <w:bottom w:val="single" w:color="auto" w:sz="12" w:space="0"/>
                  </w:tcBorders>
                  <w:noWrap w:val="0"/>
                  <w:vAlign w:val="center"/>
                </w:tcPr>
                <w:p>
                  <w:pPr>
                    <w:pStyle w:val="26"/>
                    <w:spacing w:before="0" w:after="0"/>
                    <w:rPr>
                      <w:rFonts w:cs="Times New Roman"/>
                      <w:b/>
                      <w:bCs/>
                      <w:color w:val="000000" w:themeColor="text1"/>
                      <w:sz w:val="21"/>
                      <w:szCs w:val="21"/>
                      <w14:textFill>
                        <w14:solidFill>
                          <w14:schemeClr w14:val="tx1"/>
                        </w14:solidFill>
                      </w14:textFill>
                    </w:rPr>
                  </w:pPr>
                </w:p>
              </w:tc>
              <w:tc>
                <w:tcPr>
                  <w:tcW w:w="1253" w:type="dxa"/>
                  <w:tcBorders>
                    <w:bottom w:val="single" w:color="auto" w:sz="12" w:space="0"/>
                  </w:tcBorders>
                  <w:noWrap w:val="0"/>
                  <w:vAlign w:val="center"/>
                </w:tcPr>
                <w:p>
                  <w:pPr>
                    <w:pStyle w:val="26"/>
                    <w:spacing w:before="0" w:after="0"/>
                    <w:ind w:left="-120" w:leftChars="-50" w:right="-120" w:rightChars="-5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检测时段</w:t>
                  </w:r>
                </w:p>
              </w:tc>
              <w:tc>
                <w:tcPr>
                  <w:tcW w:w="857" w:type="dxa"/>
                  <w:tcBorders>
                    <w:bottom w:val="single" w:color="auto" w:sz="12" w:space="0"/>
                  </w:tcBorders>
                  <w:noWrap w:val="0"/>
                  <w:vAlign w:val="center"/>
                </w:tcPr>
                <w:p>
                  <w:pPr>
                    <w:pStyle w:val="26"/>
                    <w:spacing w:before="0" w:after="0"/>
                    <w:ind w:left="-120" w:leftChars="-50" w:right="-120" w:rightChars="-5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检测结果</w:t>
                  </w:r>
                </w:p>
              </w:tc>
              <w:tc>
                <w:tcPr>
                  <w:tcW w:w="909" w:type="dxa"/>
                  <w:tcBorders>
                    <w:bottom w:val="single" w:color="auto" w:sz="12" w:space="0"/>
                  </w:tcBorders>
                  <w:noWrap w:val="0"/>
                  <w:vAlign w:val="center"/>
                </w:tcPr>
                <w:p>
                  <w:pPr>
                    <w:pStyle w:val="26"/>
                    <w:spacing w:before="0" w:after="0"/>
                    <w:ind w:left="-120" w:leftChars="-50" w:right="-120" w:rightChars="-5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标准限值</w:t>
                  </w:r>
                </w:p>
              </w:tc>
              <w:tc>
                <w:tcPr>
                  <w:tcW w:w="1241" w:type="dxa"/>
                  <w:tcBorders>
                    <w:bottom w:val="single" w:color="auto" w:sz="12" w:space="0"/>
                  </w:tcBorders>
                  <w:noWrap w:val="0"/>
                  <w:vAlign w:val="center"/>
                </w:tcPr>
                <w:p>
                  <w:pPr>
                    <w:pStyle w:val="26"/>
                    <w:spacing w:before="0" w:after="0"/>
                    <w:ind w:left="-120" w:leftChars="-50" w:right="-120" w:rightChars="-5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检测时段</w:t>
                  </w:r>
                </w:p>
              </w:tc>
              <w:tc>
                <w:tcPr>
                  <w:tcW w:w="906" w:type="dxa"/>
                  <w:tcBorders>
                    <w:bottom w:val="single" w:color="auto" w:sz="12" w:space="0"/>
                  </w:tcBorders>
                  <w:noWrap w:val="0"/>
                  <w:vAlign w:val="center"/>
                </w:tcPr>
                <w:p>
                  <w:pPr>
                    <w:pStyle w:val="26"/>
                    <w:spacing w:before="0" w:after="0"/>
                    <w:ind w:left="-120" w:leftChars="-50" w:right="-120" w:rightChars="-5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检测结果</w:t>
                  </w:r>
                </w:p>
              </w:tc>
              <w:tc>
                <w:tcPr>
                  <w:tcW w:w="873" w:type="dxa"/>
                  <w:tcBorders>
                    <w:bottom w:val="single" w:color="auto" w:sz="12" w:space="0"/>
                  </w:tcBorders>
                  <w:noWrap w:val="0"/>
                  <w:vAlign w:val="center"/>
                </w:tcPr>
                <w:p>
                  <w:pPr>
                    <w:pStyle w:val="26"/>
                    <w:spacing w:before="0" w:after="0"/>
                    <w:ind w:left="-120" w:leftChars="-50" w:right="-120" w:rightChars="-50"/>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标准限值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5" w:type="dxa"/>
                  <w:vMerge w:val="restart"/>
                  <w:tcBorders>
                    <w:top w:val="single" w:color="auto" w:sz="12" w:space="0"/>
                    <w:bottom w:val="single" w:color="auto" w:sz="4" w:space="0"/>
                  </w:tcBorders>
                  <w:noWrap w:val="0"/>
                  <w:vAlign w:val="center"/>
                </w:tcPr>
                <w:p>
                  <w:pPr>
                    <w:jc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L</w:t>
                  </w:r>
                  <w:r>
                    <w:rPr>
                      <w:color w:val="000000" w:themeColor="text1"/>
                      <w:sz w:val="21"/>
                      <w:szCs w:val="21"/>
                      <w:vertAlign w:val="subscript"/>
                      <w14:textFill>
                        <w14:solidFill>
                          <w14:schemeClr w14:val="tx1"/>
                        </w14:solidFill>
                      </w14:textFill>
                    </w:rPr>
                    <w:t>eq</w:t>
                  </w:r>
                </w:p>
              </w:tc>
              <w:tc>
                <w:tcPr>
                  <w:tcW w:w="1778" w:type="dxa"/>
                  <w:tcBorders>
                    <w:top w:val="single" w:color="auto" w:sz="12" w:space="0"/>
                    <w:bottom w:val="single" w:color="auto" w:sz="4" w:space="0"/>
                  </w:tcBorders>
                  <w:noWrap w:val="0"/>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1#，项目北侧场界外1m处</w:t>
                  </w:r>
                </w:p>
              </w:tc>
              <w:tc>
                <w:tcPr>
                  <w:tcW w:w="1253" w:type="dxa"/>
                  <w:tcBorders>
                    <w:top w:val="single" w:color="auto" w:sz="12"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12:15-12:25</w:t>
                  </w:r>
                </w:p>
              </w:tc>
              <w:tc>
                <w:tcPr>
                  <w:tcW w:w="857" w:type="dxa"/>
                  <w:tcBorders>
                    <w:top w:val="single" w:color="auto" w:sz="12"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57</w:t>
                  </w:r>
                </w:p>
              </w:tc>
              <w:tc>
                <w:tcPr>
                  <w:tcW w:w="909" w:type="dxa"/>
                  <w:tcBorders>
                    <w:top w:val="single" w:color="auto" w:sz="12"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60</w:t>
                  </w:r>
                </w:p>
              </w:tc>
              <w:tc>
                <w:tcPr>
                  <w:tcW w:w="1241" w:type="dxa"/>
                  <w:tcBorders>
                    <w:top w:val="single" w:color="auto" w:sz="12" w:space="0"/>
                    <w:bottom w:val="single" w:color="auto" w:sz="4" w:space="0"/>
                  </w:tcBorders>
                  <w:noWrap w:val="0"/>
                  <w:vAlign w:val="center"/>
                </w:tcPr>
                <w:p>
                  <w:pPr>
                    <w:ind w:left="-120" w:leftChars="-50" w:right="-120" w:rightChars="-50"/>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22:00-22:10</w:t>
                  </w:r>
                </w:p>
              </w:tc>
              <w:tc>
                <w:tcPr>
                  <w:tcW w:w="906" w:type="dxa"/>
                  <w:tcBorders>
                    <w:top w:val="single" w:color="auto" w:sz="12"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48</w:t>
                  </w:r>
                </w:p>
              </w:tc>
              <w:tc>
                <w:tcPr>
                  <w:tcW w:w="873" w:type="dxa"/>
                  <w:tcBorders>
                    <w:top w:val="single" w:color="auto" w:sz="12"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5" w:type="dxa"/>
                  <w:vMerge w:val="continue"/>
                  <w:tcBorders>
                    <w:top w:val="single" w:color="auto" w:sz="4" w:space="0"/>
                    <w:bottom w:val="single" w:color="auto" w:sz="4" w:space="0"/>
                  </w:tcBorders>
                  <w:noWrap w:val="0"/>
                  <w:vAlign w:val="center"/>
                </w:tcPr>
                <w:p>
                  <w:pPr>
                    <w:jc w:val="center"/>
                    <w:rPr>
                      <w:color w:val="000000" w:themeColor="text1"/>
                      <w:sz w:val="21"/>
                      <w:szCs w:val="21"/>
                      <w14:textFill>
                        <w14:solidFill>
                          <w14:schemeClr w14:val="tx1"/>
                        </w14:solidFill>
                      </w14:textFill>
                    </w:rPr>
                  </w:pPr>
                </w:p>
              </w:tc>
              <w:tc>
                <w:tcPr>
                  <w:tcW w:w="1778" w:type="dxa"/>
                  <w:tcBorders>
                    <w:top w:val="single" w:color="auto" w:sz="4" w:space="0"/>
                    <w:bottom w:val="single" w:color="auto" w:sz="4" w:space="0"/>
                  </w:tcBorders>
                  <w:noWrap w:val="0"/>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2#，项目东侧场界外1m处</w:t>
                  </w:r>
                </w:p>
              </w:tc>
              <w:tc>
                <w:tcPr>
                  <w:tcW w:w="1253" w:type="dxa"/>
                  <w:tcBorders>
                    <w:top w:val="single" w:color="auto" w:sz="4" w:space="0"/>
                    <w:bottom w:val="single" w:color="auto" w:sz="4"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12:28-12:38</w:t>
                  </w:r>
                </w:p>
              </w:tc>
              <w:tc>
                <w:tcPr>
                  <w:tcW w:w="857" w:type="dxa"/>
                  <w:tcBorders>
                    <w:top w:val="single" w:color="auto" w:sz="4" w:space="0"/>
                    <w:bottom w:val="single" w:color="auto" w:sz="4"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55</w:t>
                  </w:r>
                </w:p>
              </w:tc>
              <w:tc>
                <w:tcPr>
                  <w:tcW w:w="909" w:type="dxa"/>
                  <w:tcBorders>
                    <w:top w:val="single" w:color="auto" w:sz="4"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60</w:t>
                  </w:r>
                </w:p>
              </w:tc>
              <w:tc>
                <w:tcPr>
                  <w:tcW w:w="1241" w:type="dxa"/>
                  <w:tcBorders>
                    <w:top w:val="single" w:color="auto" w:sz="4" w:space="0"/>
                    <w:bottom w:val="single" w:color="auto" w:sz="4" w:space="0"/>
                  </w:tcBorders>
                  <w:noWrap w:val="0"/>
                  <w:vAlign w:val="center"/>
                </w:tcPr>
                <w:p>
                  <w:pPr>
                    <w:ind w:left="-120" w:leftChars="-50" w:right="-120" w:rightChars="-50"/>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22:12-22:22</w:t>
                  </w:r>
                </w:p>
              </w:tc>
              <w:tc>
                <w:tcPr>
                  <w:tcW w:w="906" w:type="dxa"/>
                  <w:tcBorders>
                    <w:top w:val="single" w:color="auto" w:sz="4" w:space="0"/>
                    <w:bottom w:val="single" w:color="auto" w:sz="4"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47</w:t>
                  </w:r>
                </w:p>
              </w:tc>
              <w:tc>
                <w:tcPr>
                  <w:tcW w:w="873" w:type="dxa"/>
                  <w:tcBorders>
                    <w:top w:val="single" w:color="auto" w:sz="4"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5" w:type="dxa"/>
                  <w:vMerge w:val="continue"/>
                  <w:tcBorders>
                    <w:top w:val="single" w:color="auto" w:sz="4" w:space="0"/>
                    <w:bottom w:val="single" w:color="auto" w:sz="4" w:space="0"/>
                  </w:tcBorders>
                  <w:noWrap w:val="0"/>
                  <w:vAlign w:val="center"/>
                </w:tcPr>
                <w:p>
                  <w:pPr>
                    <w:jc w:val="center"/>
                    <w:rPr>
                      <w:color w:val="000000" w:themeColor="text1"/>
                      <w:sz w:val="21"/>
                      <w:szCs w:val="21"/>
                      <w14:textFill>
                        <w14:solidFill>
                          <w14:schemeClr w14:val="tx1"/>
                        </w14:solidFill>
                      </w14:textFill>
                    </w:rPr>
                  </w:pPr>
                </w:p>
              </w:tc>
              <w:tc>
                <w:tcPr>
                  <w:tcW w:w="1778" w:type="dxa"/>
                  <w:tcBorders>
                    <w:top w:val="single" w:color="auto" w:sz="4" w:space="0"/>
                    <w:bottom w:val="single" w:color="auto" w:sz="4" w:space="0"/>
                  </w:tcBorders>
                  <w:noWrap w:val="0"/>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3#，项目南侧场界外1m处</w:t>
                  </w:r>
                </w:p>
              </w:tc>
              <w:tc>
                <w:tcPr>
                  <w:tcW w:w="1253" w:type="dxa"/>
                  <w:tcBorders>
                    <w:top w:val="single" w:color="auto" w:sz="4" w:space="0"/>
                    <w:bottom w:val="single" w:color="auto" w:sz="4"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12:41-12:51</w:t>
                  </w:r>
                </w:p>
              </w:tc>
              <w:tc>
                <w:tcPr>
                  <w:tcW w:w="857" w:type="dxa"/>
                  <w:tcBorders>
                    <w:top w:val="single" w:color="auto" w:sz="4" w:space="0"/>
                    <w:bottom w:val="single" w:color="auto" w:sz="4"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58</w:t>
                  </w:r>
                </w:p>
              </w:tc>
              <w:tc>
                <w:tcPr>
                  <w:tcW w:w="909" w:type="dxa"/>
                  <w:tcBorders>
                    <w:top w:val="single" w:color="auto" w:sz="4"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60</w:t>
                  </w:r>
                </w:p>
              </w:tc>
              <w:tc>
                <w:tcPr>
                  <w:tcW w:w="1241" w:type="dxa"/>
                  <w:tcBorders>
                    <w:top w:val="single" w:color="auto" w:sz="4" w:space="0"/>
                    <w:bottom w:val="single" w:color="auto" w:sz="4" w:space="0"/>
                  </w:tcBorders>
                  <w:noWrap w:val="0"/>
                  <w:vAlign w:val="center"/>
                </w:tcPr>
                <w:p>
                  <w:pPr>
                    <w:ind w:left="-120" w:leftChars="-50" w:right="-120" w:rightChars="-50"/>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22:24-22:34</w:t>
                  </w:r>
                </w:p>
              </w:tc>
              <w:tc>
                <w:tcPr>
                  <w:tcW w:w="906" w:type="dxa"/>
                  <w:tcBorders>
                    <w:top w:val="single" w:color="auto" w:sz="4" w:space="0"/>
                    <w:bottom w:val="single" w:color="auto" w:sz="4"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47</w:t>
                  </w:r>
                </w:p>
              </w:tc>
              <w:tc>
                <w:tcPr>
                  <w:tcW w:w="873" w:type="dxa"/>
                  <w:tcBorders>
                    <w:top w:val="single" w:color="auto" w:sz="4" w:space="0"/>
                    <w:bottom w:val="single" w:color="auto" w:sz="4"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5" w:type="dxa"/>
                  <w:vMerge w:val="continue"/>
                  <w:tcBorders>
                    <w:top w:val="single" w:color="auto" w:sz="4" w:space="0"/>
                    <w:bottom w:val="single" w:color="auto" w:sz="12" w:space="0"/>
                  </w:tcBorders>
                  <w:noWrap w:val="0"/>
                  <w:vAlign w:val="center"/>
                </w:tcPr>
                <w:p>
                  <w:pPr>
                    <w:jc w:val="center"/>
                    <w:rPr>
                      <w:color w:val="000000" w:themeColor="text1"/>
                      <w:sz w:val="21"/>
                      <w:szCs w:val="21"/>
                      <w14:textFill>
                        <w14:solidFill>
                          <w14:schemeClr w14:val="tx1"/>
                        </w14:solidFill>
                      </w14:textFill>
                    </w:rPr>
                  </w:pPr>
                </w:p>
              </w:tc>
              <w:tc>
                <w:tcPr>
                  <w:tcW w:w="1778" w:type="dxa"/>
                  <w:tcBorders>
                    <w:top w:val="single" w:color="auto" w:sz="4" w:space="0"/>
                    <w:bottom w:val="single" w:color="auto" w:sz="12" w:space="0"/>
                  </w:tcBorders>
                  <w:noWrap w:val="0"/>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4#，项目西侧场界外1m处</w:t>
                  </w:r>
                </w:p>
              </w:tc>
              <w:tc>
                <w:tcPr>
                  <w:tcW w:w="1253" w:type="dxa"/>
                  <w:tcBorders>
                    <w:top w:val="single" w:color="auto" w:sz="4" w:space="0"/>
                    <w:bottom w:val="single" w:color="auto" w:sz="12"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12:54-13:04</w:t>
                  </w:r>
                </w:p>
              </w:tc>
              <w:tc>
                <w:tcPr>
                  <w:tcW w:w="857" w:type="dxa"/>
                  <w:tcBorders>
                    <w:top w:val="single" w:color="auto" w:sz="4" w:space="0"/>
                    <w:bottom w:val="single" w:color="auto" w:sz="12"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58</w:t>
                  </w:r>
                </w:p>
              </w:tc>
              <w:tc>
                <w:tcPr>
                  <w:tcW w:w="909" w:type="dxa"/>
                  <w:tcBorders>
                    <w:top w:val="single" w:color="auto" w:sz="4" w:space="0"/>
                    <w:bottom w:val="single" w:color="auto" w:sz="12"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60</w:t>
                  </w:r>
                </w:p>
              </w:tc>
              <w:tc>
                <w:tcPr>
                  <w:tcW w:w="1241" w:type="dxa"/>
                  <w:tcBorders>
                    <w:top w:val="single" w:color="auto" w:sz="4" w:space="0"/>
                    <w:bottom w:val="single" w:color="auto" w:sz="12" w:space="0"/>
                  </w:tcBorders>
                  <w:noWrap w:val="0"/>
                  <w:vAlign w:val="center"/>
                </w:tcPr>
                <w:p>
                  <w:pPr>
                    <w:ind w:left="-120" w:leftChars="-50" w:right="-120" w:rightChars="-50"/>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22:36-22:46</w:t>
                  </w:r>
                </w:p>
              </w:tc>
              <w:tc>
                <w:tcPr>
                  <w:tcW w:w="906" w:type="dxa"/>
                  <w:tcBorders>
                    <w:top w:val="single" w:color="auto" w:sz="4" w:space="0"/>
                    <w:bottom w:val="single" w:color="auto" w:sz="12" w:space="0"/>
                  </w:tcBorders>
                  <w:noWrap w:val="0"/>
                  <w:vAlign w:val="center"/>
                </w:tcPr>
                <w:p>
                  <w:pPr>
                    <w:pStyle w:val="26"/>
                    <w:spacing w:before="0" w:after="0"/>
                    <w:ind w:left="-120" w:leftChars="-50" w:right="-120" w:rightChars="-50"/>
                    <w:rPr>
                      <w:rFonts w:hint="eastAsia"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48</w:t>
                  </w:r>
                </w:p>
              </w:tc>
              <w:tc>
                <w:tcPr>
                  <w:tcW w:w="873" w:type="dxa"/>
                  <w:tcBorders>
                    <w:top w:val="single" w:color="auto" w:sz="4" w:space="0"/>
                    <w:bottom w:val="single" w:color="auto" w:sz="12" w:space="0"/>
                  </w:tcBorders>
                  <w:noWrap w:val="0"/>
                  <w:vAlign w:val="center"/>
                </w:tcPr>
                <w:p>
                  <w:pPr>
                    <w:pStyle w:val="26"/>
                    <w:spacing w:before="0" w:after="0"/>
                    <w:ind w:left="-120" w:leftChars="-50" w:right="-120" w:rightChars="-50"/>
                    <w:rPr>
                      <w:rFonts w:cs="Times New Roman"/>
                      <w:bCs/>
                      <w:color w:val="000000" w:themeColor="text1"/>
                      <w:sz w:val="21"/>
                      <w:szCs w:val="21"/>
                      <w14:textFill>
                        <w14:solidFill>
                          <w14:schemeClr w14:val="tx1"/>
                        </w14:solidFill>
                      </w14:textFill>
                    </w:rPr>
                  </w:pPr>
                  <w:r>
                    <w:rPr>
                      <w:rFonts w:hint="eastAsia" w:cs="Times New Roman"/>
                      <w:bCs/>
                      <w:color w:val="000000" w:themeColor="text1"/>
                      <w:sz w:val="21"/>
                      <w:szCs w:val="21"/>
                      <w14:textFill>
                        <w14:solidFill>
                          <w14:schemeClr w14:val="tx1"/>
                        </w14:solidFill>
                      </w14:textFill>
                    </w:rPr>
                    <w:t>50</w:t>
                  </w:r>
                </w:p>
              </w:tc>
            </w:tr>
          </w:tbl>
          <w:p>
            <w:pPr>
              <w:keepNext w:val="0"/>
              <w:keepLines w:val="0"/>
              <w:pageBreakBefore w:val="0"/>
              <w:kinsoku/>
              <w:wordWrap/>
              <w:overflowPunct/>
              <w:topLinePunct w:val="0"/>
              <w:bidi w:val="0"/>
              <w:spacing w:line="360" w:lineRule="auto"/>
              <w:ind w:firstLine="480" w:firstLineChars="200"/>
              <w:textAlignment w:val="auto"/>
              <w:rPr>
                <w:rFonts w:hint="eastAsia" w:eastAsia="宋体"/>
                <w:color w:val="000000" w:themeColor="text1"/>
                <w:lang w:val="en-US"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结果表明，</w:t>
            </w:r>
            <w:r>
              <w:rPr>
                <w:rFonts w:hint="default" w:ascii="Times New Roman" w:hAnsi="Times New Roman" w:cs="Times New Roman"/>
                <w:color w:val="000000" w:themeColor="text1"/>
                <w:sz w:val="24"/>
                <w:szCs w:val="24"/>
                <w:lang w:eastAsia="zh-CN"/>
                <w14:textFill>
                  <w14:solidFill>
                    <w14:schemeClr w14:val="tx1"/>
                  </w14:solidFill>
                </w14:textFill>
              </w:rPr>
              <w:t>项目区域各噪声</w:t>
            </w:r>
            <w:r>
              <w:rPr>
                <w:rFonts w:hint="default" w:ascii="Times New Roman" w:hAnsi="Times New Roman" w:cs="Times New Roman"/>
                <w:color w:val="000000" w:themeColor="text1"/>
                <w:sz w:val="24"/>
                <w:szCs w:val="24"/>
                <w14:textFill>
                  <w14:solidFill>
                    <w14:schemeClr w14:val="tx1"/>
                  </w14:solidFill>
                </w14:textFill>
              </w:rPr>
              <w:t>监测点达</w:t>
            </w:r>
            <w:r>
              <w:rPr>
                <w:rFonts w:hint="default" w:ascii="Times New Roman" w:hAnsi="Times New Roman" w:cs="Times New Roman"/>
                <w:color w:val="000000" w:themeColor="text1"/>
                <w:sz w:val="24"/>
                <w:szCs w:val="24"/>
                <w:lang w:eastAsia="zh-CN"/>
                <w14:textFill>
                  <w14:solidFill>
                    <w14:schemeClr w14:val="tx1"/>
                  </w14:solidFill>
                </w14:textFill>
              </w:rPr>
              <w:t>满足</w:t>
            </w:r>
            <w:r>
              <w:rPr>
                <w:rFonts w:hint="default" w:ascii="Times New Roman" w:hAnsi="Times New Roman" w:cs="Times New Roman"/>
                <w:color w:val="000000" w:themeColor="text1"/>
                <w:sz w:val="24"/>
                <w:szCs w:val="24"/>
                <w14:textFill>
                  <w14:solidFill>
                    <w14:schemeClr w14:val="tx1"/>
                  </w14:solidFill>
                </w14:textFill>
              </w:rPr>
              <w:t>《声环境质量标准》</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GB3096-2008</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2类标准，区域声环境质量良好。</w:t>
            </w:r>
            <w:r>
              <w:rPr>
                <w:rFonts w:hint="eastAsia"/>
                <w:color w:val="000000" w:themeColor="text1"/>
                <w:lang w:val="en-US" w:eastAsia="zh-CN"/>
                <w14:textFill>
                  <w14:solidFill>
                    <w14:schemeClr w14:val="tx1"/>
                  </w14:solidFill>
                </w14:textFill>
              </w:rPr>
              <w:t xml:space="preserve"> </w:t>
            </w:r>
          </w:p>
          <w:p>
            <w:pPr>
              <w:keepNext w:val="0"/>
              <w:keepLines w:val="0"/>
              <w:pageBreakBefore w:val="0"/>
              <w:kinsoku/>
              <w:wordWrap/>
              <w:overflowPunct/>
              <w:topLinePunct w:val="0"/>
              <w:bidi w:val="0"/>
              <w:spacing w:line="360" w:lineRule="auto"/>
              <w:ind w:firstLine="482" w:firstLineChars="200"/>
              <w:textAlignment w:val="auto"/>
              <w:rPr>
                <w:rFonts w:hint="eastAsia"/>
                <w:b/>
                <w:bCs/>
                <w:color w:val="000000" w:themeColor="text1"/>
                <w:sz w:val="24"/>
                <w:szCs w:val="24"/>
                <w:lang w:val="en-US" w:eastAsia="zh-CN"/>
                <w14:textFill>
                  <w14:solidFill>
                    <w14:schemeClr w14:val="tx1"/>
                  </w14:solidFill>
                </w14:textFill>
              </w:rPr>
            </w:pPr>
            <w:r>
              <w:rPr>
                <w:rFonts w:hint="eastAsia"/>
                <w:b/>
                <w:bCs/>
                <w:color w:val="000000" w:themeColor="text1"/>
                <w:sz w:val="24"/>
                <w:szCs w:val="24"/>
                <w:lang w:val="en-US" w:eastAsia="zh-CN"/>
                <w14:textFill>
                  <w14:solidFill>
                    <w14:schemeClr w14:val="tx1"/>
                  </w14:solidFill>
                </w14:textFill>
              </w:rPr>
              <w:t>4、地下水环境质量现状</w:t>
            </w:r>
          </w:p>
          <w:p>
            <w:pPr>
              <w:keepNext w:val="0"/>
              <w:keepLines w:val="0"/>
              <w:pageBreakBefore w:val="0"/>
              <w:kinsoku/>
              <w:wordWrap/>
              <w:overflowPunct/>
              <w:topLinePunct w:val="0"/>
              <w:bidi w:val="0"/>
              <w:spacing w:line="360" w:lineRule="auto"/>
              <w:ind w:firstLine="480" w:firstLineChars="200"/>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根据《环境影响评价技术导则地下水环境》（HJ610-2016），将建设项目分为四类，其中IV类项目不需进行地下水环境影响评价。本项目为其他建筑材料制造，编写报告表，属《环境影响评价技术导则地下水环境》（HJ610-2016）附录A中“J非金属矿采选及制品制造”类中相近的“64、砖瓦制造”，属IV类项目，不需进行地下水环境影响评价，故未开展地下水环境质量监测。</w:t>
            </w:r>
          </w:p>
          <w:p>
            <w:pPr>
              <w:keepNext w:val="0"/>
              <w:keepLines w:val="0"/>
              <w:pageBreakBefore w:val="0"/>
              <w:kinsoku/>
              <w:wordWrap/>
              <w:overflowPunct/>
              <w:topLinePunct w:val="0"/>
              <w:bidi w:val="0"/>
              <w:spacing w:line="360" w:lineRule="auto"/>
              <w:ind w:firstLine="482" w:firstLineChars="200"/>
              <w:textAlignment w:val="auto"/>
              <w:rPr>
                <w:rFonts w:hint="eastAsia"/>
                <w:b/>
                <w:bCs/>
                <w:color w:val="000000" w:themeColor="text1"/>
                <w:sz w:val="24"/>
                <w:szCs w:val="24"/>
                <w:lang w:val="en-US" w:eastAsia="zh-CN"/>
                <w14:textFill>
                  <w14:solidFill>
                    <w14:schemeClr w14:val="tx1"/>
                  </w14:solidFill>
                </w14:textFill>
              </w:rPr>
            </w:pPr>
            <w:r>
              <w:rPr>
                <w:rFonts w:hint="eastAsia"/>
                <w:b/>
                <w:bCs/>
                <w:color w:val="000000" w:themeColor="text1"/>
                <w:sz w:val="24"/>
                <w:szCs w:val="24"/>
                <w:lang w:val="en-US" w:eastAsia="zh-CN"/>
                <w14:textFill>
                  <w14:solidFill>
                    <w14:schemeClr w14:val="tx1"/>
                  </w14:solidFill>
                </w14:textFill>
              </w:rPr>
              <w:t>5、土壤环境质量现状</w:t>
            </w:r>
          </w:p>
          <w:p>
            <w:pPr>
              <w:keepNext w:val="0"/>
              <w:keepLines w:val="0"/>
              <w:pageBreakBefore w:val="0"/>
              <w:kinsoku/>
              <w:wordWrap/>
              <w:overflowPunct/>
              <w:topLinePunct w:val="0"/>
              <w:bidi w:val="0"/>
              <w:spacing w:line="360" w:lineRule="auto"/>
              <w:ind w:firstLine="480" w:firstLineChars="200"/>
              <w:textAlignment w:val="auto"/>
              <w:rPr>
                <w:rFonts w:hint="eastAsia"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根据《环境影响评价技术导则土壤环境（试行）》（HJ964—2018）附录A土壤环境影响评价项目类别表，本项目属于“其他行业类”的项目，属于IV类项目，可不开展土壤环境影响评价。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3" w:type="dxa"/>
            <w:vAlign w:val="center"/>
          </w:tcPr>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环境</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保护</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目标</w:t>
            </w:r>
          </w:p>
        </w:tc>
        <w:tc>
          <w:tcPr>
            <w:tcW w:w="8759" w:type="dxa"/>
            <w:vAlign w:val="center"/>
          </w:tcPr>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eastAsia="宋体" w:cs="Times New Roman"/>
                <w:b/>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1、大气环境</w:t>
            </w:r>
            <w:r>
              <w:rPr>
                <w:rFonts w:hint="default" w:ascii="Times New Roman" w:hAnsi="Times New Roman" w:cs="Times New Roman"/>
                <w:b/>
                <w:color w:val="000000" w:themeColor="text1"/>
                <w:sz w:val="24"/>
                <w:szCs w:val="24"/>
                <w:highlight w:val="none"/>
                <w:lang w:val="en-US" w:eastAsia="zh-CN"/>
                <w14:textFill>
                  <w14:solidFill>
                    <w14:schemeClr w14:val="tx1"/>
                  </w14:solidFill>
                </w14:textFill>
              </w:rPr>
              <w:t xml:space="preserve"> </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color w:val="000000" w:themeColor="text1"/>
                <w:sz w:val="24"/>
                <w:szCs w:val="24"/>
                <w:highlight w:val="none"/>
                <w14:textFill>
                  <w14:solidFill>
                    <w14:schemeClr w14:val="tx1"/>
                  </w14:solidFill>
                </w14:textFill>
              </w:rPr>
              <w:t>本项目厂界外500m范围内大气环境环境保护目标见表3-</w:t>
            </w:r>
            <w:r>
              <w:rPr>
                <w:rFonts w:hint="eastAsia" w:cs="Times New Roman"/>
                <w:color w:val="000000" w:themeColor="text1"/>
                <w:sz w:val="24"/>
                <w:szCs w:val="24"/>
                <w:highlight w:val="none"/>
                <w:lang w:val="en-US" w:eastAsia="zh-CN"/>
                <w14:textFill>
                  <w14:solidFill>
                    <w14:schemeClr w14:val="tx1"/>
                  </w14:solidFill>
                </w14:textFill>
              </w:rPr>
              <w:t>8</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表3-8  主要环境保护目标</w:t>
            </w:r>
          </w:p>
          <w:tbl>
            <w:tblPr>
              <w:tblStyle w:val="15"/>
              <w:tblW w:w="8496"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705"/>
              <w:gridCol w:w="980"/>
              <w:gridCol w:w="1056"/>
              <w:gridCol w:w="1212"/>
              <w:gridCol w:w="1025"/>
              <w:gridCol w:w="184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7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序号</w:t>
                  </w:r>
                </w:p>
              </w:tc>
              <w:tc>
                <w:tcPr>
                  <w:tcW w:w="170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保护对象</w:t>
                  </w:r>
                </w:p>
              </w:tc>
              <w:tc>
                <w:tcPr>
                  <w:tcW w:w="980"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方位</w:t>
                  </w:r>
                </w:p>
              </w:tc>
              <w:tc>
                <w:tcPr>
                  <w:tcW w:w="1056"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距离</w:t>
                  </w:r>
                </w:p>
              </w:tc>
              <w:tc>
                <w:tcPr>
                  <w:tcW w:w="1212"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规模</w:t>
                  </w:r>
                </w:p>
              </w:tc>
              <w:tc>
                <w:tcPr>
                  <w:tcW w:w="102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性质</w:t>
                  </w:r>
                </w:p>
              </w:tc>
              <w:tc>
                <w:tcPr>
                  <w:tcW w:w="1840"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保护级别</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7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1</w:t>
                  </w:r>
                </w:p>
              </w:tc>
              <w:tc>
                <w:tcPr>
                  <w:tcW w:w="1705"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樟木沟村</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农户</w:t>
                  </w:r>
                </w:p>
              </w:tc>
              <w:tc>
                <w:tcPr>
                  <w:tcW w:w="980"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东</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侧</w:t>
                  </w:r>
                </w:p>
              </w:tc>
              <w:tc>
                <w:tcPr>
                  <w:tcW w:w="1056"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约200m</w:t>
                  </w:r>
                </w:p>
              </w:tc>
              <w:tc>
                <w:tcPr>
                  <w:tcW w:w="1212"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5</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户</w:t>
                  </w:r>
                </w:p>
              </w:tc>
              <w:tc>
                <w:tcPr>
                  <w:tcW w:w="102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住宅</w:t>
                  </w:r>
                </w:p>
              </w:tc>
              <w:tc>
                <w:tcPr>
                  <w:tcW w:w="1840" w:type="dxa"/>
                  <w:vMerge w:val="restart"/>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《环境空气质量标准》</w:t>
                  </w:r>
                  <w:r>
                    <w:rPr>
                      <w:rFonts w:hint="default" w:ascii="Times New Roman" w:hAnsi="Times New Roman" w:cs="Times New Roman"/>
                      <w:color w:val="000000" w:themeColor="text1"/>
                      <w:sz w:val="21"/>
                      <w:szCs w:val="21"/>
                      <w:highlight w:val="none"/>
                      <w:lang w:eastAsia="zh-CN"/>
                      <w14:textFill>
                        <w14:solidFill>
                          <w14:schemeClr w14:val="tx1"/>
                        </w14:solidFill>
                      </w14:textFill>
                    </w:rPr>
                    <w:t>（</w:t>
                  </w:r>
                  <w:r>
                    <w:rPr>
                      <w:rFonts w:hint="default" w:ascii="Times New Roman" w:hAnsi="Times New Roman" w:cs="Times New Roman"/>
                      <w:color w:val="000000" w:themeColor="text1"/>
                      <w:sz w:val="21"/>
                      <w:szCs w:val="21"/>
                      <w:highlight w:val="none"/>
                      <w14:textFill>
                        <w14:solidFill>
                          <w14:schemeClr w14:val="tx1"/>
                        </w14:solidFill>
                      </w14:textFill>
                    </w:rPr>
                    <w:t>GB3095-2012</w:t>
                  </w:r>
                  <w:r>
                    <w:rPr>
                      <w:rFonts w:hint="default" w:ascii="Times New Roman" w:hAnsi="Times New Roman" w:cs="Times New Roman"/>
                      <w:color w:val="000000" w:themeColor="text1"/>
                      <w:sz w:val="21"/>
                      <w:szCs w:val="21"/>
                      <w:highlight w:val="none"/>
                      <w:lang w:eastAsia="zh-CN"/>
                      <w14:textFill>
                        <w14:solidFill>
                          <w14:schemeClr w14:val="tx1"/>
                        </w14:solidFill>
                      </w14:textFill>
                    </w:rPr>
                    <w:t>）</w:t>
                  </w:r>
                  <w:r>
                    <w:rPr>
                      <w:rFonts w:hint="default" w:ascii="Times New Roman" w:hAnsi="Times New Roman" w:cs="Times New Roman"/>
                      <w:color w:val="000000" w:themeColor="text1"/>
                      <w:sz w:val="21"/>
                      <w:szCs w:val="21"/>
                      <w:highlight w:val="none"/>
                      <w14:textFill>
                        <w14:solidFill>
                          <w14:schemeClr w14:val="tx1"/>
                        </w14:solidFill>
                      </w14:textFill>
                    </w:rPr>
                    <w:t>二级标准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67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2</w:t>
                  </w:r>
                </w:p>
              </w:tc>
              <w:tc>
                <w:tcPr>
                  <w:tcW w:w="1705"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樟木沟村</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农户</w:t>
                  </w:r>
                </w:p>
              </w:tc>
              <w:tc>
                <w:tcPr>
                  <w:tcW w:w="980"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西</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侧</w:t>
                  </w:r>
                </w:p>
              </w:tc>
              <w:tc>
                <w:tcPr>
                  <w:tcW w:w="1056"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约1</w:t>
                  </w:r>
                  <w:r>
                    <w:rPr>
                      <w:rFonts w:hint="eastAsia" w:cs="Times New Roman"/>
                      <w:color w:val="000000" w:themeColor="text1"/>
                      <w:sz w:val="21"/>
                      <w:szCs w:val="21"/>
                      <w:highlight w:val="none"/>
                      <w:lang w:val="en-US" w:eastAsia="zh-CN"/>
                      <w14:textFill>
                        <w14:solidFill>
                          <w14:schemeClr w14:val="tx1"/>
                        </w14:solidFill>
                      </w14:textFill>
                    </w:rPr>
                    <w:t>5</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0</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m</w:t>
                  </w:r>
                </w:p>
              </w:tc>
              <w:tc>
                <w:tcPr>
                  <w:tcW w:w="1212"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3</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户</w:t>
                  </w:r>
                </w:p>
              </w:tc>
              <w:tc>
                <w:tcPr>
                  <w:tcW w:w="102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住宅</w:t>
                  </w:r>
                </w:p>
              </w:tc>
              <w:tc>
                <w:tcPr>
                  <w:tcW w:w="1840"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67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3</w:t>
                  </w:r>
                </w:p>
              </w:tc>
              <w:tc>
                <w:tcPr>
                  <w:tcW w:w="1705"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樟木沟村</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农户</w:t>
                  </w:r>
                </w:p>
              </w:tc>
              <w:tc>
                <w:tcPr>
                  <w:tcW w:w="980"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西北侧</w:t>
                  </w:r>
                </w:p>
              </w:tc>
              <w:tc>
                <w:tcPr>
                  <w:tcW w:w="1056"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约310m</w:t>
                  </w:r>
                </w:p>
              </w:tc>
              <w:tc>
                <w:tcPr>
                  <w:tcW w:w="1212"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3户</w:t>
                  </w:r>
                </w:p>
              </w:tc>
              <w:tc>
                <w:tcPr>
                  <w:tcW w:w="102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住宅</w:t>
                  </w:r>
                </w:p>
              </w:tc>
              <w:tc>
                <w:tcPr>
                  <w:tcW w:w="1840"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7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4</w:t>
                  </w:r>
                </w:p>
              </w:tc>
              <w:tc>
                <w:tcPr>
                  <w:tcW w:w="1705"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樟木沟村</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农户</w:t>
                  </w:r>
                </w:p>
              </w:tc>
              <w:tc>
                <w:tcPr>
                  <w:tcW w:w="980"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西南</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侧</w:t>
                  </w:r>
                </w:p>
              </w:tc>
              <w:tc>
                <w:tcPr>
                  <w:tcW w:w="1056"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t>约2</w:t>
                  </w:r>
                  <w:r>
                    <w:rPr>
                      <w:rFonts w:hint="eastAsia" w:cs="Times New Roman"/>
                      <w:color w:val="000000" w:themeColor="text1"/>
                      <w:kern w:val="0"/>
                      <w:sz w:val="21"/>
                      <w:szCs w:val="21"/>
                      <w:highlight w:val="none"/>
                      <w:lang w:val="en-US" w:eastAsia="zh-CN" w:bidi="ar-SA"/>
                      <w14:textFill>
                        <w14:solidFill>
                          <w14:schemeClr w14:val="tx1"/>
                        </w14:solidFill>
                      </w14:textFill>
                    </w:rPr>
                    <w:t>1</w:t>
                  </w:r>
                  <w:r>
                    <w:rPr>
                      <w:rFonts w:hint="eastAsia"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t>0</w:t>
                  </w:r>
                  <w:r>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t>m</w:t>
                  </w:r>
                </w:p>
              </w:tc>
              <w:tc>
                <w:tcPr>
                  <w:tcW w:w="1212"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2</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户</w:t>
                  </w:r>
                </w:p>
              </w:tc>
              <w:tc>
                <w:tcPr>
                  <w:tcW w:w="102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住宅</w:t>
                  </w:r>
                </w:p>
              </w:tc>
              <w:tc>
                <w:tcPr>
                  <w:tcW w:w="1840"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7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5</w:t>
                  </w:r>
                </w:p>
              </w:tc>
              <w:tc>
                <w:tcPr>
                  <w:tcW w:w="1705"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cs="Times New Roman"/>
                      <w:color w:val="000000" w:themeColor="text1"/>
                      <w:kern w:val="0"/>
                      <w:sz w:val="21"/>
                      <w:szCs w:val="21"/>
                      <w:highlight w:val="none"/>
                      <w:lang w:val="en-US" w:eastAsia="zh-CN" w:bidi="ar-SA"/>
                      <w14:textFill>
                        <w14:solidFill>
                          <w14:schemeClr w14:val="tx1"/>
                        </w14:solidFill>
                      </w14:textFill>
                    </w:rPr>
                    <w:t>樟木沟村</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农户</w:t>
                  </w:r>
                </w:p>
              </w:tc>
              <w:tc>
                <w:tcPr>
                  <w:tcW w:w="980"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西</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南侧</w:t>
                  </w:r>
                </w:p>
              </w:tc>
              <w:tc>
                <w:tcPr>
                  <w:tcW w:w="1056"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约3</w:t>
                  </w:r>
                  <w:r>
                    <w:rPr>
                      <w:rFonts w:hint="eastAsia" w:cs="Times New Roman"/>
                      <w:color w:val="000000" w:themeColor="text1"/>
                      <w:kern w:val="0"/>
                      <w:sz w:val="21"/>
                      <w:szCs w:val="21"/>
                      <w:highlight w:val="none"/>
                      <w:lang w:val="en-US" w:eastAsia="zh-CN" w:bidi="ar-SA"/>
                      <w14:textFill>
                        <w14:solidFill>
                          <w14:schemeClr w14:val="tx1"/>
                        </w14:solidFill>
                      </w14:textFill>
                    </w:rPr>
                    <w:t>4</w:t>
                  </w: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0</w:t>
                  </w:r>
                  <w:r>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t>m</w:t>
                  </w:r>
                </w:p>
              </w:tc>
              <w:tc>
                <w:tcPr>
                  <w:tcW w:w="1212"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1"/>
                      <w:szCs w:val="21"/>
                      <w:highlight w:val="none"/>
                      <w:lang w:val="en-US" w:eastAsia="zh-CN" w:bidi="ar-SA"/>
                      <w14:textFill>
                        <w14:solidFill>
                          <w14:schemeClr w14:val="tx1"/>
                        </w14:solidFill>
                      </w14:textFill>
                    </w:rPr>
                    <w:t>1</w:t>
                  </w: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户</w:t>
                  </w:r>
                </w:p>
              </w:tc>
              <w:tc>
                <w:tcPr>
                  <w:tcW w:w="102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color w:val="000000" w:themeColor="text1"/>
                      <w:kern w:val="0"/>
                      <w:sz w:val="21"/>
                      <w:szCs w:val="21"/>
                      <w:highlight w:val="none"/>
                      <w:lang w:val="en-US" w:eastAsia="zh-CN" w:bidi="ar-SA"/>
                      <w14:textFill>
                        <w14:solidFill>
                          <w14:schemeClr w14:val="tx1"/>
                        </w14:solidFill>
                      </w14:textFill>
                    </w:rPr>
                    <w:t>住宅</w:t>
                  </w:r>
                </w:p>
              </w:tc>
              <w:tc>
                <w:tcPr>
                  <w:tcW w:w="1840"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p>
              </w:tc>
            </w:tr>
          </w:tbl>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2、声环境</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本项目厂界外50m范围内</w:t>
            </w:r>
            <w:r>
              <w:rPr>
                <w:rFonts w:hint="eastAsia" w:ascii="Times New Roman" w:hAnsi="Times New Roman" w:cs="Times New Roman"/>
                <w:color w:val="000000" w:themeColor="text1"/>
                <w:sz w:val="24"/>
                <w:szCs w:val="24"/>
                <w:lang w:val="en-US" w:eastAsia="zh-CN"/>
                <w14:textFill>
                  <w14:solidFill>
                    <w14:schemeClr w14:val="tx1"/>
                  </w14:solidFill>
                </w14:textFill>
              </w:rPr>
              <w:t>无声环境保护目标。</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eastAsia" w:cs="Times New Roman"/>
                <w:b/>
                <w:color w:val="000000" w:themeColor="text1"/>
                <w:sz w:val="24"/>
                <w:szCs w:val="24"/>
                <w:highlight w:val="none"/>
                <w:lang w:val="en-US" w:eastAsia="zh-CN"/>
                <w14:textFill>
                  <w14:solidFill>
                    <w14:schemeClr w14:val="tx1"/>
                  </w14:solidFill>
                </w14:textFill>
              </w:rPr>
              <w:t>3</w:t>
            </w:r>
            <w:r>
              <w:rPr>
                <w:rFonts w:hint="default" w:ascii="Times New Roman" w:hAnsi="Times New Roman" w:cs="Times New Roman"/>
                <w:b/>
                <w:color w:val="000000" w:themeColor="text1"/>
                <w:sz w:val="24"/>
                <w:szCs w:val="24"/>
                <w:highlight w:val="none"/>
                <w14:textFill>
                  <w14:solidFill>
                    <w14:schemeClr w14:val="tx1"/>
                  </w14:solidFill>
                </w14:textFill>
              </w:rPr>
              <w:t>、</w:t>
            </w:r>
            <w:r>
              <w:rPr>
                <w:rFonts w:hint="eastAsia" w:cs="Times New Roman"/>
                <w:b/>
                <w:color w:val="000000" w:themeColor="text1"/>
                <w:sz w:val="24"/>
                <w:szCs w:val="24"/>
                <w:highlight w:val="none"/>
                <w:lang w:eastAsia="zh-CN"/>
                <w14:textFill>
                  <w14:solidFill>
                    <w14:schemeClr w14:val="tx1"/>
                  </w14:solidFill>
                </w14:textFill>
              </w:rPr>
              <w:t>地表水</w:t>
            </w:r>
            <w:r>
              <w:rPr>
                <w:rFonts w:hint="default" w:ascii="Times New Roman" w:hAnsi="Times New Roman" w:cs="Times New Roman"/>
                <w:b/>
                <w:color w:val="000000" w:themeColor="text1"/>
                <w:sz w:val="24"/>
                <w:szCs w:val="24"/>
                <w:highlight w:val="none"/>
                <w14:textFill>
                  <w14:solidFill>
                    <w14:schemeClr w14:val="tx1"/>
                  </w14:solidFill>
                </w14:textFill>
              </w:rPr>
              <w:t>环境</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eastAsia="黑体" w:cs="Times New Roman"/>
                <w:b w:val="0"/>
                <w:bCs w:val="0"/>
                <w:color w:val="000000" w:themeColor="text1"/>
                <w:sz w:val="21"/>
                <w:szCs w:val="21"/>
                <w:highlight w:val="none"/>
                <w:lang w:val="en-US" w:eastAsia="zh-CN"/>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w:t>
            </w:r>
            <w:r>
              <w:rPr>
                <w:rFonts w:hint="eastAsia" w:eastAsia="黑体" w:cs="Times New Roman"/>
                <w:b/>
                <w:bCs/>
                <w:color w:val="000000" w:themeColor="text1"/>
                <w:kern w:val="0"/>
                <w:sz w:val="20"/>
                <w:szCs w:val="20"/>
                <w:lang w:val="en-US" w:eastAsia="zh-CN" w:bidi="ar-SA"/>
                <w14:textFill>
                  <w14:solidFill>
                    <w14:schemeClr w14:val="tx1"/>
                  </w14:solidFill>
                </w14:textFill>
              </w:rPr>
              <w:t>9</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w:t>
            </w:r>
            <w: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t>项目区域地表水</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环境保护目标</w:t>
            </w:r>
          </w:p>
          <w:tbl>
            <w:tblPr>
              <w:tblStyle w:val="15"/>
              <w:tblW w:w="8480"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561"/>
              <w:gridCol w:w="1357"/>
              <w:gridCol w:w="1165"/>
              <w:gridCol w:w="963"/>
              <w:gridCol w:w="266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6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序号</w:t>
                  </w:r>
                </w:p>
              </w:tc>
              <w:tc>
                <w:tcPr>
                  <w:tcW w:w="1561"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保护对象</w:t>
                  </w:r>
                </w:p>
              </w:tc>
              <w:tc>
                <w:tcPr>
                  <w:tcW w:w="1357"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方位</w:t>
                  </w:r>
                </w:p>
              </w:tc>
              <w:tc>
                <w:tcPr>
                  <w:tcW w:w="116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距离</w:t>
                  </w:r>
                </w:p>
              </w:tc>
              <w:tc>
                <w:tcPr>
                  <w:tcW w:w="963"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性质</w:t>
                  </w:r>
                </w:p>
              </w:tc>
              <w:tc>
                <w:tcPr>
                  <w:tcW w:w="2666"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保护级别</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450" w:hRule="atLeast"/>
                <w:jc w:val="center"/>
              </w:trPr>
              <w:tc>
                <w:tcPr>
                  <w:tcW w:w="76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1</w:t>
                  </w:r>
                </w:p>
              </w:tc>
              <w:tc>
                <w:tcPr>
                  <w:tcW w:w="1561"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樟木沟</w:t>
                  </w:r>
                </w:p>
              </w:tc>
              <w:tc>
                <w:tcPr>
                  <w:tcW w:w="1357"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南侧</w:t>
                  </w:r>
                </w:p>
              </w:tc>
              <w:tc>
                <w:tcPr>
                  <w:tcW w:w="116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eastAsia"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约300m</w:t>
                  </w:r>
                </w:p>
              </w:tc>
              <w:tc>
                <w:tcPr>
                  <w:tcW w:w="963" w:type="dxa"/>
                  <w:vMerge w:val="restart"/>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灌溉、行洪</w:t>
                  </w:r>
                </w:p>
              </w:tc>
              <w:tc>
                <w:tcPr>
                  <w:tcW w:w="2666" w:type="dxa"/>
                  <w:vMerge w:val="restart"/>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eastAsia="zh-CN"/>
                      <w14:textFill>
                        <w14:solidFill>
                          <w14:schemeClr w14:val="tx1"/>
                        </w14:solidFill>
                      </w14:textFill>
                    </w:rPr>
                    <w:t>《地表水环境质量标准》（GB3838-2002）Ⅲ类</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76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2</w:t>
                  </w:r>
                </w:p>
              </w:tc>
              <w:tc>
                <w:tcPr>
                  <w:tcW w:w="1561" w:type="dxa"/>
                  <w:tcBorders>
                    <w:tl2br w:val="nil"/>
                    <w:tr2bl w:val="nil"/>
                  </w:tcBorders>
                  <w:vAlign w:val="center"/>
                </w:tcPr>
                <w:p>
                  <w:pPr>
                    <w:keepNext w:val="0"/>
                    <w:keepLines w:val="0"/>
                    <w:pageBreakBefore w:val="0"/>
                    <w:kinsoku/>
                    <w:wordWrap/>
                    <w:overflowPunct/>
                    <w:topLinePunct w:val="0"/>
                    <w:autoSpaceDE w:val="0"/>
                    <w:autoSpaceDN w:val="0"/>
                    <w:bidi w:val="0"/>
                    <w:adjustRightIn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铁溪河</w:t>
                  </w:r>
                </w:p>
              </w:tc>
              <w:tc>
                <w:tcPr>
                  <w:tcW w:w="1357" w:type="dxa"/>
                  <w:tcBorders>
                    <w:tl2br w:val="nil"/>
                    <w:tr2bl w:val="nil"/>
                  </w:tcBorders>
                  <w:vAlign w:val="center"/>
                </w:tcPr>
                <w:p>
                  <w:pPr>
                    <w:keepNext w:val="0"/>
                    <w:keepLines w:val="0"/>
                    <w:pageBreakBefore w:val="0"/>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北侧</w:t>
                  </w:r>
                </w:p>
              </w:tc>
              <w:tc>
                <w:tcPr>
                  <w:tcW w:w="1165" w:type="dxa"/>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r>
                    <w:rPr>
                      <w:rFonts w:hint="eastAsia" w:cs="Times New Roman"/>
                      <w:snapToGrid w:val="0"/>
                      <w:color w:val="000000" w:themeColor="text1"/>
                      <w:kern w:val="0"/>
                      <w:sz w:val="21"/>
                      <w:szCs w:val="21"/>
                      <w:highlight w:val="none"/>
                      <w:lang w:val="en-US" w:eastAsia="zh-CN" w:bidi="ar-SA"/>
                      <w14:textFill>
                        <w14:solidFill>
                          <w14:schemeClr w14:val="tx1"/>
                        </w14:solidFill>
                      </w14:textFill>
                    </w:rPr>
                    <w:t>约1.4km</w:t>
                  </w:r>
                </w:p>
              </w:tc>
              <w:tc>
                <w:tcPr>
                  <w:tcW w:w="963" w:type="dxa"/>
                  <w:vMerge w:val="continue"/>
                  <w:tcBorders>
                    <w:tl2br w:val="nil"/>
                    <w:tr2bl w:val="nil"/>
                  </w:tcBorders>
                  <w:vAlign w:val="center"/>
                </w:tcPr>
                <w:p>
                  <w:pPr>
                    <w:keepNext w:val="0"/>
                    <w:keepLines w:val="0"/>
                    <w:pageBreakBefore w:val="0"/>
                    <w:widowControl/>
                    <w:kinsoku/>
                    <w:wordWrap/>
                    <w:overflowPunct/>
                    <w:topLinePunct w:val="0"/>
                    <w:bidi w:val="0"/>
                    <w:adjustRightInd w:val="0"/>
                    <w:snapToGrid w:val="0"/>
                    <w:spacing w:line="240" w:lineRule="auto"/>
                    <w:jc w:val="center"/>
                    <w:textAlignment w:val="auto"/>
                    <w:rPr>
                      <w:rFonts w:hint="default" w:ascii="Times New Roman" w:hAnsi="Times New Roman" w:eastAsia="宋体" w:cs="Times New Roman"/>
                      <w:snapToGrid w:val="0"/>
                      <w:color w:val="000000" w:themeColor="text1"/>
                      <w:kern w:val="0"/>
                      <w:sz w:val="21"/>
                      <w:szCs w:val="21"/>
                      <w:highlight w:val="none"/>
                      <w:lang w:val="en-US" w:eastAsia="zh-CN" w:bidi="ar-SA"/>
                      <w14:textFill>
                        <w14:solidFill>
                          <w14:schemeClr w14:val="tx1"/>
                        </w14:solidFill>
                      </w14:textFill>
                    </w:rPr>
                  </w:pPr>
                </w:p>
              </w:tc>
              <w:tc>
                <w:tcPr>
                  <w:tcW w:w="2666"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highlight w:val="none"/>
                      <w14:textFill>
                        <w14:solidFill>
                          <w14:schemeClr w14:val="tx1"/>
                        </w14:solidFill>
                      </w14:textFill>
                    </w:rPr>
                  </w:pPr>
                </w:p>
              </w:tc>
            </w:tr>
          </w:tbl>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eastAsia" w:cs="Times New Roman"/>
                <w:b/>
                <w:color w:val="000000" w:themeColor="text1"/>
                <w:sz w:val="24"/>
                <w:szCs w:val="24"/>
                <w:highlight w:val="none"/>
                <w:lang w:val="en-US" w:eastAsia="zh-CN"/>
                <w14:textFill>
                  <w14:solidFill>
                    <w14:schemeClr w14:val="tx1"/>
                  </w14:solidFill>
                </w14:textFill>
              </w:rPr>
              <w:t>4</w:t>
            </w:r>
            <w:r>
              <w:rPr>
                <w:rFonts w:hint="default" w:ascii="Times New Roman" w:hAnsi="Times New Roman" w:cs="Times New Roman"/>
                <w:b/>
                <w:color w:val="000000" w:themeColor="text1"/>
                <w:sz w:val="24"/>
                <w:szCs w:val="24"/>
                <w:highlight w:val="none"/>
                <w14:textFill>
                  <w14:solidFill>
                    <w14:schemeClr w14:val="tx1"/>
                  </w14:solidFill>
                </w14:textFill>
              </w:rPr>
              <w:t>、地下水环境</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highlight w:val="none"/>
                <w14:textFill>
                  <w14:solidFill>
                    <w14:schemeClr w14:val="tx1"/>
                  </w14:solidFill>
                </w14:textFill>
              </w:rPr>
            </w:pPr>
            <w:r>
              <w:rPr>
                <w:rFonts w:hint="default" w:ascii="Times New Roman" w:hAnsi="Times New Roman" w:cs="Times New Roman"/>
                <w:color w:val="000000" w:themeColor="text1"/>
                <w:sz w:val="24"/>
                <w:szCs w:val="24"/>
                <w:highlight w:val="none"/>
                <w14:textFill>
                  <w14:solidFill>
                    <w14:schemeClr w14:val="tx1"/>
                  </w14:solidFill>
                </w14:textFill>
              </w:rPr>
              <w:t>本项目厂界外500m范围内无地下水集中式饮用水水源和热水、矿泉水、温泉等特殊地下水资源。</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eastAsia" w:cs="Times New Roman"/>
                <w:b/>
                <w:color w:val="000000" w:themeColor="text1"/>
                <w:sz w:val="24"/>
                <w:szCs w:val="24"/>
                <w:highlight w:val="none"/>
                <w:lang w:val="en-US" w:eastAsia="zh-CN"/>
                <w14:textFill>
                  <w14:solidFill>
                    <w14:schemeClr w14:val="tx1"/>
                  </w14:solidFill>
                </w14:textFill>
              </w:rPr>
              <w:t>5</w:t>
            </w:r>
            <w:r>
              <w:rPr>
                <w:rFonts w:hint="default" w:ascii="Times New Roman" w:hAnsi="Times New Roman" w:cs="Times New Roman"/>
                <w:b/>
                <w:color w:val="000000" w:themeColor="text1"/>
                <w:sz w:val="24"/>
                <w:szCs w:val="24"/>
                <w:highlight w:val="none"/>
                <w14:textFill>
                  <w14:solidFill>
                    <w14:schemeClr w14:val="tx1"/>
                  </w14:solidFill>
                </w14:textFill>
              </w:rPr>
              <w:t>、生态环境</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highlight w:val="none"/>
                <w14:textFill>
                  <w14:solidFill>
                    <w14:schemeClr w14:val="tx1"/>
                  </w14:solidFill>
                </w14:textFill>
              </w:rPr>
              <w:t>本项目用地范围内无生态环境保护目标。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3" w:type="dxa"/>
            <w:vAlign w:val="center"/>
          </w:tcPr>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污染</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物排</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放控</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制标</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准</w:t>
            </w:r>
          </w:p>
        </w:tc>
        <w:tc>
          <w:tcPr>
            <w:tcW w:w="8759" w:type="dxa"/>
            <w:vAlign w:val="center"/>
          </w:tcPr>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1、废气</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施工期扬尘执行《四川省施工场地扬尘排放标准》（DB51/2682-2020），运营期执行《大气污染物综合排放标准》（GB16297-1996）表2中二级标准。</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表3-1</w:t>
            </w:r>
            <w:r>
              <w:rPr>
                <w:rFonts w:hint="eastAsia" w:eastAsia="黑体" w:cs="Times New Roman"/>
                <w:b/>
                <w:bCs/>
                <w:color w:val="000000" w:themeColor="text1"/>
                <w:kern w:val="0"/>
                <w:sz w:val="20"/>
                <w:szCs w:val="20"/>
                <w:lang w:val="en-US" w:eastAsia="zh-CN" w:bidi="ar-SA"/>
                <w14:textFill>
                  <w14:solidFill>
                    <w14:schemeClr w14:val="tx1"/>
                  </w14:solidFill>
                </w14:textFill>
              </w:rPr>
              <w:t>0</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施工场地扬尘排放限值</w:t>
            </w:r>
          </w:p>
          <w:tbl>
            <w:tblPr>
              <w:tblStyle w:val="14"/>
              <w:tblW w:w="8558"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217"/>
              <w:gridCol w:w="2935"/>
              <w:gridCol w:w="2468"/>
              <w:gridCol w:w="1275"/>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83" w:hRule="atLeast"/>
                <w:tblHeader/>
                <w:jc w:val="center"/>
              </w:trPr>
              <w:tc>
                <w:tcPr>
                  <w:tcW w:w="663"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序号</w:t>
                  </w:r>
                </w:p>
              </w:tc>
              <w:tc>
                <w:tcPr>
                  <w:tcW w:w="1217"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污染物</w:t>
                  </w:r>
                </w:p>
              </w:tc>
              <w:tc>
                <w:tcPr>
                  <w:tcW w:w="293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施工阶段</w:t>
                  </w:r>
                </w:p>
              </w:tc>
              <w:tc>
                <w:tcPr>
                  <w:tcW w:w="246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监测点排放限值（mg/m</w:t>
                  </w:r>
                  <w:r>
                    <w:rPr>
                      <w:rFonts w:hint="default" w:ascii="Times New Roman" w:hAnsi="Times New Roman" w:cs="Times New Roman"/>
                      <w:b/>
                      <w:bCs/>
                      <w:color w:val="000000" w:themeColor="text1"/>
                      <w:sz w:val="21"/>
                      <w:szCs w:val="21"/>
                      <w:vertAlign w:val="superscript"/>
                      <w14:textFill>
                        <w14:solidFill>
                          <w14:schemeClr w14:val="tx1"/>
                        </w14:solidFill>
                      </w14:textFill>
                    </w:rPr>
                    <w:t>3</w:t>
                  </w:r>
                  <w:r>
                    <w:rPr>
                      <w:rFonts w:hint="default" w:ascii="Times New Roman" w:hAnsi="Times New Roman" w:cs="Times New Roman"/>
                      <w:b/>
                      <w:bCs/>
                      <w:color w:val="000000" w:themeColor="text1"/>
                      <w:sz w:val="21"/>
                      <w:szCs w:val="21"/>
                      <w14:textFill>
                        <w14:solidFill>
                          <w14:schemeClr w14:val="tx1"/>
                        </w14:solidFill>
                      </w14:textFill>
                    </w:rPr>
                    <w:t>）</w:t>
                  </w:r>
                </w:p>
              </w:tc>
              <w:tc>
                <w:tcPr>
                  <w:tcW w:w="127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监测时间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663" w:type="dxa"/>
                  <w:vMerge w:val="restart"/>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w:t>
                  </w:r>
                </w:p>
              </w:tc>
              <w:tc>
                <w:tcPr>
                  <w:tcW w:w="1217" w:type="dxa"/>
                  <w:vMerge w:val="restart"/>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总悬浮颗粒物（TSP）</w:t>
                  </w:r>
                </w:p>
              </w:tc>
              <w:tc>
                <w:tcPr>
                  <w:tcW w:w="293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拆除过程/土方开挖/土方回填</w:t>
                  </w:r>
                </w:p>
              </w:tc>
              <w:tc>
                <w:tcPr>
                  <w:tcW w:w="246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0.600</w:t>
                  </w:r>
                </w:p>
              </w:tc>
              <w:tc>
                <w:tcPr>
                  <w:tcW w:w="1275" w:type="dxa"/>
                  <w:vMerge w:val="restart"/>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自监测起持续15min</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63"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1217"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2935"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其他过程阶段</w:t>
                  </w:r>
                </w:p>
              </w:tc>
              <w:tc>
                <w:tcPr>
                  <w:tcW w:w="2468" w:type="dxa"/>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0.250</w:t>
                  </w:r>
                </w:p>
              </w:tc>
              <w:tc>
                <w:tcPr>
                  <w:tcW w:w="1275" w:type="dxa"/>
                  <w:vMerge w:val="continue"/>
                  <w:tcBorders>
                    <w:tl2br w:val="nil"/>
                    <w:tr2bl w:val="nil"/>
                  </w:tcBorders>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r>
          </w:tbl>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表3-1</w:t>
            </w:r>
            <w:r>
              <w:rPr>
                <w:rFonts w:hint="eastAsia" w:eastAsia="黑体" w:cs="Times New Roman"/>
                <w:b/>
                <w:bCs/>
                <w:color w:val="000000" w:themeColor="text1"/>
                <w:kern w:val="0"/>
                <w:sz w:val="20"/>
                <w:szCs w:val="20"/>
                <w:lang w:val="en-US" w:eastAsia="zh-CN" w:bidi="ar-SA"/>
                <w14:textFill>
                  <w14:solidFill>
                    <w14:schemeClr w14:val="tx1"/>
                  </w14:solidFill>
                </w14:textFill>
              </w:rPr>
              <w:t>1</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运营期大气污染物排放限值</w:t>
            </w:r>
          </w:p>
          <w:tbl>
            <w:tblPr>
              <w:tblStyle w:val="14"/>
              <w:tblW w:w="8530"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669"/>
              <w:gridCol w:w="2780"/>
              <w:gridCol w:w="408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669" w:type="dxa"/>
                  <w:vMerge w:val="restart"/>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污染物名称</w:t>
                  </w:r>
                </w:p>
              </w:tc>
              <w:tc>
                <w:tcPr>
                  <w:tcW w:w="2780" w:type="dxa"/>
                  <w:vMerge w:val="restart"/>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b/>
                      <w:bCs/>
                      <w:color w:val="000000" w:themeColor="text1"/>
                      <w:sz w:val="21"/>
                      <w:szCs w:val="21"/>
                      <w:lang w:eastAsia="zh-CN"/>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无组织排放浓度限值</w:t>
                  </w:r>
                  <w:r>
                    <w:rPr>
                      <w:rFonts w:hint="default" w:ascii="Times New Roman" w:hAnsi="Times New Roman" w:cs="Times New Roman" w:eastAsiaTheme="minorEastAsia"/>
                      <w:b/>
                      <w:bCs/>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b/>
                      <w:bCs/>
                      <w:color w:val="000000" w:themeColor="text1"/>
                      <w:sz w:val="21"/>
                      <w:szCs w:val="21"/>
                      <w14:textFill>
                        <w14:solidFill>
                          <w14:schemeClr w14:val="tx1"/>
                        </w14:solidFill>
                      </w14:textFill>
                    </w:rPr>
                    <w:t>mg/m</w:t>
                  </w:r>
                  <w:r>
                    <w:rPr>
                      <w:rFonts w:hint="default" w:ascii="Times New Roman" w:hAnsi="Times New Roman" w:cs="Times New Roman" w:eastAsiaTheme="minorEastAsia"/>
                      <w:b/>
                      <w:bCs/>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b/>
                      <w:bCs/>
                      <w:color w:val="000000" w:themeColor="text1"/>
                      <w:sz w:val="21"/>
                      <w:szCs w:val="21"/>
                      <w:lang w:eastAsia="zh-CN"/>
                      <w14:textFill>
                        <w14:solidFill>
                          <w14:schemeClr w14:val="tx1"/>
                        </w14:solidFill>
                      </w14:textFill>
                    </w:rPr>
                    <w:t>）</w:t>
                  </w:r>
                </w:p>
              </w:tc>
              <w:tc>
                <w:tcPr>
                  <w:tcW w:w="4081" w:type="dxa"/>
                  <w:vMerge w:val="restart"/>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排放标准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669" w:type="dxa"/>
                  <w:vMerge w:val="continue"/>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2780" w:type="dxa"/>
                  <w:vMerge w:val="continue"/>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081" w:type="dxa"/>
                  <w:vMerge w:val="continue"/>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669"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颗粒物</w:t>
                  </w:r>
                </w:p>
              </w:tc>
              <w:tc>
                <w:tcPr>
                  <w:tcW w:w="2780"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1.0</w:t>
                  </w:r>
                </w:p>
              </w:tc>
              <w:tc>
                <w:tcPr>
                  <w:tcW w:w="4081"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《大气污染物综合排放标准》</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GB16297-1996</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表2中二级标准</w:t>
                  </w:r>
                </w:p>
              </w:tc>
            </w:tr>
          </w:tbl>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2、废水</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项目生产废水</w:t>
            </w:r>
            <w:r>
              <w:rPr>
                <w:rFonts w:hint="default" w:ascii="Times New Roman" w:hAnsi="Times New Roman" w:cs="Times New Roman"/>
                <w:b w:val="0"/>
                <w:bCs/>
                <w:color w:val="000000" w:themeColor="text1"/>
                <w:sz w:val="24"/>
                <w:lang w:val="en-US" w:eastAsia="zh-CN"/>
                <w14:textFill>
                  <w14:solidFill>
                    <w14:schemeClr w14:val="tx1"/>
                  </w14:solidFill>
                </w14:textFill>
              </w:rPr>
              <w:t>经废水处理系统（采用絮凝沉淀+压滤工艺）处理后全部回用</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bCs/>
                <w:color w:val="000000" w:themeColor="text1"/>
                <w:sz w:val="24"/>
                <w:lang w:val="en-US" w:eastAsia="zh-CN"/>
                <w14:textFill>
                  <w14:solidFill>
                    <w14:schemeClr w14:val="tx1"/>
                  </w14:solidFill>
                </w14:textFill>
              </w:rPr>
              <w:t>不外排</w:t>
            </w:r>
            <w:r>
              <w:rPr>
                <w:rFonts w:hint="default" w:ascii="Times New Roman" w:hAnsi="Times New Roman" w:cs="Times New Roman"/>
                <w:bCs/>
                <w:color w:val="000000" w:themeColor="text1"/>
                <w:sz w:val="24"/>
                <w:lang w:eastAsia="zh-CN"/>
                <w14:textFill>
                  <w14:solidFill>
                    <w14:schemeClr w14:val="tx1"/>
                  </w14:solidFill>
                </w14:textFill>
              </w:rPr>
              <w:t>；生活污水经</w:t>
            </w:r>
            <w:r>
              <w:rPr>
                <w:rFonts w:hint="eastAsia" w:cs="Times New Roman"/>
                <w:bCs/>
                <w:color w:val="000000" w:themeColor="text1"/>
                <w:sz w:val="24"/>
                <w:highlight w:val="none"/>
                <w:lang w:val="en-US" w:eastAsia="zh-CN"/>
                <w14:textFill>
                  <w14:solidFill>
                    <w14:schemeClr w14:val="tx1"/>
                  </w14:solidFill>
                </w14:textFill>
              </w:rPr>
              <w:t>租赁民房已建</w:t>
            </w:r>
            <w:r>
              <w:rPr>
                <w:rFonts w:hint="default" w:ascii="Times New Roman" w:hAnsi="Times New Roman" w:cs="Times New Roman"/>
                <w:bCs/>
                <w:color w:val="000000" w:themeColor="text1"/>
                <w:sz w:val="24"/>
                <w:lang w:eastAsia="zh-CN"/>
                <w14:textFill>
                  <w14:solidFill>
                    <w14:schemeClr w14:val="tx1"/>
                  </w14:solidFill>
                </w14:textFill>
              </w:rPr>
              <w:t>旱厕收集后用于农肥，</w:t>
            </w:r>
            <w:r>
              <w:rPr>
                <w:rFonts w:hint="default" w:ascii="Times New Roman" w:hAnsi="Times New Roman" w:cs="Times New Roman"/>
                <w:bCs/>
                <w:color w:val="000000" w:themeColor="text1"/>
                <w:sz w:val="24"/>
                <w:lang w:val="en-US" w:eastAsia="zh-CN"/>
                <w14:textFill>
                  <w14:solidFill>
                    <w14:schemeClr w14:val="tx1"/>
                  </w14:solidFill>
                </w14:textFill>
              </w:rPr>
              <w:t>不外排</w:t>
            </w:r>
            <w:r>
              <w:rPr>
                <w:rFonts w:hint="default" w:ascii="Times New Roman" w:hAnsi="Times New Roman" w:cs="Times New Roman"/>
                <w:b w:val="0"/>
                <w:bCs/>
                <w:color w:val="000000" w:themeColor="text1"/>
                <w:kern w:val="0"/>
                <w:sz w:val="24"/>
                <w:highlight w:val="none"/>
                <w14:textFill>
                  <w14:solidFill>
                    <w14:schemeClr w14:val="tx1"/>
                  </w14:solidFill>
                </w14:textFill>
              </w:rPr>
              <w:t>。</w:t>
            </w:r>
          </w:p>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3、噪声</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施工期执行《建筑施工场界环境噪声排放标准》（GB12523-2011），运营期执行《工业企业厂界环境噪声排放标准》（GB12348-2008）2类标准。</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表3-1</w:t>
            </w:r>
            <w:r>
              <w:rPr>
                <w:rFonts w:hint="eastAsia" w:eastAsia="黑体" w:cs="Times New Roman"/>
                <w:b/>
                <w:bCs/>
                <w:color w:val="000000" w:themeColor="text1"/>
                <w:kern w:val="0"/>
                <w:sz w:val="20"/>
                <w:szCs w:val="20"/>
                <w:lang w:val="en-US" w:eastAsia="zh-CN" w:bidi="ar-SA"/>
                <w14:textFill>
                  <w14:solidFill>
                    <w14:schemeClr w14:val="tx1"/>
                  </w14:solidFill>
                </w14:textFill>
              </w:rPr>
              <w:t>2</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噪声排放标准限值</w:t>
            </w:r>
          </w:p>
          <w:tbl>
            <w:tblPr>
              <w:tblStyle w:val="14"/>
              <w:tblW w:w="8599"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074"/>
              <w:gridCol w:w="2762"/>
              <w:gridCol w:w="276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3074"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项目</w:t>
                  </w:r>
                </w:p>
              </w:tc>
              <w:tc>
                <w:tcPr>
                  <w:tcW w:w="2762"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昼间</w:t>
                  </w:r>
                </w:p>
              </w:tc>
              <w:tc>
                <w:tcPr>
                  <w:tcW w:w="2763"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夜间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3074"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施工期排放限值</w:t>
                  </w:r>
                  <w:r>
                    <w:rPr>
                      <w:rFonts w:hint="default" w:ascii="Times New Roman" w:hAnsi="Times New Roman" w:eastAsia="仿宋"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dB（A）</w:t>
                  </w:r>
                  <w:r>
                    <w:rPr>
                      <w:rFonts w:hint="default" w:ascii="Times New Roman" w:hAnsi="Times New Roman" w:eastAsia="仿宋" w:cs="Times New Roman"/>
                      <w:color w:val="000000" w:themeColor="text1"/>
                      <w:sz w:val="21"/>
                      <w:szCs w:val="21"/>
                      <w14:textFill>
                        <w14:solidFill>
                          <w14:schemeClr w14:val="tx1"/>
                        </w14:solidFill>
                      </w14:textFill>
                    </w:rPr>
                    <w:t>]</w:t>
                  </w:r>
                </w:p>
              </w:tc>
              <w:tc>
                <w:tcPr>
                  <w:tcW w:w="2762"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70</w:t>
                  </w:r>
                </w:p>
              </w:tc>
              <w:tc>
                <w:tcPr>
                  <w:tcW w:w="2763"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55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3074"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运营期排放限值</w:t>
                  </w:r>
                  <w:r>
                    <w:rPr>
                      <w:rFonts w:hint="default" w:ascii="Times New Roman" w:hAnsi="Times New Roman" w:eastAsia="仿宋"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dB（A）</w:t>
                  </w:r>
                  <w:r>
                    <w:rPr>
                      <w:rFonts w:hint="default" w:ascii="Times New Roman" w:hAnsi="Times New Roman" w:eastAsia="仿宋" w:cs="Times New Roman"/>
                      <w:color w:val="000000" w:themeColor="text1"/>
                      <w:sz w:val="21"/>
                      <w:szCs w:val="21"/>
                      <w14:textFill>
                        <w14:solidFill>
                          <w14:schemeClr w14:val="tx1"/>
                        </w14:solidFill>
                      </w14:textFill>
                    </w:rPr>
                    <w:t>]</w:t>
                  </w:r>
                </w:p>
              </w:tc>
              <w:tc>
                <w:tcPr>
                  <w:tcW w:w="2762"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60</w:t>
                  </w:r>
                </w:p>
              </w:tc>
              <w:tc>
                <w:tcPr>
                  <w:tcW w:w="2763" w:type="dxa"/>
                  <w:tcBorders>
                    <w:tl2br w:val="nil"/>
                    <w:tr2bl w:val="nil"/>
                  </w:tcBorders>
                  <w:shd w:val="clear" w:color="auto" w:fill="auto"/>
                  <w:vAlign w:val="center"/>
                </w:tcPr>
                <w:p>
                  <w:pPr>
                    <w:keepNext w:val="0"/>
                    <w:keepLines w:val="0"/>
                    <w:pageBreakBefore w:val="0"/>
                    <w:kinsoku/>
                    <w:wordWrap/>
                    <w:overflowPunct/>
                    <w:topLinePunct w:val="0"/>
                    <w:bidi w:val="0"/>
                    <w:spacing w:line="240" w:lineRule="auto"/>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50</w:t>
                  </w:r>
                </w:p>
              </w:tc>
            </w:tr>
          </w:tbl>
          <w:p>
            <w:pPr>
              <w:keepNext w:val="0"/>
              <w:keepLines w:val="0"/>
              <w:pageBreakBefore w:val="0"/>
              <w:kinsoku/>
              <w:wordWrap/>
              <w:overflowPunct/>
              <w:topLinePunct w:val="0"/>
              <w:bidi w:val="0"/>
              <w:spacing w:line="360" w:lineRule="auto"/>
              <w:ind w:firstLine="482" w:firstLineChars="20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14:textFill>
                  <w14:solidFill>
                    <w14:schemeClr w14:val="tx1"/>
                  </w14:solidFill>
                </w14:textFill>
              </w:rPr>
              <w:t>4、固体废物</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执行《一般工业固体废物贮存和填埋污染控制标准》（GB18599-2020）和《危险废物贮存污染控制标准》（GB18597-2023）中相关要求。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0" w:hRule="atLeast"/>
          <w:jc w:val="center"/>
        </w:trPr>
        <w:tc>
          <w:tcPr>
            <w:tcW w:w="633" w:type="dxa"/>
            <w:vAlign w:val="center"/>
          </w:tcPr>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总量</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控制</w:t>
            </w:r>
          </w:p>
          <w:p>
            <w:pPr>
              <w:keepNext w:val="0"/>
              <w:keepLines w:val="0"/>
              <w:pageBreakBefore w:val="0"/>
              <w:kinsoku/>
              <w:wordWrap/>
              <w:overflowPunct/>
              <w:topLinePunct w:val="0"/>
              <w:bidi w:val="0"/>
              <w:spacing w:line="360" w:lineRule="auto"/>
              <w:jc w:val="center"/>
              <w:textAlignment w:val="auto"/>
              <w:rPr>
                <w:rFonts w:hint="default" w:ascii="Times New Roman" w:hAnsi="Times New Roman" w:cs="Times New Roman"/>
                <w:color w:val="000000" w:themeColor="text1"/>
                <w:sz w:val="24"/>
                <w:szCs w:val="24"/>
                <w:highlight w:val="yellow"/>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指标</w:t>
            </w:r>
          </w:p>
        </w:tc>
        <w:tc>
          <w:tcPr>
            <w:tcW w:w="8759" w:type="dxa"/>
            <w:vAlign w:val="center"/>
          </w:tcPr>
          <w:p>
            <w:pPr>
              <w:keepNext w:val="0"/>
              <w:keepLines w:val="0"/>
              <w:pageBreakBefore w:val="0"/>
              <w:kinsoku/>
              <w:wordWrap/>
              <w:overflowPunct/>
              <w:topLinePunct w:val="0"/>
              <w:bidi w:val="0"/>
              <w:spacing w:line="360" w:lineRule="auto"/>
              <w:textAlignment w:val="auto"/>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本项目生产废水</w:t>
            </w:r>
            <w:r>
              <w:rPr>
                <w:rFonts w:hint="default" w:ascii="Times New Roman" w:hAnsi="Times New Roman" w:cs="Times New Roman"/>
                <w:b w:val="0"/>
                <w:bCs/>
                <w:color w:val="000000" w:themeColor="text1"/>
                <w:sz w:val="24"/>
                <w:lang w:val="en-US" w:eastAsia="zh-CN"/>
                <w14:textFill>
                  <w14:solidFill>
                    <w14:schemeClr w14:val="tx1"/>
                  </w14:solidFill>
                </w14:textFill>
              </w:rPr>
              <w:t>经废水处理系统（采用絮凝沉淀+压滤工艺）处理后全部回用于生产；</w:t>
            </w:r>
            <w:r>
              <w:rPr>
                <w:rFonts w:hint="default" w:ascii="Times New Roman" w:hAnsi="Times New Roman" w:cs="Times New Roman"/>
                <w:bCs/>
                <w:color w:val="000000" w:themeColor="text1"/>
                <w:sz w:val="24"/>
                <w:lang w:eastAsia="zh-CN"/>
                <w14:textFill>
                  <w14:solidFill>
                    <w14:schemeClr w14:val="tx1"/>
                  </w14:solidFill>
                </w14:textFill>
              </w:rPr>
              <w:t>生活污水经</w:t>
            </w:r>
            <w:r>
              <w:rPr>
                <w:rFonts w:hint="eastAsia" w:cs="Times New Roman"/>
                <w:bCs/>
                <w:color w:val="000000" w:themeColor="text1"/>
                <w:sz w:val="24"/>
                <w:highlight w:val="none"/>
                <w:lang w:val="en-US" w:eastAsia="zh-CN"/>
                <w14:textFill>
                  <w14:solidFill>
                    <w14:schemeClr w14:val="tx1"/>
                  </w14:solidFill>
                </w14:textFill>
              </w:rPr>
              <w:t>租赁民房已建</w:t>
            </w:r>
            <w:r>
              <w:rPr>
                <w:rFonts w:hint="default" w:ascii="Times New Roman" w:hAnsi="Times New Roman" w:cs="Times New Roman"/>
                <w:bCs/>
                <w:color w:val="000000" w:themeColor="text1"/>
                <w:sz w:val="24"/>
                <w:lang w:eastAsia="zh-CN"/>
                <w14:textFill>
                  <w14:solidFill>
                    <w14:schemeClr w14:val="tx1"/>
                  </w14:solidFill>
                </w14:textFill>
              </w:rPr>
              <w:t>旱厕处理后用于农肥。</w:t>
            </w:r>
            <w:r>
              <w:rPr>
                <w:rFonts w:hint="default" w:ascii="Times New Roman" w:hAnsi="Times New Roman" w:cs="Times New Roman"/>
                <w:color w:val="000000" w:themeColor="text1"/>
                <w:sz w:val="24"/>
                <w:szCs w:val="24"/>
                <w14:textFill>
                  <w14:solidFill>
                    <w14:schemeClr w14:val="tx1"/>
                  </w14:solidFill>
                </w14:textFill>
              </w:rPr>
              <w:t>因此，项目生活污水和生产废水经处理后均不外排</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无需设置总量控制指标。</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本项目粉尘均为无组织排放，无需设置总量控制指标。</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综上，本项目无需设置总量控制指标</w:t>
            </w:r>
            <w:r>
              <w:rPr>
                <w:rFonts w:hint="default" w:ascii="Times New Roman" w:hAnsi="Times New Roman" w:cs="Times New Roman"/>
                <w:color w:val="000000" w:themeColor="text1"/>
                <w:sz w:val="24"/>
                <w:szCs w:val="24"/>
                <w14:textFill>
                  <w14:solidFill>
                    <w14:schemeClr w14:val="tx1"/>
                  </w14:solidFill>
                </w14:textFill>
              </w:rPr>
              <w:t>。</w:t>
            </w:r>
          </w:p>
          <w:p>
            <w:pPr>
              <w:keepNext w:val="0"/>
              <w:keepLines w:val="0"/>
              <w:pageBreakBefore w:val="0"/>
              <w:kinsoku/>
              <w:wordWrap/>
              <w:overflowPunct/>
              <w:topLinePunct w:val="0"/>
              <w:bidi w:val="0"/>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p>
          <w:p>
            <w:pPr>
              <w:keepNext w:val="0"/>
              <w:keepLines w:val="0"/>
              <w:pageBreakBefore w:val="0"/>
              <w:kinsoku/>
              <w:wordWrap/>
              <w:overflowPunct/>
              <w:topLinePunct w:val="0"/>
              <w:bidi w:val="0"/>
              <w:spacing w:line="360" w:lineRule="auto"/>
              <w:textAlignment w:val="auto"/>
              <w:rPr>
                <w:rFonts w:hint="default" w:ascii="Times New Roman" w:hAnsi="Times New Roman" w:eastAsia="宋体" w:cs="Times New Roman"/>
                <w:color w:val="000000" w:themeColor="text1"/>
                <w:sz w:val="24"/>
                <w:szCs w:val="24"/>
                <w:highlight w:val="yellow"/>
                <w:lang w:val="en-US" w:eastAsia="zh-CN"/>
                <w14:textFill>
                  <w14:solidFill>
                    <w14:schemeClr w14:val="tx1"/>
                  </w14:solidFill>
                </w14:textFill>
              </w:rPr>
            </w:pPr>
          </w:p>
        </w:tc>
      </w:tr>
    </w:tbl>
    <w:p>
      <w:pPr>
        <w:pStyle w:val="2"/>
        <w:rPr>
          <w:color w:val="000000" w:themeColor="text1"/>
          <w14:textFill>
            <w14:solidFill>
              <w14:schemeClr w14:val="tx1"/>
            </w14:solidFill>
          </w14:textFill>
        </w:rPr>
        <w:sectPr>
          <w:pgSz w:w="11906" w:h="16838"/>
          <w:pgMar w:top="1440" w:right="1800" w:bottom="1440" w:left="1800" w:header="851" w:footer="992" w:gutter="0"/>
          <w:cols w:space="720" w:num="1"/>
          <w:docGrid w:type="lines" w:linePitch="312" w:charSpace="0"/>
        </w:sectPr>
      </w:pPr>
    </w:p>
    <w:p>
      <w:pPr>
        <w:pStyle w:val="17"/>
        <w:jc w:val="center"/>
        <w:rPr>
          <w:rFonts w:hint="default" w:ascii="Times New Roman" w:hAnsi="Times New Roman" w:eastAsia="黑体" w:cs="Times New Roman"/>
          <w:b w:val="0"/>
          <w:color w:val="000000" w:themeColor="text1"/>
          <w:sz w:val="30"/>
          <w:szCs w:val="30"/>
          <w14:textFill>
            <w14:solidFill>
              <w14:schemeClr w14:val="tx1"/>
            </w14:solidFill>
          </w14:textFill>
        </w:rPr>
      </w:pPr>
      <w:r>
        <w:rPr>
          <w:rFonts w:hint="default" w:ascii="Times New Roman" w:hAnsi="Times New Roman" w:eastAsia="黑体" w:cs="Times New Roman"/>
          <w:b w:val="0"/>
          <w:color w:val="000000" w:themeColor="text1"/>
          <w:sz w:val="30"/>
          <w:szCs w:val="30"/>
          <w14:textFill>
            <w14:solidFill>
              <w14:schemeClr w14:val="tx1"/>
            </w14:solidFill>
          </w14:textFill>
        </w:rPr>
        <w:t>四、主要环境影响和保护措施</w:t>
      </w:r>
    </w:p>
    <w:tbl>
      <w:tblPr>
        <w:tblStyle w:val="14"/>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1"/>
        <w:gridCol w:w="8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81" w:type="dxa"/>
            <w:noWrap w:val="0"/>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施工</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期环</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境保</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护措</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施</w:t>
            </w:r>
          </w:p>
        </w:tc>
        <w:tc>
          <w:tcPr>
            <w:tcW w:w="877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1、废气</w:t>
            </w:r>
          </w:p>
          <w:p>
            <w:pPr>
              <w:keepNext w:val="0"/>
              <w:keepLines w:val="0"/>
              <w:pageBreakBefore w:val="0"/>
              <w:widowControl w:val="0"/>
              <w:kinsoku/>
              <w:wordWrap/>
              <w:overflowPunct/>
              <w:topLinePunct w:val="0"/>
              <w:autoSpaceDE/>
              <w:autoSpaceDN/>
              <w:bidi w:val="0"/>
              <w:adjustRightInd/>
              <w:snapToGrid/>
              <w:spacing w:line="360" w:lineRule="auto"/>
              <w:ind w:left="0" w:leftChars="0" w:firstLine="361" w:firstLineChars="15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（1）施工扬尘</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在施工阶段，产生扬尘的作业主要有土地平整、开挖、回填、建材运输、装卸等过程，经类比分析，施工场地扬尘浓度一般约为3.5mg/m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会对周围环境产生一定影响。为减轻施工期扬尘对大气环境的影响施工单位必须严格按照《四川省建筑工程扬尘污染防治技术导则（试行）》（川建发〔2019〕16号）等有关要求进行施工，采取以下扬尘防治措施：</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①施工现场架设2.5~3m高围挡，</w:t>
            </w:r>
            <w:r>
              <w:rPr>
                <w:rFonts w:hint="eastAsia"/>
                <w:color w:val="000000" w:themeColor="text1"/>
                <w:sz w:val="24"/>
                <w:szCs w:val="24"/>
                <w:highlight w:val="none"/>
                <w14:textFill>
                  <w14:solidFill>
                    <w14:schemeClr w14:val="tx1"/>
                  </w14:solidFill>
                </w14:textFill>
              </w:rPr>
              <w:t>围挡顶部设置水喷雾装置</w:t>
            </w:r>
            <w:r>
              <w:rPr>
                <w:rFonts w:hint="eastAsia"/>
                <w:color w:val="000000" w:themeColor="text1"/>
                <w:sz w:val="24"/>
                <w:szCs w:val="24"/>
                <w:highlight w:val="none"/>
                <w:lang w:val="en-US" w:eastAsia="zh-CN"/>
                <w14:textFill>
                  <w14:solidFill>
                    <w14:schemeClr w14:val="tx1"/>
                  </w14:solidFill>
                </w14:textFill>
              </w:rPr>
              <w:t>且</w:t>
            </w:r>
            <w:r>
              <w:rPr>
                <w:rFonts w:hint="default" w:ascii="Times New Roman" w:hAnsi="Times New Roman" w:eastAsia="宋体" w:cs="Times New Roman"/>
                <w:color w:val="000000" w:themeColor="text1"/>
                <w:sz w:val="24"/>
                <w:szCs w:val="24"/>
                <w:highlight w:val="none"/>
                <w14:textFill>
                  <w14:solidFill>
                    <w14:schemeClr w14:val="tx1"/>
                  </w14:solidFill>
                </w14:textFill>
              </w:rPr>
              <w:t>封闭施工现场，施工现场主要道路及施工区域与社会通行道路交叉通道必须硬化；推行绿色施工和装配式建筑施工方式，在专业化工厂预制构件，在工地进行装配，减少现场浇筑。</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②施工车辆实施限速管理，施工现场主要运输道路定期洒水抑尘；施工场地安装扬尘在线视频监测设备，设置喷淋、冲洗等防尘降尘设施，对驶离车辆实施冲洗，配套设置地面排水沟、沉淀池。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③运输车辆严禁超载行驶，必须采取密闭运输，装卸作业时必须采取有效防护措施，不得遗撒、泄漏、违规倾倒；运输时应选择对周围环境影响较小的运输路线，定时对运输路线进行清扫。</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④禁止在风天进行渣土堆放作业，建材堆放地点要相对集中，建筑垃圾应及时清运，并对堆场以防尘布覆盖，禁止露天堆放。</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⑤风速大于4m/s时应停止施工；尽量避免冬季、春季进行大规模土方作业，做到“慎开工，早完工”；遇重污染天气，建设单位和施工单位应按照</w:t>
            </w:r>
            <w:r>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4"/>
                <w:szCs w:val="24"/>
                <w:highlight w:val="none"/>
                <w14:textFill>
                  <w14:solidFill>
                    <w14:schemeClr w14:val="tx1"/>
                  </w14:solidFill>
                </w14:textFill>
              </w:rPr>
              <w:t>达州市重污染天气应急预案（2017年修订）</w:t>
            </w:r>
            <w:r>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4"/>
                <w:szCs w:val="24"/>
                <w:highlight w:val="none"/>
                <w14:textFill>
                  <w14:solidFill>
                    <w14:schemeClr w14:val="tx1"/>
                  </w14:solidFill>
                </w14:textFill>
              </w:rPr>
              <w:t>通知落实重污染天气状况下的应急措施要求。</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同时，施工单位</w:t>
            </w:r>
            <w:r>
              <w:rPr>
                <w:rFonts w:hint="eastAsia" w:cs="Times New Roman"/>
                <w:color w:val="000000" w:themeColor="text1"/>
                <w:sz w:val="24"/>
                <w:szCs w:val="24"/>
                <w:highlight w:val="none"/>
                <w:lang w:val="en-US" w:eastAsia="zh-CN"/>
                <w14:textFill>
                  <w14:solidFill>
                    <w14:schemeClr w14:val="tx1"/>
                  </w14:solidFill>
                </w14:textFill>
              </w:rPr>
              <w:t>必须</w:t>
            </w:r>
            <w:r>
              <w:rPr>
                <w:rFonts w:hint="default" w:ascii="Times New Roman" w:hAnsi="Times New Roman" w:eastAsia="宋体" w:cs="Times New Roman"/>
                <w:color w:val="000000" w:themeColor="text1"/>
                <w:sz w:val="24"/>
                <w:szCs w:val="24"/>
                <w:highlight w:val="none"/>
                <w14:textFill>
                  <w14:solidFill>
                    <w14:schemeClr w14:val="tx1"/>
                  </w14:solidFill>
                </w14:textFill>
              </w:rPr>
              <w:t>全面督查建筑工地现场管理“六必须”、“六不准”的执行情况，即：必须打围作业、必须硬化道路、必须设置冲洗设施、必须湿法作业、必须配齐保洁人员、必须定时清扫施工现场；不准车辆带泥出门，不准运渣车辆冒顶装载、不准高空</w:t>
            </w:r>
            <w:r>
              <w:rPr>
                <w:rFonts w:hint="eastAsia" w:cs="Times New Roman"/>
                <w:color w:val="000000" w:themeColor="text1"/>
                <w:sz w:val="24"/>
                <w:szCs w:val="24"/>
                <w:highlight w:val="none"/>
                <w:lang w:eastAsia="zh-CN"/>
                <w14:textFill>
                  <w14:solidFill>
                    <w14:schemeClr w14:val="tx1"/>
                  </w14:solidFill>
                </w14:textFill>
              </w:rPr>
              <w:t>抛洒</w:t>
            </w:r>
            <w:r>
              <w:rPr>
                <w:rFonts w:hint="default" w:ascii="Times New Roman" w:hAnsi="Times New Roman" w:eastAsia="宋体" w:cs="Times New Roman"/>
                <w:color w:val="000000" w:themeColor="text1"/>
                <w:sz w:val="24"/>
                <w:szCs w:val="24"/>
                <w:highlight w:val="none"/>
                <w14:textFill>
                  <w14:solidFill>
                    <w14:schemeClr w14:val="tx1"/>
                  </w14:solidFill>
                </w14:textFill>
              </w:rPr>
              <w:t>建渣、不准现场搅拌混凝土、不准场地积水、不准现场焚烧废弃物。同时，施工单位必须严格按照《四川省建筑工程扬尘污染防治技术导则（试行）》（川建发〔2019〕16号）中要求，严格落实“六个百分百”要求，包括：工地周边围挡、物料堆放覆盖、出入车辆冲洗、施工现场道路及材料堆场硬化、工地湿法作业及渣土车辆密闭运输，确保施工场地扬尘达到《四川省施工场地扬尘排放标准》（DB51/2682-2020）中相关限值要求。</w:t>
            </w:r>
          </w:p>
          <w:p>
            <w:pPr>
              <w:keepNext w:val="0"/>
              <w:keepLines w:val="0"/>
              <w:pageBreakBefore w:val="0"/>
              <w:widowControl w:val="0"/>
              <w:kinsoku/>
              <w:wordWrap/>
              <w:overflowPunct/>
              <w:topLinePunct w:val="0"/>
              <w:autoSpaceDE/>
              <w:autoSpaceDN/>
              <w:bidi w:val="0"/>
              <w:adjustRightInd/>
              <w:snapToGrid/>
              <w:spacing w:line="360" w:lineRule="auto"/>
              <w:ind w:left="0" w:leftChars="0" w:firstLine="361" w:firstLineChars="15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（2）施工机械废气</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项目施工设备和建筑机械设备的运转，会排放一定量的CO、NO</w:t>
            </w:r>
            <w:r>
              <w:rPr>
                <w:rFonts w:hint="default" w:ascii="Times New Roman" w:hAnsi="Times New Roman" w:eastAsia="宋体" w:cs="Times New Roman"/>
                <w:color w:val="000000" w:themeColor="text1"/>
                <w:sz w:val="24"/>
                <w:szCs w:val="24"/>
                <w:highlight w:val="none"/>
                <w:vertAlign w:val="subscript"/>
                <w14:textFill>
                  <w14:solidFill>
                    <w14:schemeClr w14:val="tx1"/>
                  </w14:solidFill>
                </w14:textFill>
              </w:rPr>
              <w:t>x</w:t>
            </w:r>
            <w:r>
              <w:rPr>
                <w:rFonts w:hint="default" w:ascii="Times New Roman" w:hAnsi="Times New Roman" w:eastAsia="宋体" w:cs="Times New Roman"/>
                <w:color w:val="000000" w:themeColor="text1"/>
                <w:sz w:val="24"/>
                <w:szCs w:val="24"/>
                <w:highlight w:val="none"/>
                <w14:textFill>
                  <w14:solidFill>
                    <w14:schemeClr w14:val="tx1"/>
                  </w14:solidFill>
                </w14:textFill>
              </w:rPr>
              <w:t>以及未完全燃烧的THC等，由于其属间断性无组织排放，特点是排放量小，加之施工场地开阔，扩散条件良好，对其不加处理也可达到相应的排放标准。环评要求建设单位禁止使用高排放非道路移动机械，制定施工现场非道路移动机械管理制度，并加强施工设备的维护和用油管理。</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2、废水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361" w:firstLineChars="15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（1）生活污水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施工高峰期施工人员预计约</w:t>
            </w:r>
            <w:r>
              <w:rPr>
                <w:rFonts w:hint="eastAsia" w:cs="Times New Roman"/>
                <w:color w:val="000000" w:themeColor="text1"/>
                <w:sz w:val="24"/>
                <w:szCs w:val="24"/>
                <w:highlight w:val="none"/>
                <w:lang w:val="en-US" w:eastAsia="zh-CN"/>
                <w14:textFill>
                  <w14:solidFill>
                    <w14:schemeClr w14:val="tx1"/>
                  </w14:solidFill>
                </w14:textFill>
              </w:rPr>
              <w:t>10</w:t>
            </w:r>
            <w:r>
              <w:rPr>
                <w:rFonts w:hint="default" w:ascii="Times New Roman" w:hAnsi="Times New Roman" w:eastAsia="宋体" w:cs="Times New Roman"/>
                <w:color w:val="000000" w:themeColor="text1"/>
                <w:sz w:val="24"/>
                <w:szCs w:val="24"/>
                <w:highlight w:val="none"/>
                <w14:textFill>
                  <w14:solidFill>
                    <w14:schemeClr w14:val="tx1"/>
                  </w14:solidFill>
                </w14:textFill>
              </w:rPr>
              <w:t>人，施工人员生活用水量按0.1m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/d，生活污水产生系数取0.85，则生活污水产生量为</w:t>
            </w:r>
            <w:r>
              <w:rPr>
                <w:rFonts w:hint="eastAsia" w:cs="Times New Roman"/>
                <w:color w:val="000000" w:themeColor="text1"/>
                <w:sz w:val="24"/>
                <w:szCs w:val="24"/>
                <w:highlight w:val="none"/>
                <w:lang w:val="en-US" w:eastAsia="zh-CN"/>
                <w14:textFill>
                  <w14:solidFill>
                    <w14:schemeClr w14:val="tx1"/>
                  </w14:solidFill>
                </w14:textFill>
              </w:rPr>
              <w:t>0.85</w:t>
            </w:r>
            <w:r>
              <w:rPr>
                <w:rFonts w:hint="default" w:ascii="Times New Roman" w:hAnsi="Times New Roman" w:eastAsia="宋体" w:cs="Times New Roman"/>
                <w:color w:val="000000" w:themeColor="text1"/>
                <w:sz w:val="24"/>
                <w:szCs w:val="24"/>
                <w:highlight w:val="none"/>
                <w14:textFill>
                  <w14:solidFill>
                    <w14:schemeClr w14:val="tx1"/>
                  </w14:solidFill>
                </w14:textFill>
              </w:rPr>
              <w:t>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/d，生活污水经临时</w:t>
            </w:r>
            <w:r>
              <w:rPr>
                <w:rFonts w:hint="eastAsia" w:cs="Times New Roman"/>
                <w:color w:val="000000" w:themeColor="text1"/>
                <w:kern w:val="24"/>
                <w:sz w:val="24"/>
                <w:szCs w:val="24"/>
                <w:highlight w:val="none"/>
                <w:lang w:val="en-US" w:eastAsia="zh-CN"/>
                <w14:textFill>
                  <w14:solidFill>
                    <w14:schemeClr w14:val="tx1"/>
                  </w14:solidFill>
                </w14:textFill>
              </w:rPr>
              <w:t>旱厕</w:t>
            </w:r>
            <w:r>
              <w:rPr>
                <w:rFonts w:hint="default" w:ascii="Times New Roman" w:hAnsi="Times New Roman" w:eastAsia="宋体" w:cs="Times New Roman"/>
                <w:color w:val="000000" w:themeColor="text1"/>
                <w:sz w:val="24"/>
                <w:szCs w:val="24"/>
                <w:highlight w:val="none"/>
                <w14:textFill>
                  <w14:solidFill>
                    <w14:schemeClr w14:val="tx1"/>
                  </w14:solidFill>
                </w14:textFill>
              </w:rPr>
              <w:t>处理后</w:t>
            </w:r>
            <w:r>
              <w:rPr>
                <w:rFonts w:hint="eastAsia" w:cs="Times New Roman"/>
                <w:color w:val="000000" w:themeColor="text1"/>
                <w:sz w:val="24"/>
                <w:szCs w:val="24"/>
                <w:highlight w:val="none"/>
                <w:lang w:val="en-US" w:eastAsia="zh-CN"/>
                <w14:textFill>
                  <w14:solidFill>
                    <w14:schemeClr w14:val="tx1"/>
                  </w14:solidFill>
                </w14:textFill>
              </w:rPr>
              <w:t>用于周边农田施肥</w:t>
            </w:r>
            <w:r>
              <w:rPr>
                <w:rFonts w:hint="default" w:ascii="Times New Roman" w:hAnsi="Times New Roman" w:eastAsia="宋体" w:cs="Times New Roman"/>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361" w:firstLineChars="15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（2）施工废水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施工废水中的主要污染物为pH（一般大于7）、SS、COD、石油类，污水中COD浓度值最高约500m/L、BOD</w:t>
            </w:r>
            <w:r>
              <w:rPr>
                <w:rFonts w:hint="default" w:ascii="Times New Roman" w:hAnsi="Times New Roman" w:eastAsia="宋体" w:cs="Times New Roman"/>
                <w:color w:val="000000" w:themeColor="text1"/>
                <w:sz w:val="24"/>
                <w:szCs w:val="24"/>
                <w:highlight w:val="none"/>
                <w:vertAlign w:val="subscript"/>
                <w14:textFill>
                  <w14:solidFill>
                    <w14:schemeClr w14:val="tx1"/>
                  </w14:solidFill>
                </w14:textFill>
              </w:rPr>
              <w:t>5</w:t>
            </w:r>
            <w:r>
              <w:rPr>
                <w:rFonts w:hint="default" w:ascii="Times New Roman" w:hAnsi="Times New Roman" w:eastAsia="宋体" w:cs="Times New Roman"/>
                <w:color w:val="000000" w:themeColor="text1"/>
                <w:sz w:val="24"/>
                <w:szCs w:val="24"/>
                <w:highlight w:val="none"/>
                <w14:textFill>
                  <w14:solidFill>
                    <w14:schemeClr w14:val="tx1"/>
                  </w14:solidFill>
                </w14:textFill>
              </w:rPr>
              <w:t>约400mg/L、SS 约1000mg/L。经类比分析，项目施工期施工废水预计排放量为</w:t>
            </w:r>
            <w:r>
              <w:rPr>
                <w:rFonts w:hint="eastAsia" w:cs="Times New Roman"/>
                <w:color w:val="000000" w:themeColor="text1"/>
                <w:sz w:val="24"/>
                <w:szCs w:val="24"/>
                <w:highlight w:val="none"/>
                <w:lang w:val="en-US" w:eastAsia="zh-CN"/>
                <w14:textFill>
                  <w14:solidFill>
                    <w14:schemeClr w14:val="tx1"/>
                  </w14:solidFill>
                </w14:textFill>
              </w:rPr>
              <w:t>5</w:t>
            </w:r>
            <w:r>
              <w:rPr>
                <w:rFonts w:hint="default" w:ascii="Times New Roman" w:hAnsi="Times New Roman" w:eastAsia="宋体" w:cs="Times New Roman"/>
                <w:color w:val="000000" w:themeColor="text1"/>
                <w:sz w:val="24"/>
                <w:szCs w:val="24"/>
                <w:highlight w:val="none"/>
                <w14:textFill>
                  <w14:solidFill>
                    <w14:schemeClr w14:val="tx1"/>
                  </w14:solidFill>
                </w14:textFill>
              </w:rPr>
              <w:t>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/d，为防止施工废水对区域地表水环境造成影响，本环评要求建设单位应采取以下污染防治措施：</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①施工场地应建设沉淀池，施工废水经沉淀后全部用于建筑工地洒水和车辆冲洗。</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②施工期机械和车辆冲洗废水含有少量油污，应修建</w:t>
            </w:r>
            <w:r>
              <w:rPr>
                <w:rFonts w:hint="eastAsia" w:cs="Times New Roman"/>
                <w:color w:val="000000" w:themeColor="text1"/>
                <w:sz w:val="24"/>
                <w:szCs w:val="24"/>
                <w:highlight w:val="none"/>
                <w:lang w:val="en-US" w:eastAsia="zh-CN"/>
                <w14:textFill>
                  <w14:solidFill>
                    <w14:schemeClr w14:val="tx1"/>
                  </w14:solidFill>
                </w14:textFill>
              </w:rPr>
              <w:t>沉淀</w:t>
            </w:r>
            <w:r>
              <w:rPr>
                <w:rFonts w:hint="default" w:ascii="Times New Roman" w:hAnsi="Times New Roman" w:eastAsia="宋体" w:cs="Times New Roman"/>
                <w:color w:val="000000" w:themeColor="text1"/>
                <w:sz w:val="24"/>
                <w:szCs w:val="24"/>
                <w:highlight w:val="none"/>
                <w14:textFill>
                  <w14:solidFill>
                    <w14:schemeClr w14:val="tx1"/>
                  </w14:solidFill>
                </w14:textFill>
              </w:rPr>
              <w:t>池及配套排水沟，污水经</w:t>
            </w:r>
            <w:r>
              <w:rPr>
                <w:rFonts w:hint="eastAsia" w:cs="Times New Roman"/>
                <w:color w:val="000000" w:themeColor="text1"/>
                <w:sz w:val="24"/>
                <w:szCs w:val="24"/>
                <w:highlight w:val="none"/>
                <w:lang w:val="en-US" w:eastAsia="zh-CN"/>
                <w14:textFill>
                  <w14:solidFill>
                    <w14:schemeClr w14:val="tx1"/>
                  </w14:solidFill>
                </w14:textFill>
              </w:rPr>
              <w:t>沉淀</w:t>
            </w:r>
            <w:r>
              <w:rPr>
                <w:rFonts w:hint="default" w:ascii="Times New Roman" w:hAnsi="Times New Roman" w:eastAsia="宋体" w:cs="Times New Roman"/>
                <w:color w:val="000000" w:themeColor="text1"/>
                <w:sz w:val="24"/>
                <w:szCs w:val="24"/>
                <w:highlight w:val="none"/>
                <w14:textFill>
                  <w14:solidFill>
                    <w14:schemeClr w14:val="tx1"/>
                  </w14:solidFill>
                </w14:textFill>
              </w:rPr>
              <w:t>处理后全部回用。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3、噪声</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（1）噪声源强及治理措施</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施工期噪声主要来源于施工现场的各类机械设备噪声，不同施工阶段和不同施工机械发出的噪声水平是不同的，各机械设备的动力噪声源声级一般在85dB（A）以上，其在多台机械设备同时作业时，各台设备产生的噪声会产生叠加。根据工程所在区域环境现状，为实现施工场界噪声达标排放，降低施工噪声对周围环境的影响，施工单位需严格按照相关要求文明施工，采取以下噪声防治措施：</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①选用符合国家标准的低噪声设备，定期加强对设备的维修保养，避免由于设备非正常工作而产生噪声污染。</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②合理安排施工时间，禁止夜间（22:00~6:00）施工，如夜间需进行施工工艺要求必须连续作业的强噪声施工，须事先征得周围居民同意，向当地管理部门申报。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③加强管理，文明施工。装卸、搬运木材、模具、钢材等严禁抛掷，材料运输车辆进场要专人指挥，厂内运输车辆实施限速、禁止鸣笛。施工监理单位应做好噪声控制措施，确保施工场界噪声达标排放。</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④施工运输车辆应按照有关部门同意的运输路线行进，运输时间应避开居民进出高峰期，同时严格限速、限载管理，禁止鸣笛。</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⑤合理布置施工总平面。施工期高噪声尽量设备布置在场地中央，有效利用距离的衰减，确保</w:t>
            </w:r>
            <w:r>
              <w:rPr>
                <w:rFonts w:hint="eastAsia" w:cs="Times New Roman"/>
                <w:color w:val="000000" w:themeColor="text1"/>
                <w:sz w:val="24"/>
                <w:szCs w:val="24"/>
                <w:highlight w:val="none"/>
                <w:lang w:eastAsia="zh-CN"/>
                <w14:textFill>
                  <w14:solidFill>
                    <w14:schemeClr w14:val="tx1"/>
                  </w14:solidFill>
                </w14:textFill>
              </w:rPr>
              <w:t>厂界</w:t>
            </w:r>
            <w:r>
              <w:rPr>
                <w:rFonts w:hint="default" w:ascii="Times New Roman" w:hAnsi="Times New Roman" w:eastAsia="宋体" w:cs="Times New Roman"/>
                <w:color w:val="000000" w:themeColor="text1"/>
                <w:sz w:val="24"/>
                <w:szCs w:val="24"/>
                <w:highlight w:val="none"/>
                <w14:textFill>
                  <w14:solidFill>
                    <w14:schemeClr w14:val="tx1"/>
                  </w14:solidFill>
                </w14:textFill>
              </w:rPr>
              <w:t>达标排放。</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⑥施工前应进行公示，施工单位应在现场张贴通告和投诉电话，建设单位在接到投诉电话后及时与当地环保部门联系，及时处理各种环境纠纷。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本项目</w:t>
            </w:r>
            <w:r>
              <w:rPr>
                <w:rFonts w:hint="eastAsia"/>
                <w:color w:val="000000" w:themeColor="text1"/>
                <w:sz w:val="24"/>
                <w:szCs w:val="24"/>
                <w:highlight w:val="none"/>
                <w:lang w:val="en-US" w:eastAsia="zh-CN"/>
                <w14:textFill>
                  <w14:solidFill>
                    <w14:schemeClr w14:val="tx1"/>
                  </w14:solidFill>
                </w14:textFill>
              </w:rPr>
              <w:t>施工期</w:t>
            </w:r>
            <w:r>
              <w:rPr>
                <w:rFonts w:hint="eastAsia"/>
                <w:color w:val="000000" w:themeColor="text1"/>
                <w:sz w:val="24"/>
                <w:szCs w:val="24"/>
                <w:highlight w:val="none"/>
                <w14:textFill>
                  <w14:solidFill>
                    <w14:schemeClr w14:val="tx1"/>
                  </w14:solidFill>
                </w14:textFill>
              </w:rPr>
              <w:t>噪声污染源源强核算结果及相关参数见下表：</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color w:val="000000" w:themeColor="text1"/>
                <w:sz w:val="24"/>
                <w:szCs w:val="24"/>
                <w:highlight w:val="none"/>
                <w14:textFill>
                  <w14:solidFill>
                    <w14:schemeClr w14:val="tx1"/>
                  </w14:solidFill>
                </w14:textFill>
              </w:rPr>
            </w:pPr>
            <w: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 工业企业噪声施工期源强调查清单（室外声源）</w:t>
            </w:r>
          </w:p>
          <w:tbl>
            <w:tblPr>
              <w:tblStyle w:val="14"/>
              <w:tblW w:w="4994"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57" w:type="dxa"/>
                <w:bottom w:w="0" w:type="dxa"/>
                <w:right w:w="57" w:type="dxa"/>
              </w:tblCellMar>
            </w:tblPr>
            <w:tblGrid>
              <w:gridCol w:w="407"/>
              <w:gridCol w:w="892"/>
              <w:gridCol w:w="549"/>
              <w:gridCol w:w="599"/>
              <w:gridCol w:w="599"/>
              <w:gridCol w:w="599"/>
              <w:gridCol w:w="1446"/>
              <w:gridCol w:w="837"/>
              <w:gridCol w:w="1179"/>
              <w:gridCol w:w="144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blHeader/>
                <w:jc w:val="center"/>
              </w:trPr>
              <w:tc>
                <w:tcPr>
                  <w:tcW w:w="238" w:type="pct"/>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序号</w:t>
                  </w:r>
                </w:p>
              </w:tc>
              <w:tc>
                <w:tcPr>
                  <w:tcW w:w="521" w:type="pct"/>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声源</w:t>
                  </w:r>
                  <w:r>
                    <w:rPr>
                      <w:rFonts w:hint="eastAsia" w:cs="Times New Roman"/>
                      <w:b/>
                      <w:bCs/>
                      <w:color w:val="000000" w:themeColor="text1"/>
                      <w:sz w:val="21"/>
                      <w:szCs w:val="21"/>
                      <w:highlight w:val="none"/>
                      <w:lang w:val="en-US" w:eastAsia="zh-CN"/>
                      <w14:textFill>
                        <w14:solidFill>
                          <w14:schemeClr w14:val="tx1"/>
                        </w14:solidFill>
                      </w14:textFill>
                    </w:rPr>
                    <w:t>名称</w:t>
                  </w:r>
                </w:p>
              </w:tc>
              <w:tc>
                <w:tcPr>
                  <w:tcW w:w="320" w:type="pct"/>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型号</w:t>
                  </w:r>
                </w:p>
              </w:tc>
              <w:tc>
                <w:tcPr>
                  <w:tcW w:w="1051" w:type="pct"/>
                  <w:gridSpan w:val="3"/>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空间相对位置</w:t>
                  </w:r>
                </w:p>
              </w:tc>
              <w:tc>
                <w:tcPr>
                  <w:tcW w:w="1334" w:type="pct"/>
                  <w:gridSpan w:val="2"/>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ascii="Times New Roman" w:hAnsi="Times New Roman" w:eastAsia="宋体" w:cs="Times New Roman"/>
                      <w:b/>
                      <w:bCs/>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噪声源强</w:t>
                  </w:r>
                  <w:r>
                    <w:rPr>
                      <w:rFonts w:hint="eastAsia" w:cs="Times New Roman"/>
                      <w:b/>
                      <w:bCs/>
                      <w:color w:val="000000" w:themeColor="text1"/>
                      <w:sz w:val="21"/>
                      <w:szCs w:val="21"/>
                      <w:highlight w:val="none"/>
                      <w:lang w:eastAsia="zh-CN"/>
                      <w14:textFill>
                        <w14:solidFill>
                          <w14:schemeClr w14:val="tx1"/>
                        </w14:solidFill>
                      </w14:textFill>
                    </w:rPr>
                    <w:t>（</w:t>
                  </w:r>
                  <w:r>
                    <w:rPr>
                      <w:rFonts w:hint="eastAsia" w:cs="Times New Roman"/>
                      <w:b/>
                      <w:bCs/>
                      <w:color w:val="000000" w:themeColor="text1"/>
                      <w:sz w:val="21"/>
                      <w:szCs w:val="21"/>
                      <w:highlight w:val="none"/>
                      <w:lang w:val="en-US" w:eastAsia="zh-CN"/>
                      <w14:textFill>
                        <w14:solidFill>
                          <w14:schemeClr w14:val="tx1"/>
                        </w14:solidFill>
                      </w14:textFill>
                    </w:rPr>
                    <w:t>任选一种</w:t>
                  </w:r>
                  <w:r>
                    <w:rPr>
                      <w:rFonts w:hint="eastAsia" w:cs="Times New Roman"/>
                      <w:b/>
                      <w:bCs/>
                      <w:color w:val="000000" w:themeColor="text1"/>
                      <w:sz w:val="21"/>
                      <w:szCs w:val="21"/>
                      <w:highlight w:val="none"/>
                      <w:lang w:eastAsia="zh-CN"/>
                      <w14:textFill>
                        <w14:solidFill>
                          <w14:schemeClr w14:val="tx1"/>
                        </w14:solidFill>
                      </w14:textFill>
                    </w:rPr>
                    <w:t>）</w:t>
                  </w:r>
                </w:p>
              </w:tc>
              <w:tc>
                <w:tcPr>
                  <w:tcW w:w="689" w:type="pct"/>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声源控制措施</w:t>
                  </w:r>
                </w:p>
              </w:tc>
              <w:tc>
                <w:tcPr>
                  <w:tcW w:w="844" w:type="pct"/>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运行时段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blHeader/>
                <w:jc w:val="center"/>
              </w:trPr>
              <w:tc>
                <w:tcPr>
                  <w:tcW w:w="238"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p>
              </w:tc>
              <w:tc>
                <w:tcPr>
                  <w:tcW w:w="52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p>
              </w:tc>
              <w:tc>
                <w:tcPr>
                  <w:tcW w:w="320"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X</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Y</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Z</w:t>
                  </w:r>
                </w:p>
              </w:tc>
              <w:tc>
                <w:tcPr>
                  <w:tcW w:w="845"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t>（声压级/距声源距离）/（dB（A）/m）</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声功率级/</w:t>
                  </w:r>
                  <w:r>
                    <w:rPr>
                      <w:rFonts w:hint="default" w:ascii="Times New Roman" w:hAnsi="Times New Roman" w:cs="Times New Roman"/>
                      <w:b/>
                      <w:bCs/>
                      <w:color w:val="000000" w:themeColor="text1"/>
                      <w:sz w:val="21"/>
                      <w:szCs w:val="21"/>
                      <w:highlight w:val="none"/>
                      <w14:textFill>
                        <w14:solidFill>
                          <w14:schemeClr w14:val="tx1"/>
                        </w14:solidFill>
                      </w14:textFill>
                    </w:rPr>
                    <w:t>dB</w:t>
                  </w:r>
                  <w:r>
                    <w:rPr>
                      <w:rFonts w:hint="default" w:ascii="Times New Roman" w:hAnsi="Times New Roman" w:cs="Times New Roman"/>
                      <w:b/>
                      <w:bCs/>
                      <w:color w:val="000000" w:themeColor="text1"/>
                      <w:sz w:val="21"/>
                      <w:szCs w:val="21"/>
                      <w:highlight w:val="none"/>
                      <w:lang w:eastAsia="zh-CN"/>
                      <w14:textFill>
                        <w14:solidFill>
                          <w14:schemeClr w14:val="tx1"/>
                        </w14:solidFill>
                      </w14:textFill>
                    </w:rPr>
                    <w:t>（</w:t>
                  </w:r>
                  <w:r>
                    <w:rPr>
                      <w:rFonts w:hint="default" w:ascii="Times New Roman" w:hAnsi="Times New Roman" w:cs="Times New Roman"/>
                      <w:b/>
                      <w:bCs/>
                      <w:color w:val="000000" w:themeColor="text1"/>
                      <w:sz w:val="21"/>
                      <w:szCs w:val="21"/>
                      <w:highlight w:val="none"/>
                      <w14:textFill>
                        <w14:solidFill>
                          <w14:schemeClr w14:val="tx1"/>
                        </w14:solidFill>
                      </w14:textFill>
                    </w:rPr>
                    <w:t>A</w:t>
                  </w:r>
                  <w:r>
                    <w:rPr>
                      <w:rFonts w:hint="default" w:ascii="Times New Roman" w:hAnsi="Times New Roman" w:cs="Times New Roman"/>
                      <w:b/>
                      <w:bCs/>
                      <w:color w:val="000000" w:themeColor="text1"/>
                      <w:sz w:val="21"/>
                      <w:szCs w:val="21"/>
                      <w:highlight w:val="none"/>
                      <w:lang w:eastAsia="zh-CN"/>
                      <w14:textFill>
                        <w14:solidFill>
                          <w14:schemeClr w14:val="tx1"/>
                        </w14:solidFill>
                      </w14:textFill>
                    </w:rPr>
                    <w:t>）</w:t>
                  </w:r>
                </w:p>
              </w:tc>
              <w:tc>
                <w:tcPr>
                  <w:tcW w:w="6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b/>
                      <w:bCs/>
                      <w:color w:val="000000" w:themeColor="text1"/>
                      <w:sz w:val="21"/>
                      <w:szCs w:val="21"/>
                      <w:highlight w:val="none"/>
                      <w:lang w:val="en-US" w:eastAsia="zh-CN"/>
                      <w14:textFill>
                        <w14:solidFill>
                          <w14:schemeClr w14:val="tx1"/>
                        </w14:solidFill>
                      </w14:textFill>
                    </w:rPr>
                  </w:pPr>
                </w:p>
              </w:tc>
              <w:tc>
                <w:tcPr>
                  <w:tcW w:w="844"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b/>
                      <w:bCs/>
                      <w:color w:val="000000" w:themeColor="text1"/>
                      <w:sz w:val="21"/>
                      <w:szCs w:val="21"/>
                      <w:highlight w:val="none"/>
                      <w:lang w:val="en-US" w:eastAsia="zh-CN"/>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38"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eastAsia" w:ascii="Times New Roman" w:hAnsi="Times New Roman" w:eastAsia="宋体" w:cs="Times New Roman"/>
                      <w:color w:val="000000" w:themeColor="text1"/>
                      <w:sz w:val="21"/>
                      <w:szCs w:val="21"/>
                      <w:highlight w:val="none"/>
                      <w:lang w:val="en-US" w:eastAsia="zh-CN" w:bidi="ar"/>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521"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电锯</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30.83</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23.13</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845"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kern w:val="2"/>
                      <w:sz w:val="21"/>
                      <w:szCs w:val="21"/>
                      <w:highlight w:val="none"/>
                      <w:lang w:val="en-US" w:eastAsia="zh-CN" w:bidi="ar-SA"/>
                      <w14:textFill>
                        <w14:solidFill>
                          <w14:schemeClr w14:val="tx1"/>
                        </w14:solidFill>
                      </w14:textFill>
                    </w:rPr>
                    <w:t>/</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90</w:t>
                  </w:r>
                </w:p>
              </w:tc>
              <w:tc>
                <w:tcPr>
                  <w:tcW w:w="689" w:type="pct"/>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选用低噪声设备，合理布置设备，加强管理</w:t>
                  </w:r>
                </w:p>
                <w:p>
                  <w:pPr>
                    <w:rPr>
                      <w:rFonts w:hint="default"/>
                      <w:color w:val="000000" w:themeColor="text1"/>
                      <w:sz w:val="21"/>
                      <w:szCs w:val="21"/>
                      <w:lang w:val="en-US" w:eastAsia="zh-CN"/>
                      <w14:textFill>
                        <w14:solidFill>
                          <w14:schemeClr w14:val="tx1"/>
                        </w14:solidFill>
                      </w14:textFill>
                    </w:rPr>
                  </w:pPr>
                </w:p>
                <w:p>
                  <w:pPr>
                    <w:rPr>
                      <w:rFonts w:hint="default"/>
                      <w:color w:val="000000" w:themeColor="text1"/>
                      <w:sz w:val="21"/>
                      <w:szCs w:val="21"/>
                      <w:lang w:val="en-US" w:eastAsia="zh-CN"/>
                      <w14:textFill>
                        <w14:solidFill>
                          <w14:schemeClr w14:val="tx1"/>
                        </w14:solidFill>
                      </w14:textFill>
                    </w:rPr>
                  </w:pPr>
                </w:p>
                <w:p>
                  <w:pPr>
                    <w:rPr>
                      <w:rFonts w:hint="default"/>
                      <w:color w:val="000000" w:themeColor="text1"/>
                      <w:sz w:val="21"/>
                      <w:szCs w:val="21"/>
                      <w:lang w:val="en-US" w:eastAsia="zh-CN"/>
                      <w14:textFill>
                        <w14:solidFill>
                          <w14:schemeClr w14:val="tx1"/>
                        </w14:solidFill>
                      </w14:textFill>
                    </w:rPr>
                  </w:pPr>
                </w:p>
                <w:p>
                  <w:pPr>
                    <w:rPr>
                      <w:rFonts w:hint="default"/>
                      <w:color w:val="000000" w:themeColor="text1"/>
                      <w:sz w:val="21"/>
                      <w:szCs w:val="21"/>
                      <w:lang w:val="en-US" w:eastAsia="zh-CN"/>
                      <w14:textFill>
                        <w14:solidFill>
                          <w14:schemeClr w14:val="tx1"/>
                        </w14:solidFill>
                      </w14:textFill>
                    </w:rPr>
                  </w:pPr>
                </w:p>
              </w:tc>
              <w:tc>
                <w:tcPr>
                  <w:tcW w:w="844"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昼间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38"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cs="Times New Roman"/>
                      <w:color w:val="000000" w:themeColor="text1"/>
                      <w:sz w:val="21"/>
                      <w:szCs w:val="21"/>
                      <w:highlight w:val="none"/>
                      <w:lang w:val="en-US" w:eastAsia="zh-CN" w:bidi="ar"/>
                      <w14:textFill>
                        <w14:solidFill>
                          <w14:schemeClr w14:val="tx1"/>
                        </w14:solidFill>
                      </w14:textFill>
                    </w:rPr>
                  </w:pPr>
                  <w:r>
                    <w:rPr>
                      <w:rFonts w:hint="eastAsia"/>
                      <w:color w:val="000000" w:themeColor="text1"/>
                      <w:sz w:val="21"/>
                      <w:szCs w:val="21"/>
                      <w14:textFill>
                        <w14:solidFill>
                          <w14:schemeClr w14:val="tx1"/>
                        </w14:solidFill>
                      </w14:textFill>
                    </w:rPr>
                    <w:t>2</w:t>
                  </w:r>
                </w:p>
              </w:tc>
              <w:tc>
                <w:tcPr>
                  <w:tcW w:w="521"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挖土机</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-20.4</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5.18</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845"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kern w:val="2"/>
                      <w:sz w:val="21"/>
                      <w:szCs w:val="21"/>
                      <w:highlight w:val="none"/>
                      <w:lang w:val="en-US" w:eastAsia="zh-CN" w:bidi="ar-SA"/>
                      <w14:textFill>
                        <w14:solidFill>
                          <w14:schemeClr w14:val="tx1"/>
                        </w14:solidFill>
                      </w14:textFill>
                    </w:rPr>
                    <w:t>/</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80</w:t>
                  </w:r>
                </w:p>
              </w:tc>
              <w:tc>
                <w:tcPr>
                  <w:tcW w:w="6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color w:val="000000" w:themeColor="text1"/>
                      <w:sz w:val="21"/>
                      <w:szCs w:val="21"/>
                      <w:highlight w:val="none"/>
                      <w:lang w:val="en-US" w:eastAsia="zh-CN"/>
                      <w14:textFill>
                        <w14:solidFill>
                          <w14:schemeClr w14:val="tx1"/>
                        </w14:solidFill>
                      </w14:textFill>
                    </w:rPr>
                  </w:pPr>
                </w:p>
              </w:tc>
              <w:tc>
                <w:tcPr>
                  <w:tcW w:w="844"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昼间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38"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ascii="Times New Roman" w:hAnsi="Times New Roman" w:cs="Times New Roman"/>
                      <w:b w:val="0"/>
                      <w:i w:val="0"/>
                      <w:caps w:val="0"/>
                      <w:color w:val="000000" w:themeColor="text1"/>
                      <w:spacing w:val="0"/>
                      <w:w w:val="100"/>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3</w:t>
                  </w:r>
                </w:p>
              </w:tc>
              <w:tc>
                <w:tcPr>
                  <w:tcW w:w="521"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打桩机</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kern w:val="2"/>
                      <w:sz w:val="21"/>
                      <w:szCs w:val="21"/>
                      <w:highlight w:val="none"/>
                      <w:lang w:val="en-US" w:eastAsia="zh-CN" w:bidi="ar-SA"/>
                      <w14:textFill>
                        <w14:solidFill>
                          <w14:schemeClr w14:val="tx1"/>
                        </w14:solidFill>
                      </w14:textFill>
                    </w:rPr>
                    <w:t>/</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17.94</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5.99</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845"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kern w:val="2"/>
                      <w:sz w:val="21"/>
                      <w:szCs w:val="21"/>
                      <w:highlight w:val="none"/>
                      <w:lang w:val="en-US" w:eastAsia="zh-CN" w:bidi="ar-SA"/>
                      <w14:textFill>
                        <w14:solidFill>
                          <w14:schemeClr w14:val="tx1"/>
                        </w14:solidFill>
                      </w14:textFill>
                    </w:rPr>
                    <w:t>/</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95</w:t>
                  </w:r>
                </w:p>
              </w:tc>
              <w:tc>
                <w:tcPr>
                  <w:tcW w:w="6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color w:val="000000" w:themeColor="text1"/>
                      <w:sz w:val="21"/>
                      <w:szCs w:val="21"/>
                      <w:highlight w:val="none"/>
                      <w:lang w:val="en-US" w:eastAsia="zh-CN"/>
                      <w14:textFill>
                        <w14:solidFill>
                          <w14:schemeClr w14:val="tx1"/>
                        </w14:solidFill>
                      </w14:textFill>
                    </w:rPr>
                  </w:pPr>
                </w:p>
              </w:tc>
              <w:tc>
                <w:tcPr>
                  <w:tcW w:w="844"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昼间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38"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cs="Times New Roman"/>
                      <w:b w:val="0"/>
                      <w:i w:val="0"/>
                      <w:caps w:val="0"/>
                      <w:color w:val="000000" w:themeColor="text1"/>
                      <w:spacing w:val="0"/>
                      <w:w w:val="100"/>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4</w:t>
                  </w:r>
                </w:p>
              </w:tc>
              <w:tc>
                <w:tcPr>
                  <w:tcW w:w="521"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ascii="Times New Roman" w:hAnsi="Times New Roman" w:eastAsiaTheme="minorEastAsia"/>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振捣器</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54.27</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15.9</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845"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95</w:t>
                  </w:r>
                </w:p>
              </w:tc>
              <w:tc>
                <w:tcPr>
                  <w:tcW w:w="6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color w:val="000000" w:themeColor="text1"/>
                      <w:sz w:val="21"/>
                      <w:szCs w:val="21"/>
                      <w:highlight w:val="none"/>
                      <w:lang w:val="en-US" w:eastAsia="zh-CN"/>
                      <w14:textFill>
                        <w14:solidFill>
                          <w14:schemeClr w14:val="tx1"/>
                        </w14:solidFill>
                      </w14:textFill>
                    </w:rPr>
                  </w:pPr>
                </w:p>
              </w:tc>
              <w:tc>
                <w:tcPr>
                  <w:tcW w:w="844"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昼间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38"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hint="default" w:cs="Times New Roman"/>
                      <w:b w:val="0"/>
                      <w:i w:val="0"/>
                      <w:caps w:val="0"/>
                      <w:color w:val="000000" w:themeColor="text1"/>
                      <w:spacing w:val="0"/>
                      <w:w w:val="100"/>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5</w:t>
                  </w:r>
                </w:p>
              </w:tc>
              <w:tc>
                <w:tcPr>
                  <w:tcW w:w="521" w:type="pct"/>
                  <w:tcBorders>
                    <w:tl2br w:val="nil"/>
                    <w:tr2bl w:val="nil"/>
                  </w:tcBorders>
                  <w:noWrap w:val="0"/>
                  <w:vAlign w:val="center"/>
                </w:tcPr>
                <w:p>
                  <w:pPr>
                    <w:keepLines w:val="0"/>
                    <w:widowControl w:val="0"/>
                    <w:snapToGrid/>
                    <w:spacing w:before="0" w:beforeAutospacing="0" w:after="0" w:afterAutospacing="0" w:line="360" w:lineRule="auto"/>
                    <w:jc w:val="center"/>
                    <w:textAlignment w:val="baseline"/>
                    <w:rPr>
                      <w:rFonts w:ascii="Times New Roman" w:hAnsi="Times New Roman" w:eastAsiaTheme="minorEastAsia"/>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电钻、手工钻</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45.69</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-1.06</w:t>
                  </w:r>
                </w:p>
              </w:tc>
              <w:tc>
                <w:tcPr>
                  <w:tcW w:w="350"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845"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90</w:t>
                  </w:r>
                </w:p>
              </w:tc>
              <w:tc>
                <w:tcPr>
                  <w:tcW w:w="6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s="Times New Roman"/>
                      <w:color w:val="000000" w:themeColor="text1"/>
                      <w:sz w:val="21"/>
                      <w:szCs w:val="21"/>
                      <w:highlight w:val="none"/>
                      <w:lang w:val="en-US" w:eastAsia="zh-CN"/>
                      <w14:textFill>
                        <w14:solidFill>
                          <w14:schemeClr w14:val="tx1"/>
                        </w14:solidFill>
                      </w14:textFill>
                    </w:rPr>
                  </w:pPr>
                </w:p>
              </w:tc>
              <w:tc>
                <w:tcPr>
                  <w:tcW w:w="844"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auto"/>
                    <w:jc w:val="center"/>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昼间</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宋体"/>
                <w:b/>
                <w:color w:val="000000" w:themeColor="text1"/>
                <w:sz w:val="24"/>
                <w:szCs w:val="24"/>
                <w:highlight w:val="none"/>
                <w:lang w:val="en-US" w:eastAsia="zh-CN"/>
                <w14:textFill>
                  <w14:solidFill>
                    <w14:schemeClr w14:val="tx1"/>
                  </w14:solidFill>
                </w14:textFill>
              </w:rPr>
            </w:pPr>
            <w:r>
              <w:rPr>
                <w:rFonts w:hint="eastAsia"/>
                <w:b/>
                <w:color w:val="000000" w:themeColor="text1"/>
                <w:sz w:val="24"/>
                <w:szCs w:val="24"/>
                <w:highlight w:val="none"/>
                <w14:textFill>
                  <w14:solidFill>
                    <w14:schemeClr w14:val="tx1"/>
                  </w14:solidFill>
                </w14:textFill>
              </w:rPr>
              <w:t>（</w:t>
            </w: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）达标情况</w:t>
            </w:r>
            <w:r>
              <w:rPr>
                <w:rFonts w:hint="eastAsia"/>
                <w:b/>
                <w:color w:val="000000" w:themeColor="text1"/>
                <w:sz w:val="24"/>
                <w:szCs w:val="24"/>
                <w:highlight w:val="none"/>
                <w:lang w:val="en-US" w:eastAsia="zh-CN"/>
                <w14:textFill>
                  <w14:solidFill>
                    <w14:schemeClr w14:val="tx1"/>
                  </w14:solidFill>
                </w14:textFill>
              </w:rPr>
              <w:t>分析</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eastAsia="宋体"/>
                <w:b/>
                <w:i w:val="0"/>
                <w:iCs w:val="0"/>
                <w:color w:val="000000" w:themeColor="text1"/>
                <w:sz w:val="24"/>
                <w:szCs w:val="24"/>
                <w:highlight w:val="none"/>
                <w:lang w:eastAsia="zh-CN"/>
                <w14:textFill>
                  <w14:solidFill>
                    <w14:schemeClr w14:val="tx1"/>
                  </w14:solidFill>
                </w14:textFill>
              </w:rPr>
            </w:pPr>
            <w:r>
              <w:rPr>
                <w:rFonts w:hint="eastAsia"/>
                <w:b/>
                <w:i w:val="0"/>
                <w:iCs w:val="0"/>
                <w:color w:val="000000" w:themeColor="text1"/>
                <w:sz w:val="24"/>
                <w:szCs w:val="24"/>
                <w:highlight w:val="none"/>
                <w:lang w:val="en-US" w:eastAsia="zh-CN"/>
                <w14:textFill>
                  <w14:solidFill>
                    <w14:schemeClr w14:val="tx1"/>
                  </w14:solidFill>
                </w14:textFill>
              </w:rPr>
              <w:t>1）预测模式</w:t>
            </w:r>
          </w:p>
          <w:p>
            <w:pPr>
              <w:spacing w:line="360" w:lineRule="auto"/>
              <w:ind w:firstLine="480" w:firstLineChars="200"/>
              <w:rPr>
                <w:rFonts w:hint="default" w:eastAsia="宋体"/>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本次评价采用《环境影响评价技术导则一声环境》</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HJ2.4-2021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中推荐模式进行预测</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用A声级计算</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具体模式见运营期噪声达标情况分析。</w:t>
            </w:r>
          </w:p>
          <w:p>
            <w:pPr>
              <w:spacing w:line="360" w:lineRule="auto"/>
              <w:ind w:firstLine="482" w:firstLineChars="200"/>
              <w:rPr>
                <w:rFonts w:hint="default"/>
                <w:b/>
                <w:bCs/>
                <w:color w:val="000000" w:themeColor="text1"/>
                <w:sz w:val="24"/>
                <w:szCs w:val="24"/>
                <w:highlight w:val="none"/>
                <w:lang w:val="en-US" w:eastAsia="zh-CN"/>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2）预测结果</w:t>
            </w:r>
          </w:p>
          <w:p>
            <w:pPr>
              <w:spacing w:line="500" w:lineRule="exact"/>
              <w:ind w:firstLine="402" w:firstLineChars="200"/>
              <w:jc w:val="cente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表4-2  施工期昼间噪声预测结果</w:t>
            </w:r>
          </w:p>
          <w:tbl>
            <w:tblPr>
              <w:tblStyle w:val="15"/>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643"/>
              <w:gridCol w:w="1302"/>
              <w:gridCol w:w="1302"/>
              <w:gridCol w:w="1304"/>
              <w:gridCol w:w="1583"/>
              <w:gridCol w:w="73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401" w:type="pct"/>
                  <w:vMerge w:val="restar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编号</w:t>
                  </w:r>
                </w:p>
              </w:tc>
              <w:tc>
                <w:tcPr>
                  <w:tcW w:w="959" w:type="pct"/>
                  <w:vMerge w:val="restar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预测点位置</w:t>
                  </w:r>
                </w:p>
              </w:tc>
              <w:tc>
                <w:tcPr>
                  <w:tcW w:w="760" w:type="pc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贡献值</w:t>
                  </w:r>
                </w:p>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[dB（A）]</w:t>
                  </w:r>
                </w:p>
              </w:tc>
              <w:tc>
                <w:tcPr>
                  <w:tcW w:w="760" w:type="pc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背景值</w:t>
                  </w:r>
                </w:p>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[dB（A）]</w:t>
                  </w:r>
                </w:p>
              </w:tc>
              <w:tc>
                <w:tcPr>
                  <w:tcW w:w="761" w:type="pc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预测值</w:t>
                  </w:r>
                </w:p>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[dB（A）]</w:t>
                  </w:r>
                </w:p>
              </w:tc>
              <w:tc>
                <w:tcPr>
                  <w:tcW w:w="924" w:type="pc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标准值</w:t>
                  </w:r>
                </w:p>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eastAsia="仿宋" w:cs="Times New Roman"/>
                      <w:b/>
                      <w:bCs/>
                      <w:color w:val="000000" w:themeColor="text1"/>
                      <w:sz w:val="21"/>
                      <w:szCs w:val="21"/>
                      <w:highlight w:val="none"/>
                      <w14:textFill>
                        <w14:solidFill>
                          <w14:schemeClr w14:val="tx1"/>
                        </w14:solidFill>
                      </w14:textFill>
                    </w:rPr>
                    <w:t>[</w:t>
                  </w:r>
                  <w:r>
                    <w:rPr>
                      <w:rFonts w:cs="Times New Roman"/>
                      <w:b/>
                      <w:bCs/>
                      <w:color w:val="000000" w:themeColor="text1"/>
                      <w:sz w:val="21"/>
                      <w:szCs w:val="21"/>
                      <w:highlight w:val="none"/>
                      <w14:textFill>
                        <w14:solidFill>
                          <w14:schemeClr w14:val="tx1"/>
                        </w14:solidFill>
                      </w14:textFill>
                    </w:rPr>
                    <w:t>dB（A）</w:t>
                  </w:r>
                  <w:r>
                    <w:rPr>
                      <w:rFonts w:hint="eastAsia" w:eastAsia="仿宋" w:cs="Times New Roman"/>
                      <w:b/>
                      <w:bCs/>
                      <w:color w:val="000000" w:themeColor="text1"/>
                      <w:sz w:val="21"/>
                      <w:szCs w:val="21"/>
                      <w:highlight w:val="none"/>
                      <w14:textFill>
                        <w14:solidFill>
                          <w14:schemeClr w14:val="tx1"/>
                        </w14:solidFill>
                      </w14:textFill>
                    </w:rPr>
                    <w:t>]</w:t>
                  </w:r>
                </w:p>
              </w:tc>
              <w:tc>
                <w:tcPr>
                  <w:tcW w:w="431" w:type="pct"/>
                  <w:vMerge w:val="restart"/>
                  <w:tcBorders>
                    <w:tl2br w:val="nil"/>
                    <w:tr2bl w:val="nil"/>
                  </w:tcBorders>
                  <w:shd w:val="clear" w:color="000000" w:themeColor="text1" w:fill="auto"/>
                  <w:vAlign w:val="center"/>
                </w:tcPr>
                <w:p>
                  <w:pPr>
                    <w:spacing w:line="36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预测</w:t>
                  </w:r>
                  <w:r>
                    <w:rPr>
                      <w:rFonts w:cs="Times New Roman"/>
                      <w:b/>
                      <w:bCs/>
                      <w:color w:val="000000" w:themeColor="text1"/>
                      <w:sz w:val="21"/>
                      <w:szCs w:val="21"/>
                      <w:highlight w:val="none"/>
                      <w14:textFill>
                        <w14:solidFill>
                          <w14:schemeClr w14:val="tx1"/>
                        </w14:solidFill>
                      </w14:textFill>
                    </w:rPr>
                    <w:t>结果</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vMerge w:val="continue"/>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p>
              </w:tc>
              <w:tc>
                <w:tcPr>
                  <w:tcW w:w="959" w:type="pct"/>
                  <w:vMerge w:val="continue"/>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p>
              </w:tc>
              <w:tc>
                <w:tcPr>
                  <w:tcW w:w="760" w:type="pct"/>
                  <w:tcBorders>
                    <w:tl2br w:val="nil"/>
                    <w:tr2bl w:val="nil"/>
                  </w:tcBorders>
                  <w:shd w:val="clear" w:color="000000" w:themeColor="text1" w:fill="auto"/>
                  <w:vAlign w:val="center"/>
                </w:tcPr>
                <w:p>
                  <w:pPr>
                    <w:pStyle w:val="26"/>
                    <w:snapToGrid w:val="0"/>
                    <w:spacing w:before="0" w:after="0" w:line="36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760" w:type="pct"/>
                  <w:tcBorders>
                    <w:tl2br w:val="nil"/>
                    <w:tr2bl w:val="nil"/>
                  </w:tcBorders>
                  <w:shd w:val="clear" w:color="000000" w:themeColor="text1" w:fill="auto"/>
                  <w:vAlign w:val="center"/>
                </w:tcPr>
                <w:p>
                  <w:pPr>
                    <w:pStyle w:val="26"/>
                    <w:snapToGrid w:val="0"/>
                    <w:spacing w:before="0" w:after="0" w:line="36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761" w:type="pct"/>
                  <w:tcBorders>
                    <w:tl2br w:val="nil"/>
                    <w:tr2bl w:val="nil"/>
                  </w:tcBorders>
                  <w:shd w:val="clear" w:color="000000" w:themeColor="text1" w:fill="auto"/>
                  <w:vAlign w:val="center"/>
                </w:tcPr>
                <w:p>
                  <w:pPr>
                    <w:pStyle w:val="26"/>
                    <w:snapToGrid w:val="0"/>
                    <w:spacing w:before="0" w:after="0" w:line="36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924" w:type="pct"/>
                  <w:tcBorders>
                    <w:tl2br w:val="nil"/>
                    <w:tr2bl w:val="nil"/>
                  </w:tcBorders>
                  <w:shd w:val="clear" w:color="000000" w:themeColor="text1" w:fill="auto"/>
                  <w:vAlign w:val="center"/>
                </w:tcPr>
                <w:p>
                  <w:pPr>
                    <w:pStyle w:val="26"/>
                    <w:snapToGrid w:val="0"/>
                    <w:spacing w:before="0" w:after="0" w:line="36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431" w:type="pct"/>
                  <w:vMerge w:val="continue"/>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1</w:t>
                  </w:r>
                  <w:r>
                    <w:rPr>
                      <w:rFonts w:cs="Times New Roman"/>
                      <w:color w:val="000000" w:themeColor="text1"/>
                      <w:sz w:val="21"/>
                      <w:szCs w:val="21"/>
                      <w:highlight w:val="none"/>
                      <w14:textFill>
                        <w14:solidFill>
                          <w14:schemeClr w14:val="tx1"/>
                        </w14:solidFill>
                      </w14:textFill>
                    </w:rPr>
                    <w:t>#</w:t>
                  </w:r>
                </w:p>
              </w:tc>
              <w:tc>
                <w:tcPr>
                  <w:tcW w:w="959" w:type="pct"/>
                  <w:tcBorders>
                    <w:tl2br w:val="nil"/>
                    <w:tr2bl w:val="nil"/>
                  </w:tcBorders>
                  <w:vAlign w:val="center"/>
                </w:tcPr>
                <w:p>
                  <w:pPr>
                    <w:adjustRightInd w:val="0"/>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北面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360" w:lineRule="auto"/>
                    <w:ind w:firstLine="0" w:firstLineChars="0"/>
                    <w:jc w:val="center"/>
                    <w:rPr>
                      <w:rFonts w:hint="default" w:eastAsia="宋体"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56.0</w:t>
                  </w:r>
                </w:p>
              </w:tc>
              <w:tc>
                <w:tcPr>
                  <w:tcW w:w="760" w:type="pct"/>
                  <w:tcBorders>
                    <w:tl2br w:val="nil"/>
                    <w:tr2bl w:val="nil"/>
                  </w:tcBorders>
                  <w:vAlign w:val="center"/>
                </w:tcPr>
                <w:p>
                  <w:pPr>
                    <w:pStyle w:val="26"/>
                    <w:snapToGrid w:val="0"/>
                    <w:spacing w:before="0" w:after="0" w:line="360" w:lineRule="auto"/>
                    <w:jc w:val="center"/>
                    <w:rPr>
                      <w:rFonts w:hint="default"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04" w:type="dxa"/>
                  <w:tcBorders>
                    <w:tl2br w:val="nil"/>
                    <w:tr2bl w:val="nil"/>
                  </w:tcBorders>
                  <w:vAlign w:val="center"/>
                </w:tcPr>
                <w:p>
                  <w:pPr>
                    <w:adjustRightInd w:val="0"/>
                    <w:spacing w:line="36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56.0</w:t>
                  </w:r>
                </w:p>
              </w:tc>
              <w:tc>
                <w:tcPr>
                  <w:tcW w:w="924" w:type="pct"/>
                  <w:tcBorders>
                    <w:tl2br w:val="nil"/>
                    <w:tr2bl w:val="nil"/>
                  </w:tcBorders>
                  <w:vAlign w:val="center"/>
                </w:tcPr>
                <w:p>
                  <w:pPr>
                    <w:spacing w:line="360" w:lineRule="auto"/>
                    <w:ind w:firstLine="0" w:firstLineChars="0"/>
                    <w:jc w:val="center"/>
                    <w:rPr>
                      <w:rFonts w:hint="default"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2</w:t>
                  </w:r>
                  <w:r>
                    <w:rPr>
                      <w:rFonts w:cs="Times New Roman"/>
                      <w:color w:val="000000" w:themeColor="text1"/>
                      <w:sz w:val="21"/>
                      <w:szCs w:val="21"/>
                      <w:highlight w:val="none"/>
                      <w14:textFill>
                        <w14:solidFill>
                          <w14:schemeClr w14:val="tx1"/>
                        </w14:solidFill>
                      </w14:textFill>
                    </w:rPr>
                    <w:t>#</w:t>
                  </w:r>
                </w:p>
              </w:tc>
              <w:tc>
                <w:tcPr>
                  <w:tcW w:w="959" w:type="pct"/>
                  <w:tcBorders>
                    <w:tl2br w:val="nil"/>
                    <w:tr2bl w:val="nil"/>
                  </w:tcBorders>
                  <w:vAlign w:val="center"/>
                </w:tcPr>
                <w:p>
                  <w:pPr>
                    <w:adjustRightInd w:val="0"/>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东面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36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55.5</w:t>
                  </w:r>
                </w:p>
              </w:tc>
              <w:tc>
                <w:tcPr>
                  <w:tcW w:w="760" w:type="pct"/>
                  <w:tcBorders>
                    <w:tl2br w:val="nil"/>
                    <w:tr2bl w:val="nil"/>
                  </w:tcBorders>
                  <w:vAlign w:val="center"/>
                </w:tcPr>
                <w:p>
                  <w:pPr>
                    <w:snapToGrid w:val="0"/>
                    <w:spacing w:before="0" w:after="0" w:line="360" w:lineRule="auto"/>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04" w:type="dxa"/>
                  <w:tcBorders>
                    <w:tl2br w:val="nil"/>
                    <w:tr2bl w:val="nil"/>
                  </w:tcBorders>
                  <w:vAlign w:val="center"/>
                </w:tcPr>
                <w:p>
                  <w:pPr>
                    <w:adjustRightInd w:val="0"/>
                    <w:spacing w:line="36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55.5</w:t>
                  </w:r>
                </w:p>
              </w:tc>
              <w:tc>
                <w:tcPr>
                  <w:tcW w:w="924"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3#</w:t>
                  </w:r>
                </w:p>
              </w:tc>
              <w:tc>
                <w:tcPr>
                  <w:tcW w:w="959" w:type="pct"/>
                  <w:tcBorders>
                    <w:tl2br w:val="nil"/>
                    <w:tr2bl w:val="nil"/>
                  </w:tcBorders>
                  <w:vAlign w:val="center"/>
                </w:tcPr>
                <w:p>
                  <w:pPr>
                    <w:adjustRightInd w:val="0"/>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南面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360" w:lineRule="auto"/>
                    <w:ind w:firstLine="0" w:firstLineChars="0"/>
                    <w:jc w:val="cente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55.</w:t>
                  </w:r>
                  <w:r>
                    <w:rPr>
                      <w:rFonts w:hint="eastAsia"/>
                      <w:color w:val="000000" w:themeColor="text1"/>
                      <w:sz w:val="21"/>
                      <w:szCs w:val="21"/>
                      <w:lang w:val="en-US" w:eastAsia="zh-CN"/>
                      <w14:textFill>
                        <w14:solidFill>
                          <w14:schemeClr w14:val="tx1"/>
                        </w14:solidFill>
                      </w14:textFill>
                    </w:rPr>
                    <w:t>7</w:t>
                  </w:r>
                </w:p>
              </w:tc>
              <w:tc>
                <w:tcPr>
                  <w:tcW w:w="760" w:type="pct"/>
                  <w:tcBorders>
                    <w:tl2br w:val="nil"/>
                    <w:tr2bl w:val="nil"/>
                  </w:tcBorders>
                  <w:vAlign w:val="center"/>
                </w:tcPr>
                <w:p>
                  <w:pPr>
                    <w:snapToGrid w:val="0"/>
                    <w:spacing w:before="0" w:after="0" w:line="360" w:lineRule="auto"/>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04" w:type="dxa"/>
                  <w:tcBorders>
                    <w:tl2br w:val="nil"/>
                    <w:tr2bl w:val="nil"/>
                  </w:tcBorders>
                  <w:vAlign w:val="center"/>
                </w:tcPr>
                <w:p>
                  <w:pPr>
                    <w:adjustRightInd w:val="0"/>
                    <w:spacing w:line="36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55.</w:t>
                  </w:r>
                  <w:r>
                    <w:rPr>
                      <w:rFonts w:hint="eastAsia"/>
                      <w:color w:val="000000" w:themeColor="text1"/>
                      <w:sz w:val="21"/>
                      <w:szCs w:val="21"/>
                      <w:lang w:val="en-US" w:eastAsia="zh-CN"/>
                      <w14:textFill>
                        <w14:solidFill>
                          <w14:schemeClr w14:val="tx1"/>
                        </w14:solidFill>
                      </w14:textFill>
                    </w:rPr>
                    <w:t>7</w:t>
                  </w:r>
                </w:p>
              </w:tc>
              <w:tc>
                <w:tcPr>
                  <w:tcW w:w="924"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4</w:t>
                  </w:r>
                  <w:r>
                    <w:rPr>
                      <w:rFonts w:cs="Times New Roman"/>
                      <w:color w:val="000000" w:themeColor="text1"/>
                      <w:sz w:val="21"/>
                      <w:szCs w:val="21"/>
                      <w:highlight w:val="none"/>
                      <w14:textFill>
                        <w14:solidFill>
                          <w14:schemeClr w14:val="tx1"/>
                        </w14:solidFill>
                      </w14:textFill>
                    </w:rPr>
                    <w:t>#</w:t>
                  </w:r>
                </w:p>
              </w:tc>
              <w:tc>
                <w:tcPr>
                  <w:tcW w:w="959" w:type="pct"/>
                  <w:tcBorders>
                    <w:tl2br w:val="nil"/>
                    <w:tr2bl w:val="nil"/>
                  </w:tcBorders>
                  <w:vAlign w:val="center"/>
                </w:tcPr>
                <w:p>
                  <w:pPr>
                    <w:adjustRightInd w:val="0"/>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西面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360" w:lineRule="auto"/>
                    <w:ind w:firstLine="0" w:firstLineChars="0"/>
                    <w:jc w:val="cente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48.</w:t>
                  </w:r>
                  <w:r>
                    <w:rPr>
                      <w:rFonts w:hint="eastAsia"/>
                      <w:color w:val="000000" w:themeColor="text1"/>
                      <w:sz w:val="21"/>
                      <w:szCs w:val="21"/>
                      <w:lang w:val="en-US" w:eastAsia="zh-CN"/>
                      <w14:textFill>
                        <w14:solidFill>
                          <w14:schemeClr w14:val="tx1"/>
                        </w14:solidFill>
                      </w14:textFill>
                    </w:rPr>
                    <w:t>7</w:t>
                  </w:r>
                </w:p>
              </w:tc>
              <w:tc>
                <w:tcPr>
                  <w:tcW w:w="760" w:type="pct"/>
                  <w:tcBorders>
                    <w:tl2br w:val="nil"/>
                    <w:tr2bl w:val="nil"/>
                  </w:tcBorders>
                  <w:vAlign w:val="center"/>
                </w:tcPr>
                <w:p>
                  <w:pPr>
                    <w:snapToGrid w:val="0"/>
                    <w:spacing w:before="0" w:after="0" w:line="360" w:lineRule="auto"/>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04" w:type="dxa"/>
                  <w:tcBorders>
                    <w:tl2br w:val="nil"/>
                    <w:tr2bl w:val="nil"/>
                  </w:tcBorders>
                  <w:vAlign w:val="center"/>
                </w:tcPr>
                <w:p>
                  <w:pPr>
                    <w:adjustRightInd w:val="0"/>
                    <w:spacing w:line="36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48.</w:t>
                  </w:r>
                  <w:r>
                    <w:rPr>
                      <w:rFonts w:hint="eastAsia"/>
                      <w:color w:val="000000" w:themeColor="text1"/>
                      <w:sz w:val="21"/>
                      <w:szCs w:val="21"/>
                      <w:lang w:val="en-US" w:eastAsia="zh-CN"/>
                      <w14:textFill>
                        <w14:solidFill>
                          <w14:schemeClr w14:val="tx1"/>
                        </w14:solidFill>
                      </w14:textFill>
                    </w:rPr>
                    <w:t>7</w:t>
                  </w:r>
                </w:p>
              </w:tc>
              <w:tc>
                <w:tcPr>
                  <w:tcW w:w="924"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36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bl>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由预测结果可知，</w:t>
            </w:r>
            <w:r>
              <w:rPr>
                <w:rFonts w:hint="eastAsia"/>
                <w:color w:val="000000" w:themeColor="text1"/>
                <w:sz w:val="24"/>
                <w:szCs w:val="24"/>
                <w:highlight w:val="none"/>
                <w:lang w:val="en-US" w:eastAsia="zh-CN"/>
                <w14:textFill>
                  <w14:solidFill>
                    <w14:schemeClr w14:val="tx1"/>
                  </w14:solidFill>
                </w14:textFill>
              </w:rPr>
              <w:t>施工期昼间</w:t>
            </w:r>
            <w:r>
              <w:rPr>
                <w:rFonts w:hint="eastAsia"/>
                <w:color w:val="000000" w:themeColor="text1"/>
                <w:sz w:val="24"/>
                <w:szCs w:val="24"/>
                <w:highlight w:val="none"/>
                <w14:textFill>
                  <w14:solidFill>
                    <w14:schemeClr w14:val="tx1"/>
                  </w14:solidFill>
                </w14:textFill>
              </w:rPr>
              <w:t>厂界四周预测点噪声排放值均满足《工业企业厂界环境噪声排放标准》（GB12348-2008）</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14:textFill>
                  <w14:solidFill>
                    <w14:schemeClr w14:val="tx1"/>
                  </w14:solidFill>
                </w14:textFill>
              </w:rPr>
              <w:t>类标准</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可实现达标排放。因此，本项目噪声不会对区域声环境造成影响。</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4、固体废物</w:t>
            </w:r>
          </w:p>
          <w:p>
            <w:pPr>
              <w:keepNext w:val="0"/>
              <w:keepLines w:val="0"/>
              <w:pageBreakBefore w:val="0"/>
              <w:widowControl w:val="0"/>
              <w:kinsoku/>
              <w:wordWrap/>
              <w:overflowPunct/>
              <w:topLinePunct w:val="0"/>
              <w:autoSpaceDE/>
              <w:autoSpaceDN/>
              <w:bidi w:val="0"/>
              <w:adjustRightInd/>
              <w:snapToGrid/>
              <w:spacing w:line="360" w:lineRule="auto"/>
              <w:ind w:left="0" w:leftChars="0" w:firstLine="361" w:firstLineChars="15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w:t>
            </w:r>
            <w:r>
              <w:rPr>
                <w:rFonts w:hint="eastAsia" w:cs="Times New Roman"/>
                <w:b/>
                <w:color w:val="000000" w:themeColor="text1"/>
                <w:sz w:val="24"/>
                <w:szCs w:val="24"/>
                <w:highlight w:val="none"/>
                <w:lang w:val="en-US" w:eastAsia="zh-CN"/>
                <w14:textFill>
                  <w14:solidFill>
                    <w14:schemeClr w14:val="tx1"/>
                  </w14:solidFill>
                </w14:textFill>
              </w:rPr>
              <w:t>1</w:t>
            </w:r>
            <w:r>
              <w:rPr>
                <w:rFonts w:hint="default" w:ascii="Times New Roman" w:hAnsi="Times New Roman" w:eastAsia="宋体" w:cs="Times New Roman"/>
                <w:b/>
                <w:color w:val="000000" w:themeColor="text1"/>
                <w:sz w:val="24"/>
                <w:szCs w:val="24"/>
                <w:highlight w:val="none"/>
                <w14:textFill>
                  <w14:solidFill>
                    <w14:schemeClr w14:val="tx1"/>
                  </w14:solidFill>
                </w14:textFill>
              </w:rPr>
              <w:t>）建筑废物</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施工期建筑废物主要包括建筑垃圾，预计产生量约</w:t>
            </w:r>
            <w:r>
              <w:rPr>
                <w:rFonts w:hint="eastAsia" w:cs="Times New Roman"/>
                <w:color w:val="000000" w:themeColor="text1"/>
                <w:sz w:val="24"/>
                <w:szCs w:val="24"/>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highlight w:val="none"/>
                <w14:textFill>
                  <w14:solidFill>
                    <w14:schemeClr w14:val="tx1"/>
                  </w14:solidFill>
                </w14:textFill>
              </w:rPr>
              <w:t>t，环评要求：施工现场应设置建筑垃圾临时堆场并树立标示牌，采取进行防雨、防泄漏处理。对于施工期间产生的可回收利用的废料（如钢筋、钢板、木材等下角料）通过分类收集后交废物收购站处理；对不能回收的建筑废物不能随意倾倒，而应用编织袋包装后清运到建筑垃圾处置场。</w:t>
            </w:r>
          </w:p>
          <w:p>
            <w:pPr>
              <w:keepNext w:val="0"/>
              <w:keepLines w:val="0"/>
              <w:pageBreakBefore w:val="0"/>
              <w:widowControl w:val="0"/>
              <w:kinsoku/>
              <w:wordWrap/>
              <w:overflowPunct/>
              <w:topLinePunct w:val="0"/>
              <w:autoSpaceDE/>
              <w:autoSpaceDN/>
              <w:bidi w:val="0"/>
              <w:adjustRightInd/>
              <w:snapToGrid/>
              <w:spacing w:line="360" w:lineRule="auto"/>
              <w:ind w:left="0" w:leftChars="0" w:firstLine="361" w:firstLineChars="15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w:t>
            </w:r>
            <w:r>
              <w:rPr>
                <w:rFonts w:hint="eastAsia" w:cs="Times New Roman"/>
                <w:b/>
                <w:color w:val="000000" w:themeColor="text1"/>
                <w:sz w:val="24"/>
                <w:szCs w:val="24"/>
                <w:highlight w:val="none"/>
                <w:lang w:val="en-US" w:eastAsia="zh-CN"/>
                <w14:textFill>
                  <w14:solidFill>
                    <w14:schemeClr w14:val="tx1"/>
                  </w14:solidFill>
                </w14:textFill>
              </w:rPr>
              <w:t>2</w:t>
            </w:r>
            <w:r>
              <w:rPr>
                <w:rFonts w:hint="default" w:ascii="Times New Roman" w:hAnsi="Times New Roman" w:eastAsia="宋体" w:cs="Times New Roman"/>
                <w:b/>
                <w:color w:val="000000" w:themeColor="text1"/>
                <w:sz w:val="24"/>
                <w:szCs w:val="24"/>
                <w:highlight w:val="none"/>
                <w14:textFill>
                  <w14:solidFill>
                    <w14:schemeClr w14:val="tx1"/>
                  </w14:solidFill>
                </w14:textFill>
              </w:rPr>
              <w:t>）生活垃圾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项目施工人员约</w:t>
            </w:r>
            <w:r>
              <w:rPr>
                <w:rFonts w:hint="eastAsia" w:cs="Times New Roman"/>
                <w:color w:val="000000" w:themeColor="text1"/>
                <w:sz w:val="24"/>
                <w:szCs w:val="24"/>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highlight w:val="none"/>
                <w14:textFill>
                  <w14:solidFill>
                    <w14:schemeClr w14:val="tx1"/>
                  </w14:solidFill>
                </w14:textFill>
              </w:rPr>
              <w:t>0人，生活垃圾产生量按0.</w:t>
            </w:r>
            <w:r>
              <w:rPr>
                <w:rFonts w:hint="eastAsia" w:cs="Times New Roman"/>
                <w:color w:val="000000" w:themeColor="text1"/>
                <w:sz w:val="24"/>
                <w:szCs w:val="24"/>
                <w:highlight w:val="none"/>
                <w:lang w:val="en-US" w:eastAsia="zh-CN"/>
                <w14:textFill>
                  <w14:solidFill>
                    <w14:schemeClr w14:val="tx1"/>
                  </w14:solidFill>
                </w14:textFill>
              </w:rPr>
              <w:t>5</w:t>
            </w:r>
            <w:r>
              <w:rPr>
                <w:rFonts w:hint="default" w:ascii="Times New Roman" w:hAnsi="Times New Roman" w:eastAsia="宋体" w:cs="Times New Roman"/>
                <w:color w:val="000000" w:themeColor="text1"/>
                <w:sz w:val="24"/>
                <w:szCs w:val="24"/>
                <w:highlight w:val="none"/>
                <w14:textFill>
                  <w14:solidFill>
                    <w14:schemeClr w14:val="tx1"/>
                  </w14:solidFill>
                </w14:textFill>
              </w:rPr>
              <w:t>kg/人·d计，预计产生量为</w:t>
            </w:r>
            <w:r>
              <w:rPr>
                <w:rFonts w:hint="eastAsia" w:cs="Times New Roman"/>
                <w:color w:val="000000" w:themeColor="text1"/>
                <w:sz w:val="24"/>
                <w:szCs w:val="24"/>
                <w:highlight w:val="none"/>
                <w:lang w:val="en-US" w:eastAsia="zh-CN"/>
                <w14:textFill>
                  <w14:solidFill>
                    <w14:schemeClr w14:val="tx1"/>
                  </w14:solidFill>
                </w14:textFill>
              </w:rPr>
              <w:t>5.0</w:t>
            </w:r>
            <w:r>
              <w:rPr>
                <w:rFonts w:hint="default" w:ascii="Times New Roman" w:hAnsi="Times New Roman" w:eastAsia="宋体" w:cs="Times New Roman"/>
                <w:color w:val="000000" w:themeColor="text1"/>
                <w:sz w:val="24"/>
                <w:szCs w:val="24"/>
                <w:highlight w:val="none"/>
                <w14:textFill>
                  <w14:solidFill>
                    <w14:schemeClr w14:val="tx1"/>
                  </w14:solidFill>
                </w14:textFill>
              </w:rPr>
              <w:t>kg/d，生活垃圾经袋装收集后，由环卫部门统一运送到垃圾处理场集中处理。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81" w:type="dxa"/>
            <w:noWrap w:val="0"/>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运营</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期环</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境影</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响和</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保护</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措施</w:t>
            </w:r>
          </w:p>
        </w:tc>
        <w:tc>
          <w:tcPr>
            <w:tcW w:w="8779" w:type="dxa"/>
            <w:noWrap w:val="0"/>
            <w:vAlign w:val="center"/>
          </w:tcPr>
          <w:p>
            <w:pPr>
              <w:keepNext w:val="0"/>
              <w:keepLines w:val="0"/>
              <w:pageBreakBefore w:val="0"/>
              <w:kinsoku/>
              <w:wordWrap/>
              <w:overflowPunct/>
              <w:topLinePunct w:val="0"/>
              <w:autoSpaceDE/>
              <w:autoSpaceDN/>
              <w:bidi w:val="0"/>
              <w:adjustRightInd/>
              <w:snapToGrid/>
              <w:spacing w:line="360" w:lineRule="auto"/>
              <w:ind w:firstLine="482" w:firstLineChars="200"/>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1、废气</w:t>
            </w:r>
          </w:p>
          <w:p>
            <w:pPr>
              <w:keepNext w:val="0"/>
              <w:keepLines w:val="0"/>
              <w:pageBreakBefore w:val="0"/>
              <w:kinsoku/>
              <w:wordWrap/>
              <w:overflowPunct/>
              <w:topLinePunct w:val="0"/>
              <w:autoSpaceDE/>
              <w:autoSpaceDN/>
              <w:bidi w:val="0"/>
              <w:adjustRightInd/>
              <w:snapToGrid/>
              <w:spacing w:line="360" w:lineRule="auto"/>
              <w:ind w:firstLine="361" w:firstLineChars="150"/>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color w:val="000000" w:themeColor="text1"/>
                <w:sz w:val="24"/>
                <w:szCs w:val="24"/>
                <w:highlight w:val="none"/>
                <w14:textFill>
                  <w14:solidFill>
                    <w14:schemeClr w14:val="tx1"/>
                  </w14:solidFill>
                </w14:textFill>
              </w:rPr>
              <w:t>1</w:t>
            </w:r>
            <w:r>
              <w:rPr>
                <w:rFonts w:hint="default" w:ascii="Times New Roman" w:hAnsi="Times New Roman" w:cs="Times New Roman"/>
                <w:b/>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color w:val="000000" w:themeColor="text1"/>
                <w:sz w:val="24"/>
                <w:szCs w:val="24"/>
                <w:highlight w:val="none"/>
                <w14:textFill>
                  <w14:solidFill>
                    <w14:schemeClr w14:val="tx1"/>
                  </w14:solidFill>
                </w14:textFill>
              </w:rPr>
              <w:t>产排污环节、污染物种类、产生量核算</w:t>
            </w:r>
          </w:p>
          <w:p>
            <w:pPr>
              <w:keepNext w:val="0"/>
              <w:keepLines w:val="0"/>
              <w:pageBreakBefore w:val="0"/>
              <w:kinsoku/>
              <w:wordWrap/>
              <w:overflowPunct/>
              <w:topLinePunct w:val="0"/>
              <w:autoSpaceDE/>
              <w:autoSpaceDN/>
              <w:bidi w:val="0"/>
              <w:adjustRightInd/>
              <w:snapToGrid/>
              <w:spacing w:line="360" w:lineRule="auto"/>
              <w:ind w:firstLine="482" w:firstLineChars="200"/>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①</w:t>
            </w:r>
            <w:r>
              <w:rPr>
                <w:rFonts w:hint="default" w:ascii="Times New Roman" w:hAnsi="Times New Roman" w:cs="Times New Roman"/>
                <w:b/>
                <w:color w:val="000000" w:themeColor="text1"/>
                <w:sz w:val="24"/>
                <w:szCs w:val="24"/>
                <w:highlight w:val="none"/>
                <w:lang w:val="en-US" w:eastAsia="zh-CN"/>
                <w14:textFill>
                  <w14:solidFill>
                    <w14:schemeClr w14:val="tx1"/>
                  </w14:solidFill>
                </w14:textFill>
              </w:rPr>
              <w:t>砂石加工粉尘</w:t>
            </w:r>
          </w:p>
          <w:p>
            <w:pPr>
              <w:keepNext w:val="0"/>
              <w:keepLines w:val="0"/>
              <w:pageBreakBefore w:val="0"/>
              <w:kinsoku/>
              <w:wordWrap/>
              <w:overflowPunct/>
              <w:topLinePunct w:val="0"/>
              <w:autoSpaceDE/>
              <w:autoSpaceDN/>
              <w:bidi w:val="0"/>
              <w:adjustRightInd/>
              <w:snapToGrid/>
              <w:spacing w:line="360" w:lineRule="auto"/>
              <w:ind w:firstLine="48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bCs/>
                <w:color w:val="000000" w:themeColor="text1"/>
                <w:sz w:val="24"/>
                <w:highlight w:val="none"/>
                <w14:textFill>
                  <w14:solidFill>
                    <w14:schemeClr w14:val="tx1"/>
                  </w14:solidFill>
                </w14:textFill>
              </w:rPr>
              <w:t>运营期</w:t>
            </w:r>
            <w:r>
              <w:rPr>
                <w:rFonts w:hint="default" w:ascii="Times New Roman" w:hAnsi="Times New Roman" w:cs="Times New Roman"/>
                <w:bCs/>
                <w:color w:val="000000" w:themeColor="text1"/>
                <w:sz w:val="24"/>
                <w:highlight w:val="none"/>
                <w:lang w:eastAsia="zh-CN"/>
                <w14:textFill>
                  <w14:solidFill>
                    <w14:schemeClr w14:val="tx1"/>
                  </w14:solidFill>
                </w14:textFill>
              </w:rPr>
              <w:t>砂石加工粉尘</w:t>
            </w:r>
            <w:r>
              <w:rPr>
                <w:rFonts w:hint="default" w:ascii="Times New Roman" w:hAnsi="Times New Roman" w:cs="Times New Roman"/>
                <w:bCs/>
                <w:color w:val="000000" w:themeColor="text1"/>
                <w:sz w:val="24"/>
                <w:highlight w:val="none"/>
                <w14:textFill>
                  <w14:solidFill>
                    <w14:schemeClr w14:val="tx1"/>
                  </w14:solidFill>
                </w14:textFill>
              </w:rPr>
              <w:t>产生源主要为</w:t>
            </w:r>
            <w:r>
              <w:rPr>
                <w:rFonts w:hint="eastAsia" w:cs="Times New Roman"/>
                <w:bCs/>
                <w:color w:val="000000" w:themeColor="text1"/>
                <w:sz w:val="24"/>
                <w:szCs w:val="24"/>
                <w:highlight w:val="none"/>
                <w:lang w:eastAsia="zh-CN"/>
                <w14:textFill>
                  <w14:solidFill>
                    <w14:schemeClr w14:val="tx1"/>
                  </w14:solidFill>
                </w14:textFill>
              </w:rPr>
              <w:t>给料、破碎</w:t>
            </w:r>
            <w:r>
              <w:rPr>
                <w:rFonts w:hint="default" w:ascii="Times New Roman" w:hAnsi="Times New Roman" w:cs="Times New Roman"/>
                <w:bCs/>
                <w:color w:val="000000" w:themeColor="text1"/>
                <w:sz w:val="24"/>
                <w:szCs w:val="24"/>
                <w:highlight w:val="none"/>
                <w14:textFill>
                  <w14:solidFill>
                    <w14:schemeClr w14:val="tx1"/>
                  </w14:solidFill>
                </w14:textFill>
              </w:rPr>
              <w:t>、筛分过程，其中：给料</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口</w:t>
            </w:r>
            <w:r>
              <w:rPr>
                <w:rFonts w:hint="default" w:ascii="Times New Roman" w:hAnsi="Times New Roman" w:cs="Times New Roman"/>
                <w:bCs/>
                <w:color w:val="000000" w:themeColor="text1"/>
                <w:sz w:val="24"/>
                <w:szCs w:val="24"/>
                <w:highlight w:val="none"/>
                <w14:textFill>
                  <w14:solidFill>
                    <w14:schemeClr w14:val="tx1"/>
                  </w14:solidFill>
                </w14:textFill>
              </w:rPr>
              <w:t>粉尘主要产生于</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原料</w:t>
            </w:r>
            <w:r>
              <w:rPr>
                <w:rFonts w:hint="default" w:ascii="Times New Roman" w:hAnsi="Times New Roman" w:cs="Times New Roman"/>
                <w:bCs/>
                <w:color w:val="000000" w:themeColor="text1"/>
                <w:sz w:val="24"/>
                <w:szCs w:val="24"/>
                <w:highlight w:val="none"/>
                <w14:textFill>
                  <w14:solidFill>
                    <w14:schemeClr w14:val="tx1"/>
                  </w14:solidFill>
                </w14:textFill>
              </w:rPr>
              <w:t>投料过程；破碎</w:t>
            </w:r>
            <w:r>
              <w:rPr>
                <w:rFonts w:hint="eastAsia" w:cs="Times New Roman"/>
                <w:bCs/>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Cs/>
                <w:color w:val="000000" w:themeColor="text1"/>
                <w:sz w:val="24"/>
                <w:szCs w:val="24"/>
                <w:highlight w:val="none"/>
                <w14:textFill>
                  <w14:solidFill>
                    <w14:schemeClr w14:val="tx1"/>
                  </w14:solidFill>
                </w14:textFill>
              </w:rPr>
              <w:t>筛分产尘源为</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物料</w:t>
            </w:r>
            <w:r>
              <w:rPr>
                <w:rFonts w:hint="default" w:ascii="Times New Roman" w:hAnsi="Times New Roman" w:cs="Times New Roman"/>
                <w:bCs/>
                <w:color w:val="000000" w:themeColor="text1"/>
                <w:sz w:val="24"/>
                <w:szCs w:val="24"/>
                <w:highlight w:val="none"/>
                <w14:textFill>
                  <w14:solidFill>
                    <w14:schemeClr w14:val="tx1"/>
                  </w14:solidFill>
                </w14:textFill>
              </w:rPr>
              <w:t>出料口。根据</w:t>
            </w:r>
            <w:r>
              <w:rPr>
                <w:rFonts w:hint="eastAsia"/>
                <w:color w:val="000000" w:themeColor="text1"/>
                <w:sz w:val="24"/>
                <w:szCs w:val="24"/>
                <w:lang w:val="en-US" w:eastAsia="zh-CN"/>
                <w14:textFill>
                  <w14:solidFill>
                    <w14:schemeClr w14:val="tx1"/>
                  </w14:solidFill>
                </w14:textFill>
              </w:rPr>
              <w:t>《</w:t>
            </w:r>
            <w:r>
              <w:rPr>
                <w:rFonts w:hint="eastAsia"/>
                <w:color w:val="000000" w:themeColor="text1"/>
                <w14:textFill>
                  <w14:solidFill>
                    <w14:schemeClr w14:val="tx1"/>
                  </w14:solidFill>
                </w14:textFill>
              </w:rPr>
              <w:t>排放源统计调查产排污核算方法和系数手册》（公告 2021年 第24号）</w:t>
            </w:r>
            <w:r>
              <w:rPr>
                <w:rFonts w:hint="eastAsia"/>
                <w:color w:val="000000" w:themeColor="text1"/>
                <w:lang w:eastAsia="zh-CN"/>
                <w14:textFill>
                  <w14:solidFill>
                    <w14:schemeClr w14:val="tx1"/>
                  </w14:solidFill>
                </w14:textFill>
              </w:rPr>
              <w:t>，</w:t>
            </w:r>
            <w:r>
              <w:rPr>
                <w:rFonts w:hint="eastAsia"/>
                <w:color w:val="000000" w:themeColor="text1"/>
                <w:sz w:val="24"/>
                <w:szCs w:val="24"/>
                <w:lang w:val="en-US" w:eastAsia="zh-CN"/>
                <w14:textFill>
                  <w14:solidFill>
                    <w14:schemeClr w14:val="tx1"/>
                  </w14:solidFill>
                </w14:textFill>
              </w:rPr>
              <w:t>中“303砖瓦、石材等建筑材料制造行业系数手册”第“3039其他建筑材料制造行业”砂石骨料（破碎、筛分）环节废气中颗粒物产污系数为1.89kg/t-产品。</w:t>
            </w:r>
            <w:r>
              <w:rPr>
                <w:rFonts w:hint="default" w:ascii="Times New Roman" w:hAnsi="Times New Roman" w:cs="Times New Roman"/>
                <w:bCs/>
                <w:color w:val="000000" w:themeColor="text1"/>
                <w:sz w:val="24"/>
                <w:szCs w:val="24"/>
                <w:highlight w:val="none"/>
                <w14:textFill>
                  <w14:solidFill>
                    <w14:schemeClr w14:val="tx1"/>
                  </w14:solidFill>
                </w14:textFill>
              </w:rPr>
              <w:t>本项目产砂石</w:t>
            </w:r>
            <w:r>
              <w:rPr>
                <w:rFonts w:hint="eastAsia" w:ascii="Times New Roman" w:hAnsi="Times New Roman" w:cs="Times New Roman"/>
                <w:bCs/>
                <w:color w:val="000000" w:themeColor="text1"/>
                <w:sz w:val="24"/>
                <w:szCs w:val="24"/>
                <w:highlight w:val="none"/>
                <w:lang w:val="en-US" w:eastAsia="zh-CN"/>
                <w14:textFill>
                  <w14:solidFill>
                    <w14:schemeClr w14:val="tx1"/>
                  </w14:solidFill>
                </w14:textFill>
              </w:rPr>
              <w:t>30</w:t>
            </w:r>
            <w:r>
              <w:rPr>
                <w:rFonts w:hint="default" w:ascii="Times New Roman" w:hAnsi="Times New Roman" w:cs="Times New Roman"/>
                <w:bCs/>
                <w:color w:val="000000" w:themeColor="text1"/>
                <w:sz w:val="24"/>
                <w:szCs w:val="24"/>
                <w:highlight w:val="none"/>
                <w14:textFill>
                  <w14:solidFill>
                    <w14:schemeClr w14:val="tx1"/>
                  </w14:solidFill>
                </w14:textFill>
              </w:rPr>
              <w:t>万t/a，则砂石加工</w:t>
            </w:r>
            <w:r>
              <w:rPr>
                <w:rFonts w:hint="eastAsia" w:cs="Times New Roman"/>
                <w:bCs/>
                <w:color w:val="000000" w:themeColor="text1"/>
                <w:sz w:val="24"/>
                <w:szCs w:val="24"/>
                <w:highlight w:val="none"/>
                <w:lang w:eastAsia="zh-CN"/>
                <w14:textFill>
                  <w14:solidFill>
                    <w14:schemeClr w14:val="tx1"/>
                  </w14:solidFill>
                </w14:textFill>
              </w:rPr>
              <w:t>颗粒物</w:t>
            </w:r>
            <w:r>
              <w:rPr>
                <w:rFonts w:hint="default" w:ascii="Times New Roman" w:hAnsi="Times New Roman" w:cs="Times New Roman"/>
                <w:bCs/>
                <w:color w:val="000000" w:themeColor="text1"/>
                <w:sz w:val="24"/>
                <w:szCs w:val="24"/>
                <w:highlight w:val="none"/>
                <w14:textFill>
                  <w14:solidFill>
                    <w14:schemeClr w14:val="tx1"/>
                  </w14:solidFill>
                </w14:textFill>
              </w:rPr>
              <w:t>产生量为</w:t>
            </w:r>
            <w:r>
              <w:rPr>
                <w:rFonts w:hint="eastAsia" w:cs="Times New Roman"/>
                <w:bCs/>
                <w:color w:val="000000" w:themeColor="text1"/>
                <w:sz w:val="24"/>
                <w:szCs w:val="24"/>
                <w:highlight w:val="none"/>
                <w:lang w:val="en-US" w:eastAsia="zh-CN"/>
                <w14:textFill>
                  <w14:solidFill>
                    <w14:schemeClr w14:val="tx1"/>
                  </w14:solidFill>
                </w14:textFill>
              </w:rPr>
              <w:t>567</w:t>
            </w:r>
            <w:r>
              <w:rPr>
                <w:rFonts w:hint="default" w:ascii="Times New Roman" w:hAnsi="Times New Roman" w:cs="Times New Roman"/>
                <w:bCs/>
                <w:color w:val="000000" w:themeColor="text1"/>
                <w:sz w:val="24"/>
                <w:szCs w:val="24"/>
                <w:highlight w:val="none"/>
                <w14:textFill>
                  <w14:solidFill>
                    <w14:schemeClr w14:val="tx1"/>
                  </w14:solidFill>
                </w14:textFill>
              </w:rPr>
              <w:t>t/a，</w:t>
            </w:r>
            <w:r>
              <w:rPr>
                <w:rFonts w:hint="eastAsia" w:cs="Times New Roman"/>
                <w:bCs/>
                <w:color w:val="000000" w:themeColor="text1"/>
                <w:sz w:val="24"/>
                <w:szCs w:val="24"/>
                <w:highlight w:val="none"/>
                <w:lang w:val="en-US" w:eastAsia="zh-CN"/>
                <w14:textFill>
                  <w14:solidFill>
                    <w14:schemeClr w14:val="tx1"/>
                  </w14:solidFill>
                </w14:textFill>
              </w:rPr>
              <w:t>162</w:t>
            </w:r>
            <w:r>
              <w:rPr>
                <w:rFonts w:hint="default" w:ascii="Times New Roman" w:hAnsi="Times New Roman" w:cs="Times New Roman"/>
                <w:bCs/>
                <w:color w:val="000000" w:themeColor="text1"/>
                <w:sz w:val="24"/>
                <w:szCs w:val="24"/>
                <w:highlight w:val="none"/>
                <w14:textFill>
                  <w14:solidFill>
                    <w14:schemeClr w14:val="tx1"/>
                  </w14:solidFill>
                </w14:textFill>
              </w:rPr>
              <w:t>kg/h</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szCs w:val="24"/>
                <w:highlight w:val="none"/>
                <w14:textFill>
                  <w14:solidFill>
                    <w14:schemeClr w14:val="tx1"/>
                  </w14:solidFill>
                </w14:textFill>
              </w:rPr>
              <w:t>工作时间</w:t>
            </w:r>
            <w:r>
              <w:rPr>
                <w:rFonts w:hint="eastAsia" w:cs="Times New Roman"/>
                <w:bCs/>
                <w:color w:val="000000" w:themeColor="text1"/>
                <w:sz w:val="24"/>
                <w:szCs w:val="24"/>
                <w:highlight w:val="none"/>
                <w:lang w:val="en-US" w:eastAsia="zh-CN"/>
                <w14:textFill>
                  <w14:solidFill>
                    <w14:schemeClr w14:val="tx1"/>
                  </w14:solidFill>
                </w14:textFill>
              </w:rPr>
              <w:t>350</w:t>
            </w:r>
            <w:r>
              <w:rPr>
                <w:rFonts w:hint="default" w:ascii="Times New Roman" w:hAnsi="Times New Roman" w:cs="Times New Roman"/>
                <w:bCs/>
                <w:color w:val="000000" w:themeColor="text1"/>
                <w:sz w:val="24"/>
                <w:szCs w:val="24"/>
                <w:highlight w:val="none"/>
                <w14:textFill>
                  <w14:solidFill>
                    <w14:schemeClr w14:val="tx1"/>
                  </w14:solidFill>
                </w14:textFill>
              </w:rPr>
              <w:t>d</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/a</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10</w:t>
            </w:r>
            <w:r>
              <w:rPr>
                <w:rFonts w:hint="default" w:ascii="Times New Roman" w:hAnsi="Times New Roman" w:cs="Times New Roman"/>
                <w:bCs/>
                <w:color w:val="000000" w:themeColor="text1"/>
                <w:sz w:val="24"/>
                <w:szCs w:val="24"/>
                <w:highlight w:val="none"/>
                <w14:textFill>
                  <w14:solidFill>
                    <w14:schemeClr w14:val="tx1"/>
                  </w14:solidFill>
                </w14:textFill>
              </w:rPr>
              <w:t>h</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/d计</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 xml:space="preserve"> </w:t>
            </w:r>
            <w:r>
              <w:rPr>
                <w:rFonts w:hint="eastAsia" w:cs="Times New Roman"/>
                <w:bCs/>
                <w:color w:val="000000" w:themeColor="text1"/>
                <w:sz w:val="24"/>
                <w:szCs w:val="24"/>
                <w:highlight w:val="none"/>
                <w:lang w:val="en-US" w:eastAsia="zh-CN"/>
                <w14:textFill>
                  <w14:solidFill>
                    <w14:schemeClr w14:val="tx1"/>
                  </w14:solidFill>
                </w14:textFill>
              </w:rPr>
              <w:t xml:space="preserve">  </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 xml:space="preserve"> </w:t>
            </w:r>
          </w:p>
          <w:p>
            <w:pPr>
              <w:keepNext w:val="0"/>
              <w:keepLines w:val="0"/>
              <w:pageBreakBefore w:val="0"/>
              <w:kinsoku/>
              <w:wordWrap/>
              <w:overflowPunct/>
              <w:topLinePunct w:val="0"/>
              <w:autoSpaceDE/>
              <w:autoSpaceDN/>
              <w:bidi w:val="0"/>
              <w:adjustRightInd/>
              <w:snapToGrid/>
              <w:spacing w:line="360" w:lineRule="auto"/>
              <w:ind w:firstLine="482" w:firstLineChars="200"/>
              <w:rPr>
                <w:rFonts w:hint="default" w:ascii="Times New Roman" w:hAnsi="Times New Roman" w:cs="Times New Roman"/>
                <w:b/>
                <w:color w:val="000000" w:themeColor="text1"/>
                <w:sz w:val="24"/>
                <w:szCs w:val="24"/>
                <w:highlight w:val="none"/>
                <w14:textFill>
                  <w14:solidFill>
                    <w14:schemeClr w14:val="tx1"/>
                  </w14:solidFill>
                </w14:textFill>
              </w:rPr>
            </w:pPr>
            <w:r>
              <w:rPr>
                <w:rFonts w:hint="eastAsia" w:cs="Times New Roman"/>
                <w:b/>
                <w:color w:val="000000" w:themeColor="text1"/>
                <w:sz w:val="24"/>
                <w:szCs w:val="24"/>
                <w:lang w:val="en-US" w:eastAsia="zh-CN"/>
                <w14:textFill>
                  <w14:solidFill>
                    <w14:schemeClr w14:val="tx1"/>
                  </w14:solidFill>
                </w14:textFill>
              </w:rPr>
              <w:t>②</w:t>
            </w:r>
            <w:r>
              <w:rPr>
                <w:rFonts w:hint="default" w:ascii="Times New Roman" w:hAnsi="Times New Roman" w:cs="Times New Roman"/>
                <w:b/>
                <w:color w:val="000000" w:themeColor="text1"/>
                <w:sz w:val="24"/>
                <w:szCs w:val="24"/>
                <w:highlight w:val="none"/>
                <w14:textFill>
                  <w14:solidFill>
                    <w14:schemeClr w14:val="tx1"/>
                  </w14:solidFill>
                </w14:textFill>
              </w:rPr>
              <w:t>物料输送粉尘</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color w:val="000000" w:themeColor="text1"/>
                <w:sz w:val="24"/>
                <w:highlight w:val="none"/>
                <w14:textFill>
                  <w14:solidFill>
                    <w14:schemeClr w14:val="tx1"/>
                  </w14:solidFill>
                </w14:textFill>
              </w:rPr>
            </w:pPr>
            <w:r>
              <w:rPr>
                <w:rFonts w:hint="default" w:ascii="Times New Roman" w:hAnsi="Times New Roman" w:cs="Times New Roman"/>
                <w:color w:val="000000" w:themeColor="text1"/>
                <w:sz w:val="24"/>
                <w:highlight w:val="none"/>
                <w14:textFill>
                  <w14:solidFill>
                    <w14:schemeClr w14:val="tx1"/>
                  </w14:solidFill>
                </w14:textFill>
              </w:rPr>
              <w:t>项目</w:t>
            </w:r>
            <w:r>
              <w:rPr>
                <w:rFonts w:hint="default" w:ascii="Times New Roman" w:hAnsi="Times New Roman" w:cs="Times New Roman"/>
                <w:color w:val="000000" w:themeColor="text1"/>
                <w:sz w:val="24"/>
                <w:highlight w:val="none"/>
                <w:lang w:eastAsia="zh-CN"/>
                <w14:textFill>
                  <w14:solidFill>
                    <w14:schemeClr w14:val="tx1"/>
                  </w14:solidFill>
                </w14:textFill>
              </w:rPr>
              <w:t>砂石加工生产线</w:t>
            </w:r>
            <w:r>
              <w:rPr>
                <w:rFonts w:hint="default" w:ascii="Times New Roman" w:hAnsi="Times New Roman" w:cs="Times New Roman"/>
                <w:color w:val="000000" w:themeColor="text1"/>
                <w:sz w:val="24"/>
                <w:highlight w:val="none"/>
                <w14:textFill>
                  <w14:solidFill>
                    <w14:schemeClr w14:val="tx1"/>
                  </w14:solidFill>
                </w14:textFill>
              </w:rPr>
              <w:t>生产</w:t>
            </w:r>
            <w:r>
              <w:rPr>
                <w:rFonts w:hint="default" w:ascii="Times New Roman" w:hAnsi="Times New Roman" w:cs="Times New Roman"/>
                <w:color w:val="000000" w:themeColor="text1"/>
                <w:sz w:val="24"/>
                <w:highlight w:val="none"/>
                <w:lang w:eastAsia="zh-CN"/>
                <w14:textFill>
                  <w14:solidFill>
                    <w14:schemeClr w14:val="tx1"/>
                  </w14:solidFill>
                </w14:textFill>
              </w:rPr>
              <w:t>主要</w:t>
            </w:r>
            <w:r>
              <w:rPr>
                <w:rFonts w:hint="default" w:ascii="Times New Roman" w:hAnsi="Times New Roman" w:cs="Times New Roman"/>
                <w:color w:val="000000" w:themeColor="text1"/>
                <w:sz w:val="24"/>
                <w:highlight w:val="none"/>
                <w14:textFill>
                  <w14:solidFill>
                    <w14:schemeClr w14:val="tx1"/>
                  </w14:solidFill>
                </w14:textFill>
              </w:rPr>
              <w:t>原料</w:t>
            </w:r>
            <w:r>
              <w:rPr>
                <w:rFonts w:hint="default" w:ascii="Times New Roman" w:hAnsi="Times New Roman" w:cs="Times New Roman"/>
                <w:color w:val="000000" w:themeColor="text1"/>
                <w:sz w:val="24"/>
                <w:highlight w:val="none"/>
                <w:lang w:eastAsia="zh-CN"/>
                <w14:textFill>
                  <w14:solidFill>
                    <w14:schemeClr w14:val="tx1"/>
                  </w14:solidFill>
                </w14:textFill>
              </w:rPr>
              <w:t>为</w:t>
            </w:r>
            <w:r>
              <w:rPr>
                <w:rFonts w:hint="eastAsia" w:cs="Times New Roman"/>
                <w:color w:val="000000" w:themeColor="text1"/>
                <w:sz w:val="24"/>
                <w:highlight w:val="none"/>
                <w:lang w:val="en-US" w:eastAsia="zh-CN"/>
                <w14:textFill>
                  <w14:solidFill>
                    <w14:schemeClr w14:val="tx1"/>
                  </w14:solidFill>
                </w14:textFill>
              </w:rPr>
              <w:t>79号弃渣场弃渣</w:t>
            </w:r>
            <w:r>
              <w:rPr>
                <w:rFonts w:hint="default" w:ascii="Times New Roman" w:hAnsi="Times New Roman" w:cs="Times New Roman"/>
                <w:color w:val="000000" w:themeColor="text1"/>
                <w:sz w:val="24"/>
                <w:highlight w:val="none"/>
                <w14:textFill>
                  <w14:solidFill>
                    <w14:schemeClr w14:val="tx1"/>
                  </w14:solidFill>
                </w14:textFill>
              </w:rPr>
              <w:t>通过传输带进行传输，由于输送速度较慢</w:t>
            </w:r>
            <w:r>
              <w:rPr>
                <w:rFonts w:hint="default" w:ascii="Times New Roman" w:hAnsi="Times New Roman" w:cs="Times New Roman"/>
                <w:color w:val="000000" w:themeColor="text1"/>
                <w:sz w:val="24"/>
                <w:highlight w:val="none"/>
                <w:lang w:eastAsia="zh-CN"/>
                <w14:textFill>
                  <w14:solidFill>
                    <w14:schemeClr w14:val="tx1"/>
                  </w14:solidFill>
                </w14:textFill>
              </w:rPr>
              <w:t>（</w:t>
            </w:r>
            <w:r>
              <w:rPr>
                <w:rFonts w:hint="default" w:ascii="Times New Roman" w:hAnsi="Times New Roman" w:cs="Times New Roman"/>
                <w:color w:val="000000" w:themeColor="text1"/>
                <w:sz w:val="24"/>
                <w:highlight w:val="none"/>
                <w14:textFill>
                  <w14:solidFill>
                    <w14:schemeClr w14:val="tx1"/>
                  </w14:solidFill>
                </w14:textFill>
              </w:rPr>
              <w:t>一般小于0.1m/s</w:t>
            </w:r>
            <w:r>
              <w:rPr>
                <w:rFonts w:hint="default" w:ascii="Times New Roman" w:hAnsi="Times New Roman" w:cs="Times New Roman"/>
                <w:color w:val="000000" w:themeColor="text1"/>
                <w:sz w:val="24"/>
                <w:highlight w:val="none"/>
                <w:lang w:eastAsia="zh-CN"/>
                <w14:textFill>
                  <w14:solidFill>
                    <w14:schemeClr w14:val="tx1"/>
                  </w14:solidFill>
                </w14:textFill>
              </w:rPr>
              <w:t>）</w:t>
            </w:r>
            <w:r>
              <w:rPr>
                <w:rFonts w:hint="default" w:ascii="Times New Roman" w:hAnsi="Times New Roman" w:cs="Times New Roman"/>
                <w:color w:val="000000" w:themeColor="text1"/>
                <w:sz w:val="24"/>
                <w:highlight w:val="none"/>
                <w14:textFill>
                  <w14:solidFill>
                    <w14:schemeClr w14:val="tx1"/>
                  </w14:solidFill>
                </w14:textFill>
              </w:rPr>
              <w:t>，且</w:t>
            </w:r>
            <w:r>
              <w:rPr>
                <w:rFonts w:hint="default" w:ascii="Times New Roman" w:hAnsi="Times New Roman" w:cs="Times New Roman"/>
                <w:color w:val="000000" w:themeColor="text1"/>
                <w:sz w:val="24"/>
                <w:highlight w:val="none"/>
                <w:lang w:eastAsia="zh-CN"/>
                <w14:textFill>
                  <w14:solidFill>
                    <w14:schemeClr w14:val="tx1"/>
                  </w14:solidFill>
                </w14:textFill>
              </w:rPr>
              <w:t>采取湿法作业，</w:t>
            </w:r>
            <w:r>
              <w:rPr>
                <w:rFonts w:hint="default" w:ascii="Times New Roman" w:hAnsi="Times New Roman" w:cs="Times New Roman"/>
                <w:color w:val="000000" w:themeColor="text1"/>
                <w:sz w:val="24"/>
                <w:highlight w:val="none"/>
                <w14:textFill>
                  <w14:solidFill>
                    <w14:schemeClr w14:val="tx1"/>
                  </w14:solidFill>
                </w14:textFill>
              </w:rPr>
              <w:t>故不考虑外界风力的影响。但由于输送机头部和堆场之间存在落差（最大落差通常为1</w:t>
            </w:r>
            <w:r>
              <w:rPr>
                <w:rFonts w:hint="default" w:ascii="Times New Roman" w:hAnsi="Times New Roman" w:cs="Times New Roman"/>
                <w:color w:val="000000" w:themeColor="text1"/>
                <w:sz w:val="24"/>
                <w:highlight w:val="none"/>
                <w:lang w:val="en-US" w:eastAsia="zh-CN"/>
                <w14:textFill>
                  <w14:solidFill>
                    <w14:schemeClr w14:val="tx1"/>
                  </w14:solidFill>
                </w14:textFill>
              </w:rPr>
              <w:t>~2</w:t>
            </w:r>
            <w:r>
              <w:rPr>
                <w:rFonts w:hint="default" w:ascii="Times New Roman" w:hAnsi="Times New Roman" w:cs="Times New Roman"/>
                <w:color w:val="000000" w:themeColor="text1"/>
                <w:sz w:val="24"/>
                <w:highlight w:val="none"/>
                <w14:textFill>
                  <w14:solidFill>
                    <w14:schemeClr w14:val="tx1"/>
                  </w14:solidFill>
                </w14:textFill>
              </w:rPr>
              <w:t>m），在物料运输过程中仍会产生一定的粉尘。根据类比分析，输送过程中粉尘产生量按物料输送量的0.001kg/t计，</w:t>
            </w:r>
            <w:r>
              <w:rPr>
                <w:rFonts w:hint="eastAsia" w:cs="Times New Roman"/>
                <w:color w:val="000000" w:themeColor="text1"/>
                <w:sz w:val="24"/>
                <w:highlight w:val="none"/>
                <w:lang w:eastAsia="zh-CN"/>
                <w14:textFill>
                  <w14:solidFill>
                    <w14:schemeClr w14:val="tx1"/>
                  </w14:solidFill>
                </w14:textFill>
              </w:rPr>
              <w:t>项目砂石原料为</w:t>
            </w:r>
            <w:r>
              <w:rPr>
                <w:rFonts w:hint="eastAsia" w:cs="Times New Roman"/>
                <w:color w:val="000000" w:themeColor="text1"/>
                <w:sz w:val="24"/>
                <w:highlight w:val="none"/>
                <w:lang w:val="en-US" w:eastAsia="zh-CN"/>
                <w14:textFill>
                  <w14:solidFill>
                    <w14:schemeClr w14:val="tx1"/>
                  </w14:solidFill>
                </w14:textFill>
              </w:rPr>
              <w:t>37.5万t/a，</w:t>
            </w:r>
            <w:r>
              <w:rPr>
                <w:rFonts w:hint="default" w:ascii="Times New Roman" w:hAnsi="Times New Roman" w:cs="Times New Roman"/>
                <w:color w:val="000000" w:themeColor="text1"/>
                <w:sz w:val="24"/>
                <w:highlight w:val="none"/>
                <w14:textFill>
                  <w14:solidFill>
                    <w14:schemeClr w14:val="tx1"/>
                  </w14:solidFill>
                </w14:textFill>
              </w:rPr>
              <w:t>则物料输送粉尘产生量约</w:t>
            </w:r>
            <w:r>
              <w:rPr>
                <w:rFonts w:hint="eastAsia" w:cs="Times New Roman"/>
                <w:color w:val="000000" w:themeColor="text1"/>
                <w:sz w:val="24"/>
                <w:highlight w:val="none"/>
                <w:lang w:val="en-US" w:eastAsia="zh-CN"/>
                <w14:textFill>
                  <w14:solidFill>
                    <w14:schemeClr w14:val="tx1"/>
                  </w14:solidFill>
                </w14:textFill>
              </w:rPr>
              <w:t>0.375</w:t>
            </w:r>
            <w:r>
              <w:rPr>
                <w:rFonts w:hint="default" w:ascii="Times New Roman" w:hAnsi="Times New Roman" w:cs="Times New Roman"/>
                <w:color w:val="000000" w:themeColor="text1"/>
                <w:sz w:val="24"/>
                <w:highlight w:val="none"/>
                <w14:textFill>
                  <w14:solidFill>
                    <w14:schemeClr w14:val="tx1"/>
                  </w14:solidFill>
                </w14:textFill>
              </w:rPr>
              <w:t>t/a，</w:t>
            </w:r>
            <w:r>
              <w:rPr>
                <w:rFonts w:hint="eastAsia" w:cs="Times New Roman"/>
                <w:color w:val="000000" w:themeColor="text1"/>
                <w:sz w:val="24"/>
                <w:highlight w:val="none"/>
                <w:lang w:val="en-US" w:eastAsia="zh-CN"/>
                <w14:textFill>
                  <w14:solidFill>
                    <w14:schemeClr w14:val="tx1"/>
                  </w14:solidFill>
                </w14:textFill>
              </w:rPr>
              <w:t>0.1071</w:t>
            </w:r>
            <w:r>
              <w:rPr>
                <w:rFonts w:hint="default" w:ascii="Times New Roman" w:hAnsi="Times New Roman" w:cs="Times New Roman"/>
                <w:color w:val="000000" w:themeColor="text1"/>
                <w:sz w:val="24"/>
                <w:highlight w:val="none"/>
                <w14:textFill>
                  <w14:solidFill>
                    <w14:schemeClr w14:val="tx1"/>
                  </w14:solidFill>
                </w14:textFill>
              </w:rPr>
              <w:t>kg/h</w:t>
            </w:r>
            <w:r>
              <w:rPr>
                <w:rFonts w:hint="default" w:ascii="Times New Roman" w:hAnsi="Times New Roman" w:cs="Times New Roman"/>
                <w:bCs/>
                <w:color w:val="000000" w:themeColor="text1"/>
                <w:sz w:val="24"/>
                <w:highlight w:val="none"/>
                <w:lang w:eastAsia="zh-CN"/>
                <w14:textFill>
                  <w14:solidFill>
                    <w14:schemeClr w14:val="tx1"/>
                  </w14:solidFill>
                </w14:textFill>
              </w:rPr>
              <w:t>（</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szCs w:val="24"/>
                <w:highlight w:val="none"/>
                <w14:textFill>
                  <w14:solidFill>
                    <w14:schemeClr w14:val="tx1"/>
                  </w14:solidFill>
                </w14:textFill>
              </w:rPr>
              <w:t>工作时间</w:t>
            </w:r>
            <w:r>
              <w:rPr>
                <w:rFonts w:hint="eastAsia" w:cs="Times New Roman"/>
                <w:bCs/>
                <w:color w:val="000000" w:themeColor="text1"/>
                <w:sz w:val="24"/>
                <w:szCs w:val="24"/>
                <w:highlight w:val="none"/>
                <w:lang w:val="en-US" w:eastAsia="zh-CN"/>
                <w14:textFill>
                  <w14:solidFill>
                    <w14:schemeClr w14:val="tx1"/>
                  </w14:solidFill>
                </w14:textFill>
              </w:rPr>
              <w:t>350</w:t>
            </w:r>
            <w:r>
              <w:rPr>
                <w:rFonts w:hint="default" w:ascii="Times New Roman" w:hAnsi="Times New Roman" w:cs="Times New Roman"/>
                <w:bCs/>
                <w:color w:val="000000" w:themeColor="text1"/>
                <w:sz w:val="24"/>
                <w:szCs w:val="24"/>
                <w:highlight w:val="none"/>
                <w14:textFill>
                  <w14:solidFill>
                    <w14:schemeClr w14:val="tx1"/>
                  </w14:solidFill>
                </w14:textFill>
              </w:rPr>
              <w:t>d</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/a</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10</w:t>
            </w:r>
            <w:r>
              <w:rPr>
                <w:rFonts w:hint="default" w:ascii="Times New Roman" w:hAnsi="Times New Roman" w:cs="Times New Roman"/>
                <w:bCs/>
                <w:color w:val="000000" w:themeColor="text1"/>
                <w:sz w:val="24"/>
                <w:szCs w:val="24"/>
                <w:highlight w:val="none"/>
                <w14:textFill>
                  <w14:solidFill>
                    <w14:schemeClr w14:val="tx1"/>
                  </w14:solidFill>
                </w14:textFill>
              </w:rPr>
              <w:t>h</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/d计</w:t>
            </w:r>
            <w:r>
              <w:rPr>
                <w:rFonts w:hint="default" w:ascii="Times New Roman" w:hAnsi="Times New Roman" w:cs="Times New Roman"/>
                <w:bCs/>
                <w:color w:val="000000" w:themeColor="text1"/>
                <w:sz w:val="24"/>
                <w:highlight w:val="none"/>
                <w:lang w:eastAsia="zh-CN"/>
                <w14:textFill>
                  <w14:solidFill>
                    <w14:schemeClr w14:val="tx1"/>
                  </w14:solidFill>
                </w14:textFill>
              </w:rPr>
              <w:t>）</w:t>
            </w:r>
            <w:r>
              <w:rPr>
                <w:rFonts w:hint="default" w:ascii="Times New Roman" w:hAnsi="Times New Roman" w:cs="Times New Roman"/>
                <w:color w:val="000000" w:themeColor="text1"/>
                <w:sz w:val="24"/>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ind w:firstLine="482" w:firstLineChars="200"/>
              <w:rPr>
                <w:rFonts w:hint="default" w:ascii="Times New Roman" w:hAnsi="Times New Roman" w:cs="Times New Roman"/>
                <w:b/>
                <w:color w:val="000000" w:themeColor="text1"/>
                <w:sz w:val="24"/>
                <w:szCs w:val="24"/>
                <w14:textFill>
                  <w14:solidFill>
                    <w14:schemeClr w14:val="tx1"/>
                  </w14:solidFill>
                </w14:textFill>
              </w:rPr>
            </w:pPr>
            <w:r>
              <w:rPr>
                <w:rFonts w:hint="eastAsia" w:cs="Times New Roman"/>
                <w:b/>
                <w:color w:val="000000" w:themeColor="text1"/>
                <w:sz w:val="24"/>
                <w:szCs w:val="24"/>
                <w:lang w:val="en-US" w:eastAsia="zh-CN"/>
                <w14:textFill>
                  <w14:solidFill>
                    <w14:schemeClr w14:val="tx1"/>
                  </w14:solidFill>
                </w14:textFill>
              </w:rPr>
              <w:t>③</w:t>
            </w:r>
            <w:r>
              <w:rPr>
                <w:rFonts w:hint="default" w:ascii="Times New Roman" w:hAnsi="Times New Roman" w:cs="Times New Roman"/>
                <w:b/>
                <w:color w:val="000000" w:themeColor="text1"/>
                <w:sz w:val="24"/>
                <w14:textFill>
                  <w14:solidFill>
                    <w14:schemeClr w14:val="tx1"/>
                  </w14:solidFill>
                </w14:textFill>
              </w:rPr>
              <w:t>装卸粉尘</w:t>
            </w:r>
          </w:p>
          <w:p>
            <w:pPr>
              <w:keepNext w:val="0"/>
              <w:keepLines w:val="0"/>
              <w:pageBreakBefore w:val="0"/>
              <w:kinsoku/>
              <w:wordWrap/>
              <w:overflowPunct/>
              <w:topLinePunct w:val="0"/>
              <w:autoSpaceDE/>
              <w:autoSpaceDN/>
              <w:bidi w:val="0"/>
              <w:adjustRightInd/>
              <w:snapToGrid/>
              <w:spacing w:line="360" w:lineRule="auto"/>
              <w:ind w:firstLine="48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项目原料、成品、底泥均采用自卸汽车进行装卸料，装卸料过程中起尘量采用山西环保科研所、武汉水运工程学院经验公式进行估算：</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object>
                <v:shape id="_x0000_i1028" o:spt="75" type="#_x0000_t75" style="height:34pt;width:76.25pt;" o:ole="t" filled="f" o:preferrelative="t" stroked="f" coordsize="21600,21600">
                  <v:path/>
                  <v:fill on="f" focussize="0,0"/>
                  <v:stroke on="f"/>
                  <v:imagedata r:id="rId22" o:title=""/>
                  <o:lock v:ext="edit" aspectratio="t"/>
                  <w10:wrap type="none"/>
                  <w10:anchorlock/>
                </v:shape>
                <o:OLEObject Type="Embed" ProgID="Equation.DSMT4" ShapeID="_x0000_i1028" DrawAspect="Content" ObjectID="_1468075728" r:id="rId21">
                  <o:LockedField>false</o:LockedField>
                </o:OLEObject>
              </w:object>
            </w:r>
          </w:p>
          <w:p>
            <w:pPr>
              <w:keepNext w:val="0"/>
              <w:keepLines w:val="0"/>
              <w:pageBreakBefore w:val="0"/>
              <w:kinsoku/>
              <w:wordWrap/>
              <w:overflowPunct/>
              <w:topLinePunct w:val="0"/>
              <w:autoSpaceDE/>
              <w:autoSpaceDN/>
              <w:bidi w:val="0"/>
              <w:adjustRightInd/>
              <w:snapToGrid/>
              <w:spacing w:line="360" w:lineRule="auto"/>
              <w:ind w:firstLine="48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式中，Q——自卸汽车卸料起尘量，g；</w:t>
            </w:r>
          </w:p>
          <w:p>
            <w:pPr>
              <w:keepNext w:val="0"/>
              <w:keepLines w:val="0"/>
              <w:pageBreakBefore w:val="0"/>
              <w:kinsoku/>
              <w:wordWrap/>
              <w:overflowPunct/>
              <w:topLinePunct w:val="0"/>
              <w:autoSpaceDE/>
              <w:autoSpaceDN/>
              <w:bidi w:val="0"/>
              <w:adjustRightInd/>
              <w:snapToGrid/>
              <w:spacing w:line="360" w:lineRule="auto"/>
              <w:ind w:firstLine="1262" w:firstLineChars="526"/>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u——平均风速，m/s，取1.2m/s；</w:t>
            </w:r>
          </w:p>
          <w:p>
            <w:pPr>
              <w:keepNext w:val="0"/>
              <w:keepLines w:val="0"/>
              <w:pageBreakBefore w:val="0"/>
              <w:kinsoku/>
              <w:wordWrap/>
              <w:overflowPunct/>
              <w:topLinePunct w:val="0"/>
              <w:autoSpaceDE/>
              <w:autoSpaceDN/>
              <w:bidi w:val="0"/>
              <w:adjustRightInd/>
              <w:snapToGrid/>
              <w:spacing w:line="360" w:lineRule="auto"/>
              <w:ind w:firstLine="1262" w:firstLineChars="526"/>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 xml:space="preserve">M——汽车卸料量，t。  </w:t>
            </w:r>
          </w:p>
          <w:p>
            <w:pPr>
              <w:keepNext w:val="0"/>
              <w:keepLines w:val="0"/>
              <w:pageBreakBefore w:val="0"/>
              <w:kinsoku/>
              <w:wordWrap/>
              <w:overflowPunct/>
              <w:topLinePunct w:val="0"/>
              <w:autoSpaceDE/>
              <w:autoSpaceDN/>
              <w:bidi w:val="0"/>
              <w:adjustRightInd/>
              <w:snapToGrid/>
              <w:spacing w:line="360" w:lineRule="auto"/>
              <w:ind w:firstLine="48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本项目全年原料卸</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料量</w:t>
            </w:r>
            <w:r>
              <w:rPr>
                <w:rFonts w:hint="eastAsia" w:cs="Times New Roman"/>
                <w:color w:val="000000" w:themeColor="text1"/>
                <w:sz w:val="24"/>
                <w:szCs w:val="24"/>
                <w:highlight w:val="none"/>
                <w:lang w:val="en-US" w:eastAsia="zh-CN"/>
                <w14:textFill>
                  <w14:solidFill>
                    <w14:schemeClr w14:val="tx1"/>
                  </w14:solidFill>
                </w14:textFill>
              </w:rPr>
              <w:t>约为</w:t>
            </w:r>
            <w:r>
              <w:rPr>
                <w:rFonts w:hint="eastAsia" w:cs="Times New Roman"/>
                <w:color w:val="000000" w:themeColor="text1"/>
                <w:sz w:val="24"/>
                <w:highlight w:val="none"/>
                <w:lang w:val="en-US" w:eastAsia="zh-CN"/>
                <w14:textFill>
                  <w14:solidFill>
                    <w14:schemeClr w14:val="tx1"/>
                  </w14:solidFill>
                </w14:textFill>
              </w:rPr>
              <w:t>37.5万t/a</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，全年成品机制砂装卸量</w:t>
            </w:r>
            <w:r>
              <w:rPr>
                <w:rFonts w:hint="eastAsia" w:cs="Times New Roman"/>
                <w:color w:val="000000" w:themeColor="text1"/>
                <w:sz w:val="24"/>
                <w:szCs w:val="24"/>
                <w:highlight w:val="none"/>
                <w:lang w:val="en-US" w:eastAsia="zh-CN"/>
                <w14:textFill>
                  <w14:solidFill>
                    <w14:schemeClr w14:val="tx1"/>
                  </w14:solidFill>
                </w14:textFill>
              </w:rPr>
              <w:t>约</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为</w:t>
            </w:r>
            <w:r>
              <w:rPr>
                <w:rFonts w:hint="eastAsia" w:cs="Times New Roman"/>
                <w:bCs/>
                <w:color w:val="000000" w:themeColor="text1"/>
                <w:sz w:val="24"/>
                <w:highlight w:val="none"/>
                <w:lang w:val="en-US" w:eastAsia="zh-CN"/>
                <w14:textFill>
                  <w14:solidFill>
                    <w14:schemeClr w14:val="tx1"/>
                  </w14:solidFill>
                </w14:textFill>
              </w:rPr>
              <w:t>30万</w:t>
            </w:r>
            <w:r>
              <w:rPr>
                <w:rFonts w:hint="default" w:ascii="Times New Roman" w:hAnsi="Times New Roman" w:cs="Times New Roman"/>
                <w:bCs/>
                <w:color w:val="000000" w:themeColor="text1"/>
                <w:sz w:val="24"/>
                <w:highlight w:val="none"/>
                <w14:textFill>
                  <w14:solidFill>
                    <w14:schemeClr w14:val="tx1"/>
                  </w14:solidFill>
                </w14:textFill>
              </w:rPr>
              <w:t>t/a</w:t>
            </w:r>
            <w:r>
              <w:rPr>
                <w:rFonts w:hint="default" w:ascii="Times New Roman" w:hAnsi="Times New Roman" w:cs="Times New Roman"/>
                <w:bCs/>
                <w:color w:val="000000" w:themeColor="text1"/>
                <w:sz w:val="24"/>
                <w:highlight w:val="none"/>
                <w:lang w:val="en-US" w:eastAsia="zh-CN"/>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则</w:t>
            </w:r>
            <w:r>
              <w:rPr>
                <w:rFonts w:hint="default" w:ascii="Times New Roman" w:hAnsi="Times New Roman" w:cs="Times New Roman"/>
                <w:color w:val="000000" w:themeColor="text1"/>
                <w:sz w:val="24"/>
                <w:szCs w:val="24"/>
                <w:lang w:val="en-US" w:eastAsia="zh-CN"/>
                <w14:textFill>
                  <w14:solidFill>
                    <w14:schemeClr w14:val="tx1"/>
                  </w14:solidFill>
                </w14:textFill>
              </w:rPr>
              <w:t>原料装卸粉尘产生量为</w:t>
            </w:r>
            <w:r>
              <w:rPr>
                <w:rFonts w:hint="eastAsia" w:ascii="Times New Roman" w:hAnsi="Times New Roman" w:cs="Times New Roman"/>
                <w:color w:val="000000" w:themeColor="text1"/>
                <w:sz w:val="24"/>
                <w:szCs w:val="24"/>
                <w:lang w:val="en-US" w:eastAsia="zh-CN"/>
                <w14:textFill>
                  <w14:solidFill>
                    <w14:schemeClr w14:val="tx1"/>
                  </w14:solidFill>
                </w14:textFill>
              </w:rPr>
              <w:t>0.</w:t>
            </w:r>
            <w:r>
              <w:rPr>
                <w:rFonts w:hint="eastAsia" w:cs="Times New Roman"/>
                <w:color w:val="000000" w:themeColor="text1"/>
                <w:sz w:val="24"/>
                <w:szCs w:val="24"/>
                <w:lang w:val="en-US" w:eastAsia="zh-CN"/>
                <w14:textFill>
                  <w14:solidFill>
                    <w14:schemeClr w14:val="tx1"/>
                  </w14:solidFill>
                </w14:textFill>
              </w:rPr>
              <w:t>0578</w:t>
            </w:r>
            <w:r>
              <w:rPr>
                <w:rFonts w:hint="default" w:ascii="Times New Roman" w:hAnsi="Times New Roman" w:cs="Times New Roman"/>
                <w:color w:val="000000" w:themeColor="text1"/>
                <w:sz w:val="24"/>
                <w:szCs w:val="24"/>
                <w:lang w:val="en-US" w:eastAsia="zh-CN"/>
                <w14:textFill>
                  <w14:solidFill>
                    <w14:schemeClr w14:val="tx1"/>
                  </w14:solidFill>
                </w14:textFill>
              </w:rPr>
              <w:t>t/a，</w:t>
            </w:r>
            <w:r>
              <w:rPr>
                <w:rFonts w:hint="eastAsia" w:cs="Times New Roman"/>
                <w:color w:val="000000" w:themeColor="text1"/>
                <w:sz w:val="24"/>
                <w:szCs w:val="24"/>
                <w:lang w:val="en-US" w:eastAsia="zh-CN"/>
                <w14:textFill>
                  <w14:solidFill>
                    <w14:schemeClr w14:val="tx1"/>
                  </w14:solidFill>
                </w14:textFill>
              </w:rPr>
              <w:t>0.0165</w:t>
            </w:r>
            <w:r>
              <w:rPr>
                <w:rFonts w:hint="default" w:ascii="Times New Roman" w:hAnsi="Times New Roman" w:cs="Times New Roman"/>
                <w:color w:val="000000" w:themeColor="text1"/>
                <w:sz w:val="24"/>
                <w:szCs w:val="24"/>
                <w:lang w:val="en-US" w:eastAsia="zh-CN"/>
                <w14:textFill>
                  <w14:solidFill>
                    <w14:schemeClr w14:val="tx1"/>
                  </w14:solidFill>
                </w14:textFill>
              </w:rPr>
              <w:t>kg/h；成品装卸粉尘产生量为0</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w:t>
            </w:r>
            <w:r>
              <w:rPr>
                <w:rFonts w:hint="eastAsia" w:cs="Times New Roman"/>
                <w:color w:val="000000" w:themeColor="text1"/>
                <w:sz w:val="24"/>
                <w:szCs w:val="24"/>
                <w:highlight w:val="none"/>
                <w:lang w:val="en-US" w:eastAsia="zh-CN"/>
                <w14:textFill>
                  <w14:solidFill>
                    <w14:schemeClr w14:val="tx1"/>
                  </w14:solidFill>
                </w14:textFill>
              </w:rPr>
              <w:t>0462</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t/a，0.</w:t>
            </w:r>
            <w:r>
              <w:rPr>
                <w:rFonts w:hint="eastAsia" w:cs="Times New Roman"/>
                <w:color w:val="000000" w:themeColor="text1"/>
                <w:sz w:val="24"/>
                <w:szCs w:val="24"/>
                <w:highlight w:val="none"/>
                <w:lang w:val="en-US" w:eastAsia="zh-CN"/>
                <w14:textFill>
                  <w14:solidFill>
                    <w14:schemeClr w14:val="tx1"/>
                  </w14:solidFill>
                </w14:textFill>
              </w:rPr>
              <w:t>0132</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kg/h；综上，装卸料粉尘产生总量为0.</w:t>
            </w:r>
            <w:r>
              <w:rPr>
                <w:rFonts w:hint="eastAsia" w:cs="Times New Roman"/>
                <w:color w:val="000000" w:themeColor="text1"/>
                <w:sz w:val="24"/>
                <w:szCs w:val="24"/>
                <w:highlight w:val="none"/>
                <w:lang w:val="en-US" w:eastAsia="zh-CN"/>
                <w14:textFill>
                  <w14:solidFill>
                    <w14:schemeClr w14:val="tx1"/>
                  </w14:solidFill>
                </w14:textFill>
              </w:rPr>
              <w:t>104</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t/a，0.</w:t>
            </w:r>
            <w:r>
              <w:rPr>
                <w:rFonts w:hint="eastAsia" w:cs="Times New Roman"/>
                <w:color w:val="000000" w:themeColor="text1"/>
                <w:sz w:val="24"/>
                <w:szCs w:val="24"/>
                <w:highlight w:val="none"/>
                <w:lang w:val="en-US" w:eastAsia="zh-CN"/>
                <w14:textFill>
                  <w14:solidFill>
                    <w14:schemeClr w14:val="tx1"/>
                  </w14:solidFill>
                </w14:textFill>
              </w:rPr>
              <w:t>0285</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kg/h</w:t>
            </w:r>
            <w:r>
              <w:rPr>
                <w:rFonts w:hint="default" w:ascii="Times New Roman" w:hAnsi="Times New Roman" w:cs="Times New Roman"/>
                <w:bCs/>
                <w:color w:val="000000" w:themeColor="text1"/>
                <w:sz w:val="24"/>
                <w:highlight w:val="none"/>
                <w:lang w:eastAsia="zh-CN"/>
                <w14:textFill>
                  <w14:solidFill>
                    <w14:schemeClr w14:val="tx1"/>
                  </w14:solidFill>
                </w14:textFill>
              </w:rPr>
              <w:t>（</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szCs w:val="24"/>
                <w:highlight w:val="none"/>
                <w14:textFill>
                  <w14:solidFill>
                    <w14:schemeClr w14:val="tx1"/>
                  </w14:solidFill>
                </w14:textFill>
              </w:rPr>
              <w:t>工作时间</w:t>
            </w:r>
            <w:r>
              <w:rPr>
                <w:rFonts w:hint="eastAsia" w:cs="Times New Roman"/>
                <w:bCs/>
                <w:color w:val="000000" w:themeColor="text1"/>
                <w:sz w:val="24"/>
                <w:szCs w:val="24"/>
                <w:highlight w:val="none"/>
                <w:lang w:val="en-US" w:eastAsia="zh-CN"/>
                <w14:textFill>
                  <w14:solidFill>
                    <w14:schemeClr w14:val="tx1"/>
                  </w14:solidFill>
                </w14:textFill>
              </w:rPr>
              <w:t>350</w:t>
            </w:r>
            <w:r>
              <w:rPr>
                <w:rFonts w:hint="default" w:ascii="Times New Roman" w:hAnsi="Times New Roman" w:cs="Times New Roman"/>
                <w:bCs/>
                <w:color w:val="000000" w:themeColor="text1"/>
                <w:sz w:val="24"/>
                <w:szCs w:val="24"/>
                <w:highlight w:val="none"/>
                <w14:textFill>
                  <w14:solidFill>
                    <w14:schemeClr w14:val="tx1"/>
                  </w14:solidFill>
                </w14:textFill>
              </w:rPr>
              <w:t>d</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/a</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10</w:t>
            </w:r>
            <w:r>
              <w:rPr>
                <w:rFonts w:hint="default" w:ascii="Times New Roman" w:hAnsi="Times New Roman" w:cs="Times New Roman"/>
                <w:bCs/>
                <w:color w:val="000000" w:themeColor="text1"/>
                <w:sz w:val="24"/>
                <w:szCs w:val="24"/>
                <w:highlight w:val="none"/>
                <w14:textFill>
                  <w14:solidFill>
                    <w14:schemeClr w14:val="tx1"/>
                  </w14:solidFill>
                </w14:textFill>
              </w:rPr>
              <w:t>h</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/d计</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ind w:firstLine="482" w:firstLineChars="200"/>
              <w:rPr>
                <w:rFonts w:hint="default" w:ascii="Times New Roman" w:hAnsi="Times New Roman" w:cs="Times New Roman"/>
                <w:b/>
                <w:color w:val="000000" w:themeColor="text1"/>
                <w:sz w:val="24"/>
                <w:szCs w:val="24"/>
                <w14:textFill>
                  <w14:solidFill>
                    <w14:schemeClr w14:val="tx1"/>
                  </w14:solidFill>
                </w14:textFill>
              </w:rPr>
            </w:pPr>
            <w:r>
              <w:rPr>
                <w:rFonts w:hint="eastAsia" w:cs="Times New Roman"/>
                <w:b/>
                <w:color w:val="000000" w:themeColor="text1"/>
                <w:sz w:val="24"/>
                <w:szCs w:val="24"/>
                <w:lang w:val="en-US" w:eastAsia="zh-CN"/>
                <w14:textFill>
                  <w14:solidFill>
                    <w14:schemeClr w14:val="tx1"/>
                  </w14:solidFill>
                </w14:textFill>
              </w:rPr>
              <w:t>④</w:t>
            </w:r>
            <w:r>
              <w:rPr>
                <w:rFonts w:hint="default" w:ascii="Times New Roman" w:hAnsi="Times New Roman" w:cs="Times New Roman"/>
                <w:b/>
                <w:color w:val="000000" w:themeColor="text1"/>
                <w:sz w:val="24"/>
                <w:szCs w:val="24"/>
                <w14:textFill>
                  <w14:solidFill>
                    <w14:schemeClr w14:val="tx1"/>
                  </w14:solidFill>
                </w14:textFill>
              </w:rPr>
              <w:t>堆场扬尘</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项目成品堆场用于成品</w:t>
            </w:r>
            <w:r>
              <w:rPr>
                <w:rFonts w:hint="eastAsia" w:cs="Times New Roman"/>
                <w:color w:val="000000" w:themeColor="text1"/>
                <w:sz w:val="24"/>
                <w:szCs w:val="24"/>
                <w:lang w:val="en-US" w:eastAsia="zh-CN"/>
                <w14:textFill>
                  <w14:solidFill>
                    <w14:schemeClr w14:val="tx1"/>
                  </w14:solidFill>
                </w14:textFill>
              </w:rPr>
              <w:t>机制</w:t>
            </w:r>
            <w:r>
              <w:rPr>
                <w:rFonts w:hint="default" w:ascii="Times New Roman" w:hAnsi="Times New Roman" w:cs="Times New Roman"/>
                <w:color w:val="000000" w:themeColor="text1"/>
                <w:sz w:val="24"/>
                <w:szCs w:val="24"/>
                <w14:textFill>
                  <w14:solidFill>
                    <w14:schemeClr w14:val="tx1"/>
                  </w14:solidFill>
                </w14:textFill>
              </w:rPr>
              <w:t>砂，在不采取覆盖措施情况下，露天堆场扬尘排放受风速、堆场密度、水分含量等多种因素的影响，本次环评采用清华大学在霍州电厂现场试验的模式进行计算：</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position w:val="-10"/>
                <w:sz w:val="24"/>
                <w:szCs w:val="24"/>
                <w14:textFill>
                  <w14:solidFill>
                    <w14:schemeClr w14:val="tx1"/>
                  </w14:solidFill>
                </w14:textFill>
              </w:rPr>
              <w:object>
                <v:shape id="_x0000_i1029" o:spt="75" type="#_x0000_t75" style="height:25.8pt;width:161.35pt;" o:ole="t" filled="f" o:preferrelative="t" stroked="f" coordsize="21600,21600">
                  <v:path/>
                  <v:fill on="f" focussize="0,0"/>
                  <v:stroke on="f"/>
                  <v:imagedata r:id="rId24" o:title=""/>
                  <o:lock v:ext="edit" aspectratio="t"/>
                  <w10:wrap type="none"/>
                  <w10:anchorlock/>
                </v:shape>
                <o:OLEObject Type="Embed" ProgID="Equation.DSMT4" ShapeID="_x0000_i1029" DrawAspect="Content" ObjectID="_1468075729" r:id="rId23">
                  <o:LockedField>false</o:LockedField>
                </o:OLEObject>
              </w:object>
            </w:r>
          </w:p>
          <w:p>
            <w:pPr>
              <w:keepNext w:val="0"/>
              <w:keepLines w:val="0"/>
              <w:pageBreakBefore w:val="0"/>
              <w:kinsoku/>
              <w:wordWrap/>
              <w:overflowPunct/>
              <w:topLinePunct w:val="0"/>
              <w:autoSpaceDE/>
              <w:autoSpaceDN/>
              <w:bidi w:val="0"/>
              <w:adjustRightInd/>
              <w:snapToGrid/>
              <w:spacing w:line="360" w:lineRule="auto"/>
              <w:ind w:firstLine="480"/>
              <w:rPr>
                <w:rFonts w:hint="default" w:ascii="Times New Roman" w:hAnsi="Times New Roman" w:cs="Times New Roman"/>
                <w:bCs/>
                <w:color w:val="000000" w:themeColor="text1"/>
                <w:sz w:val="24"/>
                <w:szCs w:val="24"/>
                <w14:textFill>
                  <w14:solidFill>
                    <w14:schemeClr w14:val="tx1"/>
                  </w14:solidFill>
                </w14:textFill>
              </w:rPr>
            </w:pPr>
            <w:r>
              <w:rPr>
                <w:rFonts w:hint="default" w:ascii="Times New Roman" w:hAnsi="Times New Roman" w:cs="Times New Roman"/>
                <w:bCs/>
                <w:color w:val="000000" w:themeColor="text1"/>
                <w:sz w:val="24"/>
                <w:szCs w:val="24"/>
                <w14:textFill>
                  <w14:solidFill>
                    <w14:schemeClr w14:val="tx1"/>
                  </w14:solidFill>
                </w14:textFill>
              </w:rPr>
              <w:t>式中，</w:t>
            </w:r>
            <w:r>
              <w:rPr>
                <w:rFonts w:hint="default" w:ascii="Times New Roman" w:hAnsi="Times New Roman" w:cs="Times New Roman"/>
                <w:bCs/>
                <w:i/>
                <w:color w:val="000000" w:themeColor="text1"/>
                <w:sz w:val="24"/>
                <w:szCs w:val="24"/>
                <w14:textFill>
                  <w14:solidFill>
                    <w14:schemeClr w14:val="tx1"/>
                  </w14:solidFill>
                </w14:textFill>
              </w:rPr>
              <w:t>Q</w:t>
            </w:r>
            <w:r>
              <w:rPr>
                <w:rFonts w:hint="default" w:ascii="Times New Roman" w:hAnsi="Times New Roman" w:cs="Times New Roman"/>
                <w:bCs/>
                <w:color w:val="000000" w:themeColor="text1"/>
                <w:sz w:val="24"/>
                <w:szCs w:val="24"/>
                <w14:textFill>
                  <w14:solidFill>
                    <w14:schemeClr w14:val="tx1"/>
                  </w14:solidFill>
                </w14:textFill>
              </w:rPr>
              <w:t>——堆场起尘量，mg/s；</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cs="Times New Roman"/>
                <w:bCs/>
                <w:color w:val="000000" w:themeColor="text1"/>
                <w:sz w:val="24"/>
                <w:szCs w:val="24"/>
                <w14:textFill>
                  <w14:solidFill>
                    <w14:schemeClr w14:val="tx1"/>
                  </w14:solidFill>
                </w14:textFill>
              </w:rPr>
            </w:pPr>
            <w:r>
              <w:rPr>
                <w:rFonts w:hint="default" w:ascii="Times New Roman" w:hAnsi="Times New Roman" w:cs="Times New Roman"/>
                <w:bCs/>
                <w:i/>
                <w:color w:val="000000" w:themeColor="text1"/>
                <w:sz w:val="24"/>
                <w:szCs w:val="24"/>
                <w14:textFill>
                  <w14:solidFill>
                    <w14:schemeClr w14:val="tx1"/>
                  </w14:solidFill>
                </w14:textFill>
              </w:rPr>
              <w:t>U</w:t>
            </w:r>
            <w:r>
              <w:rPr>
                <w:rFonts w:hint="default" w:ascii="Times New Roman" w:hAnsi="Times New Roman" w:cs="Times New Roman"/>
                <w:bCs/>
                <w:color w:val="000000" w:themeColor="text1"/>
                <w:sz w:val="24"/>
                <w:szCs w:val="24"/>
                <w14:textFill>
                  <w14:solidFill>
                    <w14:schemeClr w14:val="tx1"/>
                  </w14:solidFill>
                </w14:textFill>
              </w:rPr>
              <w:t>——地面平均风速，m/s，取1.2m/s；</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cs="Times New Roman"/>
                <w:bCs/>
                <w:color w:val="000000" w:themeColor="text1"/>
                <w:sz w:val="24"/>
                <w:szCs w:val="24"/>
                <w14:textFill>
                  <w14:solidFill>
                    <w14:schemeClr w14:val="tx1"/>
                  </w14:solidFill>
                </w14:textFill>
              </w:rPr>
            </w:pPr>
            <w:r>
              <w:rPr>
                <w:rFonts w:hint="default" w:ascii="Times New Roman" w:hAnsi="Times New Roman" w:cs="Times New Roman"/>
                <w:bCs/>
                <w:i/>
                <w:color w:val="000000" w:themeColor="text1"/>
                <w:sz w:val="24"/>
                <w:szCs w:val="24"/>
                <w14:textFill>
                  <w14:solidFill>
                    <w14:schemeClr w14:val="tx1"/>
                  </w14:solidFill>
                </w14:textFill>
              </w:rPr>
              <w:t>S</w:t>
            </w:r>
            <w:r>
              <w:rPr>
                <w:rFonts w:hint="default" w:ascii="Times New Roman" w:hAnsi="Times New Roman" w:cs="Times New Roman"/>
                <w:bCs/>
                <w:color w:val="000000" w:themeColor="text1"/>
                <w:sz w:val="24"/>
                <w:szCs w:val="24"/>
                <w14:textFill>
                  <w14:solidFill>
                    <w14:schemeClr w14:val="tx1"/>
                  </w14:solidFill>
                </w14:textFill>
              </w:rPr>
              <w:t>——堆场表面积，m</w:t>
            </w:r>
            <w:r>
              <w:rPr>
                <w:rFonts w:hint="default" w:ascii="Times New Roman" w:hAnsi="Times New Roman" w:cs="Times New Roman"/>
                <w:bCs/>
                <w:color w:val="000000" w:themeColor="text1"/>
                <w:sz w:val="24"/>
                <w:szCs w:val="24"/>
                <w:vertAlign w:val="superscript"/>
                <w14:textFill>
                  <w14:solidFill>
                    <w14:schemeClr w14:val="tx1"/>
                  </w14:solidFill>
                </w14:textFill>
              </w:rPr>
              <w:t>2</w:t>
            </w:r>
            <w:r>
              <w:rPr>
                <w:rFonts w:hint="default" w:ascii="Times New Roman" w:hAnsi="Times New Roman" w:cs="Times New Roman"/>
                <w:bCs/>
                <w:color w:val="000000" w:themeColor="text1"/>
                <w:sz w:val="24"/>
                <w:szCs w:val="24"/>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cs="Times New Roman"/>
                <w:bCs/>
                <w:color w:val="000000" w:themeColor="text1"/>
                <w:sz w:val="24"/>
                <w:szCs w:val="24"/>
                <w14:textFill>
                  <w14:solidFill>
                    <w14:schemeClr w14:val="tx1"/>
                  </w14:solidFill>
                </w14:textFill>
              </w:rPr>
            </w:pPr>
            <w:r>
              <w:rPr>
                <w:rFonts w:hint="default" w:ascii="Times New Roman" w:hAnsi="Times New Roman" w:cs="Times New Roman"/>
                <w:bCs/>
                <w:i/>
                <w:color w:val="000000" w:themeColor="text1"/>
                <w:sz w:val="24"/>
                <w:szCs w:val="24"/>
                <w14:textFill>
                  <w14:solidFill>
                    <w14:schemeClr w14:val="tx1"/>
                  </w14:solidFill>
                </w14:textFill>
              </w:rPr>
              <w:t>W</w:t>
            </w:r>
            <w:r>
              <w:rPr>
                <w:rFonts w:hint="default" w:ascii="Times New Roman" w:hAnsi="Times New Roman" w:cs="Times New Roman"/>
                <w:bCs/>
                <w:color w:val="000000" w:themeColor="text1"/>
                <w:sz w:val="24"/>
                <w:szCs w:val="24"/>
                <w14:textFill>
                  <w14:solidFill>
                    <w14:schemeClr w14:val="tx1"/>
                  </w14:solidFill>
                </w14:textFill>
              </w:rPr>
              <w:t>——物料含水率，%，本次环评取5%。</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本项目</w:t>
            </w:r>
            <w:r>
              <w:rPr>
                <w:rFonts w:hint="default" w:ascii="Times New Roman" w:hAnsi="Times New Roman" w:cs="Times New Roman"/>
                <w:bCs/>
                <w:color w:val="000000" w:themeColor="text1"/>
                <w:sz w:val="24"/>
                <w:lang w:val="en-US" w:eastAsia="zh-CN"/>
                <w14:textFill>
                  <w14:solidFill>
                    <w14:schemeClr w14:val="tx1"/>
                  </w14:solidFill>
                </w14:textFill>
              </w:rPr>
              <w:t>成品</w:t>
            </w:r>
            <w:r>
              <w:rPr>
                <w:rFonts w:hint="default" w:ascii="Times New Roman" w:hAnsi="Times New Roman" w:cs="Times New Roman"/>
                <w:bCs/>
                <w:color w:val="000000" w:themeColor="text1"/>
                <w:sz w:val="24"/>
                <w:highlight w:val="none"/>
                <w:lang w:val="en-US" w:eastAsia="zh-CN"/>
                <w14:textFill>
                  <w14:solidFill>
                    <w14:schemeClr w14:val="tx1"/>
                  </w14:solidFill>
                </w14:textFill>
              </w:rPr>
              <w:t>堆场占地面积</w:t>
            </w:r>
            <w:r>
              <w:rPr>
                <w:rFonts w:hint="eastAsia" w:cs="Times New Roman"/>
                <w:bCs/>
                <w:color w:val="000000" w:themeColor="text1"/>
                <w:sz w:val="24"/>
                <w:highlight w:val="none"/>
                <w:lang w:val="en-US" w:eastAsia="zh-CN"/>
                <w14:textFill>
                  <w14:solidFill>
                    <w14:schemeClr w14:val="tx1"/>
                  </w14:solidFill>
                </w14:textFill>
              </w:rPr>
              <w:t>10</w:t>
            </w:r>
            <w:r>
              <w:rPr>
                <w:rFonts w:hint="default" w:ascii="Times New Roman" w:hAnsi="Times New Roman" w:cs="Times New Roman"/>
                <w:bCs/>
                <w:color w:val="000000" w:themeColor="text1"/>
                <w:sz w:val="24"/>
                <w:highlight w:val="none"/>
                <w:lang w:val="en-US" w:eastAsia="zh-CN"/>
                <w14:textFill>
                  <w14:solidFill>
                    <w14:schemeClr w14:val="tx1"/>
                  </w14:solidFill>
                </w14:textFill>
              </w:rPr>
              <w:t>00</w:t>
            </w:r>
            <w:r>
              <w:rPr>
                <w:rFonts w:hint="default" w:ascii="Times New Roman" w:hAnsi="Times New Roman" w:cs="Times New Roman"/>
                <w:bCs/>
                <w:color w:val="000000" w:themeColor="text1"/>
                <w:sz w:val="24"/>
                <w:highlight w:val="none"/>
                <w14:textFill>
                  <w14:solidFill>
                    <w14:schemeClr w14:val="tx1"/>
                  </w14:solidFill>
                </w14:textFill>
              </w:rPr>
              <w:t>m</w:t>
            </w:r>
            <w:r>
              <w:rPr>
                <w:rFonts w:hint="default" w:ascii="Times New Roman" w:hAnsi="Times New Roman" w:cs="Times New Roman"/>
                <w:bCs/>
                <w:color w:val="000000" w:themeColor="text1"/>
                <w:sz w:val="24"/>
                <w:highlight w:val="none"/>
                <w:vertAlign w:val="superscript"/>
                <w14:textFill>
                  <w14:solidFill>
                    <w14:schemeClr w14:val="tx1"/>
                  </w14:solidFill>
                </w14:textFill>
              </w:rPr>
              <w:t>2</w:t>
            </w:r>
            <w:r>
              <w:rPr>
                <w:rFonts w:hint="default" w:ascii="Times New Roman" w:hAnsi="Times New Roman" w:cs="Times New Roman"/>
                <w:bCs/>
                <w:color w:val="000000" w:themeColor="text1"/>
                <w:sz w:val="24"/>
                <w:highlight w:val="none"/>
                <w14:textFill>
                  <w14:solidFill>
                    <w14:schemeClr w14:val="tx1"/>
                  </w14:solidFill>
                </w14:textFill>
              </w:rPr>
              <w:t>，根据上述公式计算，运营期</w:t>
            </w:r>
            <w:r>
              <w:rPr>
                <w:rFonts w:hint="default" w:ascii="Times New Roman" w:hAnsi="Times New Roman" w:cs="Times New Roman"/>
                <w:bCs/>
                <w:color w:val="000000" w:themeColor="text1"/>
                <w:sz w:val="24"/>
                <w:highlight w:val="none"/>
                <w:lang w:val="en-US" w:eastAsia="zh-CN"/>
                <w14:textFill>
                  <w14:solidFill>
                    <w14:schemeClr w14:val="tx1"/>
                  </w14:solidFill>
                </w14:textFill>
              </w:rPr>
              <w:t>成品</w:t>
            </w:r>
            <w:r>
              <w:rPr>
                <w:rFonts w:hint="default" w:ascii="Times New Roman" w:hAnsi="Times New Roman" w:cs="Times New Roman"/>
                <w:bCs/>
                <w:color w:val="000000" w:themeColor="text1"/>
                <w:sz w:val="24"/>
                <w:lang w:val="en-US" w:eastAsia="zh-CN"/>
                <w14:textFill>
                  <w14:solidFill>
                    <w14:schemeClr w14:val="tx1"/>
                  </w14:solidFill>
                </w14:textFill>
              </w:rPr>
              <w:t>堆放起尘量为</w:t>
            </w:r>
            <w:r>
              <w:rPr>
                <w:rFonts w:hint="eastAsia" w:cs="Times New Roman"/>
                <w:bCs/>
                <w:color w:val="000000" w:themeColor="text1"/>
                <w:sz w:val="24"/>
                <w:lang w:val="en-US" w:eastAsia="zh-CN"/>
                <w14:textFill>
                  <w14:solidFill>
                    <w14:schemeClr w14:val="tx1"/>
                  </w14:solidFill>
                </w14:textFill>
              </w:rPr>
              <w:t>193.34mg/s  0.6960</w:t>
            </w:r>
            <w:r>
              <w:rPr>
                <w:rFonts w:hint="default" w:ascii="Times New Roman" w:hAnsi="Times New Roman" w:cs="Times New Roman"/>
                <w:bCs/>
                <w:color w:val="000000" w:themeColor="text1"/>
                <w:sz w:val="24"/>
                <w:lang w:val="en-US" w:eastAsia="zh-CN"/>
                <w14:textFill>
                  <w14:solidFill>
                    <w14:schemeClr w14:val="tx1"/>
                  </w14:solidFill>
                </w14:textFill>
              </w:rPr>
              <w:t>kg/h</w:t>
            </w:r>
            <w:r>
              <w:rPr>
                <w:rFonts w:hint="eastAsia" w:cs="Times New Roman"/>
                <w:bCs/>
                <w:color w:val="000000" w:themeColor="text1"/>
                <w:sz w:val="24"/>
                <w:lang w:val="en-US" w:eastAsia="zh-CN"/>
                <w14:textFill>
                  <w14:solidFill>
                    <w14:schemeClr w14:val="tx1"/>
                  </w14:solidFill>
                </w14:textFill>
              </w:rPr>
              <w:t xml:space="preserve">  6.0970</w:t>
            </w:r>
            <w:r>
              <w:rPr>
                <w:rFonts w:hint="default" w:ascii="Times New Roman" w:hAnsi="Times New Roman" w:cs="Times New Roman"/>
                <w:color w:val="000000" w:themeColor="text1"/>
                <w:sz w:val="24"/>
                <w:szCs w:val="24"/>
                <w:lang w:val="en-US" w:eastAsia="zh-CN"/>
                <w14:textFill>
                  <w14:solidFill>
                    <w14:schemeClr w14:val="tx1"/>
                  </w14:solidFill>
                </w14:textFill>
              </w:rPr>
              <w:t>t/a</w:t>
            </w:r>
            <w:r>
              <w:rPr>
                <w:rFonts w:hint="eastAsia" w:cs="Times New Roman"/>
                <w:bCs/>
                <w:color w:val="000000" w:themeColor="text1"/>
                <w:sz w:val="24"/>
                <w:lang w:val="en-US" w:eastAsia="zh-CN"/>
                <w14:textFill>
                  <w14:solidFill>
                    <w14:schemeClr w14:val="tx1"/>
                  </w14:solidFill>
                </w14:textFill>
              </w:rPr>
              <w:t xml:space="preserve"> </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lang w:val="en-US" w:eastAsia="zh-CN"/>
                <w14:textFill>
                  <w14:solidFill>
                    <w14:schemeClr w14:val="tx1"/>
                  </w14:solidFill>
                </w14:textFill>
              </w:rPr>
              <w:t>堆放</w:t>
            </w:r>
            <w:r>
              <w:rPr>
                <w:rFonts w:hint="default" w:ascii="Times New Roman" w:hAnsi="Times New Roman" w:cs="Times New Roman"/>
                <w:color w:val="000000" w:themeColor="text1"/>
                <w:sz w:val="24"/>
                <w14:textFill>
                  <w14:solidFill>
                    <w14:schemeClr w14:val="tx1"/>
                  </w14:solidFill>
                </w14:textFill>
              </w:rPr>
              <w:t>时间</w:t>
            </w:r>
            <w:r>
              <w:rPr>
                <w:rFonts w:hint="default" w:ascii="Times New Roman" w:hAnsi="Times New Roman" w:cs="Times New Roman"/>
                <w:bCs/>
                <w:color w:val="000000" w:themeColor="text1"/>
                <w:sz w:val="24"/>
                <w:lang w:eastAsia="zh-CN"/>
                <w14:textFill>
                  <w14:solidFill>
                    <w14:schemeClr w14:val="tx1"/>
                  </w14:solidFill>
                </w14:textFill>
              </w:rPr>
              <w:t>按</w:t>
            </w:r>
            <w:r>
              <w:rPr>
                <w:rFonts w:hint="default" w:ascii="Times New Roman" w:hAnsi="Times New Roman" w:cs="Times New Roman"/>
                <w:color w:val="000000" w:themeColor="text1"/>
                <w:sz w:val="24"/>
                <w:lang w:val="en-US" w:eastAsia="zh-CN"/>
                <w14:textFill>
                  <w14:solidFill>
                    <w14:schemeClr w14:val="tx1"/>
                  </w14:solidFill>
                </w14:textFill>
              </w:rPr>
              <w:t>365</w:t>
            </w:r>
            <w:r>
              <w:rPr>
                <w:rFonts w:hint="default" w:ascii="Times New Roman" w:hAnsi="Times New Roman" w:cs="Times New Roman"/>
                <w:color w:val="000000" w:themeColor="text1"/>
                <w:sz w:val="24"/>
                <w14:textFill>
                  <w14:solidFill>
                    <w14:schemeClr w14:val="tx1"/>
                  </w14:solidFill>
                </w14:textFill>
              </w:rPr>
              <w:t>d</w:t>
            </w:r>
            <w:r>
              <w:rPr>
                <w:rFonts w:hint="default" w:ascii="Times New Roman" w:hAnsi="Times New Roman" w:cs="Times New Roman"/>
                <w:color w:val="000000" w:themeColor="text1"/>
                <w:sz w:val="24"/>
                <w:lang w:val="en-US" w:eastAsia="zh-CN"/>
                <w14:textFill>
                  <w14:solidFill>
                    <w14:schemeClr w14:val="tx1"/>
                  </w14:solidFill>
                </w14:textFill>
              </w:rPr>
              <w:t>/a</w:t>
            </w:r>
            <w:r>
              <w:rPr>
                <w:rFonts w:hint="default" w:ascii="Times New Roman" w:hAnsi="Times New Roman" w:cs="Times New Roman"/>
                <w:color w:val="000000" w:themeColor="text1"/>
                <w:sz w:val="24"/>
                <w14:textFill>
                  <w14:solidFill>
                    <w14:schemeClr w14:val="tx1"/>
                  </w14:solidFill>
                </w14:textFill>
              </w:rPr>
              <w:t>，</w:t>
            </w:r>
            <w:r>
              <w:rPr>
                <w:rFonts w:hint="default" w:ascii="Times New Roman" w:hAnsi="Times New Roman" w:cs="Times New Roman"/>
                <w:color w:val="000000" w:themeColor="text1"/>
                <w:sz w:val="24"/>
                <w:lang w:val="en-US" w:eastAsia="zh-CN"/>
                <w14:textFill>
                  <w14:solidFill>
                    <w14:schemeClr w14:val="tx1"/>
                  </w14:solidFill>
                </w14:textFill>
              </w:rPr>
              <w:t>24</w:t>
            </w:r>
            <w:r>
              <w:rPr>
                <w:rFonts w:hint="default" w:ascii="Times New Roman" w:hAnsi="Times New Roman" w:cs="Times New Roman"/>
                <w:color w:val="000000" w:themeColor="text1"/>
                <w:sz w:val="24"/>
                <w14:textFill>
                  <w14:solidFill>
                    <w14:schemeClr w14:val="tx1"/>
                  </w14:solidFill>
                </w14:textFill>
              </w:rPr>
              <w:t>h</w:t>
            </w:r>
            <w:r>
              <w:rPr>
                <w:rFonts w:hint="default" w:ascii="Times New Roman" w:hAnsi="Times New Roman" w:cs="Times New Roman"/>
                <w:color w:val="000000" w:themeColor="text1"/>
                <w:sz w:val="24"/>
                <w:lang w:val="en-US" w:eastAsia="zh-CN"/>
                <w14:textFill>
                  <w14:solidFill>
                    <w14:schemeClr w14:val="tx1"/>
                  </w14:solidFill>
                </w14:textFill>
              </w:rPr>
              <w:t>/d计</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bCs/>
                <w:color w:val="000000" w:themeColor="text1"/>
                <w:sz w:val="24"/>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b/>
                <w:color w:val="000000" w:themeColor="text1"/>
                <w:sz w:val="24"/>
                <w:szCs w:val="24"/>
                <w14:textFill>
                  <w14:solidFill>
                    <w14:schemeClr w14:val="tx1"/>
                  </w14:solidFill>
                </w14:textFill>
              </w:rPr>
            </w:pPr>
            <w:r>
              <w:rPr>
                <w:rFonts w:hint="eastAsia" w:eastAsia="微软雅黑" w:cs="Times New Roman"/>
                <w:b/>
                <w:color w:val="000000" w:themeColor="text1"/>
                <w:sz w:val="24"/>
                <w:szCs w:val="24"/>
                <w:lang w:val="en-US" w:eastAsia="zh-CN"/>
                <w14:textFill>
                  <w14:solidFill>
                    <w14:schemeClr w14:val="tx1"/>
                  </w14:solidFill>
                </w14:textFill>
              </w:rPr>
              <w:t>⑤</w:t>
            </w:r>
            <w:r>
              <w:rPr>
                <w:rFonts w:hint="default" w:ascii="Times New Roman" w:hAnsi="Times New Roman" w:cs="Times New Roman"/>
                <w:b/>
                <w:color w:val="000000" w:themeColor="text1"/>
                <w:sz w:val="24"/>
                <w:szCs w:val="24"/>
                <w14:textFill>
                  <w14:solidFill>
                    <w14:schemeClr w14:val="tx1"/>
                  </w14:solidFill>
                </w14:textFill>
              </w:rPr>
              <w:t>运输扬尘</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自卸式载重汽车在转运</w:t>
            </w:r>
            <w:r>
              <w:rPr>
                <w:rFonts w:hint="default" w:ascii="Times New Roman" w:hAnsi="Times New Roman" w:cs="Times New Roman"/>
                <w:color w:val="000000" w:themeColor="text1"/>
                <w:sz w:val="24"/>
                <w:szCs w:val="24"/>
                <w:lang w:eastAsia="zh-CN"/>
                <w14:textFill>
                  <w14:solidFill>
                    <w14:schemeClr w14:val="tx1"/>
                  </w14:solidFill>
                </w14:textFill>
              </w:rPr>
              <w:t>石料</w:t>
            </w:r>
            <w:r>
              <w:rPr>
                <w:rFonts w:hint="default" w:ascii="Times New Roman" w:hAnsi="Times New Roman" w:cs="Times New Roman"/>
                <w:color w:val="000000" w:themeColor="text1"/>
                <w:sz w:val="24"/>
                <w:szCs w:val="24"/>
                <w14:textFill>
                  <w14:solidFill>
                    <w14:schemeClr w14:val="tx1"/>
                  </w14:solidFill>
                </w14:textFill>
              </w:rPr>
              <w:t>过程中会产生扬尘，其产尘强度与路面种类、季节干湿以及汽车运行速度等因素有关，汽车运输扬尘产生量采用上海港环境保护中心和武汉水运工程学院经验公式进行估算：</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position w:val="-28"/>
                <w:sz w:val="24"/>
                <w:szCs w:val="24"/>
                <w14:textFill>
                  <w14:solidFill>
                    <w14:schemeClr w14:val="tx1"/>
                  </w14:solidFill>
                </w14:textFill>
              </w:rPr>
              <w:object>
                <v:shape id="_x0000_i1030" o:spt="75" type="#_x0000_t75" style="height:34.5pt;width:224.2pt;" o:ole="t" filled="f" o:preferrelative="t" stroked="f" coordsize="21600,21600">
                  <v:path/>
                  <v:fill on="f" focussize="0,0"/>
                  <v:stroke on="f"/>
                  <v:imagedata r:id="rId26" o:title=""/>
                  <o:lock v:ext="edit" aspectratio="t"/>
                  <w10:wrap type="none"/>
                  <w10:anchorlock/>
                </v:shape>
                <o:OLEObject Type="Embed" ProgID="Equation.DSMT4" ShapeID="_x0000_i1030" DrawAspect="Content" ObjectID="_1468075730" r:id="rId25">
                  <o:LockedField>false</o:LockedField>
                </o:OLEObject>
              </w:objec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式中，</w:t>
            </w:r>
            <w:r>
              <w:rPr>
                <w:rFonts w:hint="default" w:ascii="Times New Roman" w:hAnsi="Times New Roman" w:cs="Times New Roman"/>
                <w:i/>
                <w:color w:val="000000" w:themeColor="text1"/>
                <w:sz w:val="24"/>
                <w:szCs w:val="24"/>
                <w14:textFill>
                  <w14:solidFill>
                    <w14:schemeClr w14:val="tx1"/>
                  </w14:solidFill>
                </w14:textFill>
              </w:rPr>
              <w:t>Q</w:t>
            </w:r>
            <w:r>
              <w:rPr>
                <w:rFonts w:hint="default" w:ascii="Times New Roman" w:hAnsi="Times New Roman" w:cs="Times New Roman"/>
                <w:i/>
                <w:color w:val="000000" w:themeColor="text1"/>
                <w:sz w:val="24"/>
                <w:szCs w:val="24"/>
                <w:vertAlign w:val="subscript"/>
                <w14:textFill>
                  <w14:solidFill>
                    <w14:schemeClr w14:val="tx1"/>
                  </w14:solidFill>
                </w14:textFill>
              </w:rPr>
              <w:t>y</w:t>
            </w:r>
            <w:r>
              <w:rPr>
                <w:rFonts w:hint="default" w:ascii="Times New Roman" w:hAnsi="Times New Roman" w:cs="Times New Roman"/>
                <w:color w:val="000000" w:themeColor="text1"/>
                <w:sz w:val="24"/>
                <w:szCs w:val="24"/>
                <w14:textFill>
                  <w14:solidFill>
                    <w14:schemeClr w14:val="tx1"/>
                  </w14:solidFill>
                </w14:textFill>
              </w:rPr>
              <w:t>——汽车行驶的起尘量，kg/辆；</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v</w:t>
            </w:r>
            <w:r>
              <w:rPr>
                <w:rFonts w:hint="default" w:ascii="Times New Roman" w:hAnsi="Times New Roman" w:cs="Times New Roman"/>
                <w:color w:val="000000" w:themeColor="text1"/>
                <w:sz w:val="24"/>
                <w:szCs w:val="24"/>
                <w14:textFill>
                  <w14:solidFill>
                    <w14:schemeClr w14:val="tx1"/>
                  </w14:solidFill>
                </w14:textFill>
              </w:rPr>
              <w:t>——汽车行驶速度，km/h，取10km/h；</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14:textFill>
                  <w14:solidFill>
                    <w14:schemeClr w14:val="tx1"/>
                  </w14:solidFill>
                </w14:textFill>
              </w:rPr>
              <w:t>——汽车载重量，t，取</w:t>
            </w:r>
            <w:r>
              <w:rPr>
                <w:rFonts w:hint="default" w:ascii="Times New Roman" w:hAnsi="Times New Roman" w:cs="Times New Roman"/>
                <w:color w:val="000000" w:themeColor="text1"/>
                <w:sz w:val="24"/>
                <w:szCs w:val="24"/>
                <w:lang w:val="en-US" w:eastAsia="zh-CN"/>
                <w14:textFill>
                  <w14:solidFill>
                    <w14:schemeClr w14:val="tx1"/>
                  </w14:solidFill>
                </w14:textFill>
              </w:rPr>
              <w:t>2</w:t>
            </w:r>
            <w:r>
              <w:rPr>
                <w:rFonts w:hint="default" w:ascii="Times New Roman" w:hAnsi="Times New Roman" w:cs="Times New Roman"/>
                <w:color w:val="000000" w:themeColor="text1"/>
                <w:sz w:val="24"/>
                <w:szCs w:val="24"/>
                <w14:textFill>
                  <w14:solidFill>
                    <w14:schemeClr w14:val="tx1"/>
                  </w14:solidFill>
                </w14:textFill>
              </w:rPr>
              <w:t>0t；</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eastAsia="宋体" w:cs="Times New Roman"/>
                <w:bCs/>
                <w:color w:val="000000" w:themeColor="text1"/>
                <w:sz w:val="24"/>
                <w:lang w:eastAsia="zh-CN"/>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P</w:t>
            </w:r>
            <w:r>
              <w:rPr>
                <w:rFonts w:hint="default" w:ascii="Times New Roman" w:hAnsi="Times New Roman" w:cs="Times New Roman"/>
                <w:color w:val="000000" w:themeColor="text1"/>
                <w:sz w:val="24"/>
                <w:szCs w:val="24"/>
                <w14:textFill>
                  <w14:solidFill>
                    <w14:schemeClr w14:val="tx1"/>
                  </w14:solidFill>
                </w14:textFill>
              </w:rPr>
              <w:t>——道路表面粉尘量，kg/m</w:t>
            </w:r>
            <w:r>
              <w:rPr>
                <w:rFonts w:hint="default" w:ascii="Times New Roman" w:hAnsi="Times New Roman" w:cs="Times New Roman"/>
                <w:color w:val="000000" w:themeColor="text1"/>
                <w:sz w:val="24"/>
                <w:szCs w:val="24"/>
                <w:vertAlign w:val="superscript"/>
                <w14:textFill>
                  <w14:solidFill>
                    <w14:schemeClr w14:val="tx1"/>
                  </w14:solidFill>
                </w14:textFill>
              </w:rPr>
              <w:t>2</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bCs/>
                <w:color w:val="000000" w:themeColor="text1"/>
                <w:sz w:val="24"/>
                <w:lang w:val="en-US" w:eastAsia="zh-CN"/>
                <w14:textFill>
                  <w14:solidFill>
                    <w14:schemeClr w14:val="tx1"/>
                  </w14:solidFill>
                </w14:textFill>
              </w:rPr>
              <w:t>本次环评取0.1</w:t>
            </w:r>
            <w:r>
              <w:rPr>
                <w:rFonts w:hint="default" w:ascii="Times New Roman" w:hAnsi="Times New Roman" w:cs="Times New Roman"/>
                <w:bCs/>
                <w:color w:val="000000" w:themeColor="text1"/>
                <w:sz w:val="24"/>
                <w14:textFill>
                  <w14:solidFill>
                    <w14:schemeClr w14:val="tx1"/>
                  </w14:solidFill>
                </w14:textFill>
              </w:rPr>
              <w:t>kg/m</w:t>
            </w:r>
            <w:r>
              <w:rPr>
                <w:rFonts w:hint="default" w:ascii="Times New Roman" w:hAnsi="Times New Roman" w:cs="Times New Roman"/>
                <w:bCs/>
                <w:color w:val="000000" w:themeColor="text1"/>
                <w:sz w:val="24"/>
                <w:vertAlign w:val="superscript"/>
                <w14:textFill>
                  <w14:solidFill>
                    <w14:schemeClr w14:val="tx1"/>
                  </w14:solidFill>
                </w14:textFill>
              </w:rPr>
              <w:t>2</w:t>
            </w:r>
            <w:r>
              <w:rPr>
                <w:rFonts w:hint="default" w:ascii="Times New Roman" w:hAnsi="Times New Roman" w:cs="Times New Roman"/>
                <w:bCs/>
                <w:color w:val="000000" w:themeColor="text1"/>
                <w:sz w:val="24"/>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ind w:firstLine="1200" w:firstLineChars="5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i/>
                <w:color w:val="000000" w:themeColor="text1"/>
                <w:sz w:val="24"/>
                <w:szCs w:val="24"/>
                <w14:textFill>
                  <w14:solidFill>
                    <w14:schemeClr w14:val="tx1"/>
                  </w14:solidFill>
                </w14:textFill>
              </w:rPr>
              <w:t>L</w:t>
            </w:r>
            <w:r>
              <w:rPr>
                <w:rFonts w:hint="default" w:ascii="Times New Roman" w:hAnsi="Times New Roman" w:cs="Times New Roman"/>
                <w:color w:val="000000" w:themeColor="text1"/>
                <w:sz w:val="24"/>
                <w:szCs w:val="24"/>
                <w14:textFill>
                  <w14:solidFill>
                    <w14:schemeClr w14:val="tx1"/>
                  </w14:solidFill>
                </w14:textFill>
              </w:rPr>
              <w:t>——道路长度，km。</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根据业主提供的资料，</w:t>
            </w:r>
            <w:r>
              <w:rPr>
                <w:rFonts w:hint="default" w:ascii="Times New Roman" w:hAnsi="Times New Roman" w:cs="Times New Roman"/>
                <w:color w:val="000000" w:themeColor="text1"/>
                <w:sz w:val="24"/>
                <w:szCs w:val="24"/>
                <w14:textFill>
                  <w14:solidFill>
                    <w14:schemeClr w14:val="tx1"/>
                  </w14:solidFill>
                </w14:textFill>
              </w:rPr>
              <w:t>项目运输频次</w:t>
            </w:r>
            <w:r>
              <w:rPr>
                <w:rFonts w:hint="default" w:ascii="Times New Roman" w:hAnsi="Times New Roman" w:cs="Times New Roman"/>
                <w:color w:val="000000" w:themeColor="text1"/>
                <w:sz w:val="24"/>
                <w:szCs w:val="24"/>
                <w:lang w:eastAsia="zh-CN"/>
                <w14:textFill>
                  <w14:solidFill>
                    <w14:schemeClr w14:val="tx1"/>
                  </w14:solidFill>
                </w14:textFill>
              </w:rPr>
              <w:t>约</w:t>
            </w:r>
            <w:r>
              <w:rPr>
                <w:rFonts w:hint="eastAsia" w:cs="Times New Roman"/>
                <w:color w:val="000000" w:themeColor="text1"/>
                <w:sz w:val="24"/>
                <w:szCs w:val="24"/>
                <w:lang w:val="en-US" w:eastAsia="zh-CN"/>
                <w14:textFill>
                  <w14:solidFill>
                    <w14:schemeClr w14:val="tx1"/>
                  </w14:solidFill>
                </w14:textFill>
              </w:rPr>
              <w:t>30</w:t>
            </w:r>
            <w:r>
              <w:rPr>
                <w:rFonts w:hint="default" w:ascii="Times New Roman" w:hAnsi="Times New Roman" w:cs="Times New Roman"/>
                <w:color w:val="000000" w:themeColor="text1"/>
                <w:sz w:val="24"/>
                <w:szCs w:val="24"/>
                <w14:textFill>
                  <w14:solidFill>
                    <w14:schemeClr w14:val="tx1"/>
                  </w14:solidFill>
                </w14:textFill>
              </w:rPr>
              <w:t>车次/d，厂区道路长度约1</w:t>
            </w:r>
            <w:r>
              <w:rPr>
                <w:rFonts w:hint="default" w:ascii="Times New Roman" w:hAnsi="Times New Roman" w:cs="Times New Roman"/>
                <w:color w:val="000000" w:themeColor="text1"/>
                <w:sz w:val="24"/>
                <w:szCs w:val="24"/>
                <w:lang w:val="en-US" w:eastAsia="zh-CN"/>
                <w14:textFill>
                  <w14:solidFill>
                    <w14:schemeClr w14:val="tx1"/>
                  </w14:solidFill>
                </w14:textFill>
              </w:rPr>
              <w:t>0</w:t>
            </w:r>
            <w:r>
              <w:rPr>
                <w:rFonts w:hint="default" w:ascii="Times New Roman" w:hAnsi="Times New Roman" w:cs="Times New Roman"/>
                <w:color w:val="000000" w:themeColor="text1"/>
                <w:sz w:val="24"/>
                <w:szCs w:val="24"/>
                <w14:textFill>
                  <w14:solidFill>
                    <w14:schemeClr w14:val="tx1"/>
                  </w14:solidFill>
                </w14:textFill>
              </w:rPr>
              <w:t>0m，则运输扬尘产生量为0.</w:t>
            </w:r>
            <w:r>
              <w:rPr>
                <w:rFonts w:hint="eastAsia" w:cs="Times New Roman"/>
                <w:color w:val="000000" w:themeColor="text1"/>
                <w:sz w:val="24"/>
                <w:szCs w:val="24"/>
                <w:lang w:val="en-US" w:eastAsia="zh-CN"/>
                <w14:textFill>
                  <w14:solidFill>
                    <w14:schemeClr w14:val="tx1"/>
                  </w14:solidFill>
                </w14:textFill>
              </w:rPr>
              <w:t>139</w:t>
            </w:r>
            <w:r>
              <w:rPr>
                <w:rFonts w:hint="default" w:ascii="Times New Roman" w:hAnsi="Times New Roman" w:cs="Times New Roman"/>
                <w:color w:val="000000" w:themeColor="text1"/>
                <w:sz w:val="24"/>
                <w:szCs w:val="24"/>
                <w:lang w:val="en-US" w:eastAsia="zh-CN"/>
                <w14:textFill>
                  <w14:solidFill>
                    <w14:schemeClr w14:val="tx1"/>
                  </w14:solidFill>
                </w14:textFill>
              </w:rPr>
              <w:t>t/a，0.0</w:t>
            </w:r>
            <w:r>
              <w:rPr>
                <w:rFonts w:hint="eastAsia" w:cs="Times New Roman"/>
                <w:color w:val="000000" w:themeColor="text1"/>
                <w:sz w:val="24"/>
                <w:szCs w:val="24"/>
                <w:lang w:val="en-US" w:eastAsia="zh-CN"/>
                <w14:textFill>
                  <w14:solidFill>
                    <w14:schemeClr w14:val="tx1"/>
                  </w14:solidFill>
                </w14:textFill>
              </w:rPr>
              <w:t>397</w:t>
            </w:r>
            <w:r>
              <w:rPr>
                <w:rFonts w:hint="default" w:ascii="Times New Roman" w:hAnsi="Times New Roman" w:cs="Times New Roman"/>
                <w:color w:val="000000" w:themeColor="text1"/>
                <w:sz w:val="24"/>
                <w:szCs w:val="24"/>
                <w14:textFill>
                  <w14:solidFill>
                    <w14:schemeClr w14:val="tx1"/>
                  </w14:solidFill>
                </w14:textFill>
              </w:rPr>
              <w:t>kg/h</w:t>
            </w:r>
            <w:r>
              <w:rPr>
                <w:rFonts w:hint="default" w:ascii="Times New Roman" w:hAnsi="Times New Roman" w:cs="Times New Roman"/>
                <w:bCs/>
                <w:color w:val="000000" w:themeColor="text1"/>
                <w:sz w:val="24"/>
                <w:highlight w:val="none"/>
                <w:lang w:eastAsia="zh-CN"/>
                <w14:textFill>
                  <w14:solidFill>
                    <w14:schemeClr w14:val="tx1"/>
                  </w14:solidFill>
                </w14:textFill>
              </w:rPr>
              <w:t>（</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按</w:t>
            </w:r>
            <w:r>
              <w:rPr>
                <w:rFonts w:hint="default" w:ascii="Times New Roman" w:hAnsi="Times New Roman" w:cs="Times New Roman"/>
                <w:bCs/>
                <w:color w:val="000000" w:themeColor="text1"/>
                <w:sz w:val="24"/>
                <w:szCs w:val="24"/>
                <w:highlight w:val="none"/>
                <w14:textFill>
                  <w14:solidFill>
                    <w14:schemeClr w14:val="tx1"/>
                  </w14:solidFill>
                </w14:textFill>
              </w:rPr>
              <w:t>工作时间</w:t>
            </w:r>
            <w:r>
              <w:rPr>
                <w:rFonts w:hint="eastAsia" w:cs="Times New Roman"/>
                <w:bCs/>
                <w:color w:val="000000" w:themeColor="text1"/>
                <w:sz w:val="24"/>
                <w:szCs w:val="24"/>
                <w:highlight w:val="none"/>
                <w:lang w:val="en-US" w:eastAsia="zh-CN"/>
                <w14:textFill>
                  <w14:solidFill>
                    <w14:schemeClr w14:val="tx1"/>
                  </w14:solidFill>
                </w14:textFill>
              </w:rPr>
              <w:t>350</w:t>
            </w:r>
            <w:r>
              <w:rPr>
                <w:rFonts w:hint="default" w:ascii="Times New Roman" w:hAnsi="Times New Roman" w:cs="Times New Roman"/>
                <w:bCs/>
                <w:color w:val="000000" w:themeColor="text1"/>
                <w:sz w:val="24"/>
                <w:szCs w:val="24"/>
                <w:highlight w:val="none"/>
                <w14:textFill>
                  <w14:solidFill>
                    <w14:schemeClr w14:val="tx1"/>
                  </w14:solidFill>
                </w14:textFill>
              </w:rPr>
              <w:t>d</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/a</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10</w:t>
            </w:r>
            <w:r>
              <w:rPr>
                <w:rFonts w:hint="default" w:ascii="Times New Roman" w:hAnsi="Times New Roman" w:cs="Times New Roman"/>
                <w:bCs/>
                <w:color w:val="000000" w:themeColor="text1"/>
                <w:sz w:val="24"/>
                <w:szCs w:val="24"/>
                <w:highlight w:val="none"/>
                <w14:textFill>
                  <w14:solidFill>
                    <w14:schemeClr w14:val="tx1"/>
                  </w14:solidFill>
                </w14:textFill>
              </w:rPr>
              <w:t>h</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/d计</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szCs w:val="24"/>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 xml:space="preserve"> </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综上所述，项目废气产排污环节、污染物种类及产生量见下表：</w:t>
            </w:r>
            <w:r>
              <w:rPr>
                <w:rFonts w:hint="eastAsia" w:cs="Times New Roman"/>
                <w:color w:val="000000" w:themeColor="text1"/>
                <w:sz w:val="24"/>
                <w:szCs w:val="24"/>
                <w:lang w:val="en-US" w:eastAsia="zh-CN"/>
                <w14:textFill>
                  <w14:solidFill>
                    <w14:schemeClr w14:val="tx1"/>
                  </w14:solidFill>
                </w14:textFill>
              </w:rPr>
              <w:t xml:space="preserve">  </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  废气产排污环节、污染物种类及产生量表</w:t>
            </w:r>
          </w:p>
          <w:tbl>
            <w:tblPr>
              <w:tblStyle w:val="15"/>
              <w:tblW w:w="8639"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609"/>
              <w:gridCol w:w="1971"/>
              <w:gridCol w:w="1493"/>
              <w:gridCol w:w="969"/>
              <w:gridCol w:w="866"/>
              <w:gridCol w:w="103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00"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生产单元</w:t>
                  </w:r>
                </w:p>
              </w:tc>
              <w:tc>
                <w:tcPr>
                  <w:tcW w:w="1609"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主要生产工艺</w:t>
                  </w:r>
                </w:p>
              </w:tc>
              <w:tc>
                <w:tcPr>
                  <w:tcW w:w="1971"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废气产污环节</w:t>
                  </w:r>
                </w:p>
              </w:tc>
              <w:tc>
                <w:tcPr>
                  <w:tcW w:w="1493"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废气类别</w:t>
                  </w:r>
                </w:p>
              </w:tc>
              <w:tc>
                <w:tcPr>
                  <w:tcW w:w="969"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污染物种类</w:t>
                  </w:r>
                </w:p>
              </w:tc>
              <w:tc>
                <w:tcPr>
                  <w:tcW w:w="1897"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产生量</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160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1971"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149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96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86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t/a</w:t>
                  </w:r>
                </w:p>
              </w:tc>
              <w:tc>
                <w:tcPr>
                  <w:tcW w:w="103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kg/h</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00"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砂石加工生产线</w:t>
                  </w:r>
                </w:p>
              </w:tc>
              <w:tc>
                <w:tcPr>
                  <w:tcW w:w="16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砂石加工</w:t>
                  </w:r>
                </w:p>
              </w:tc>
              <w:tc>
                <w:tcPr>
                  <w:tcW w:w="19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给料、筛分、破碎</w:t>
                  </w:r>
                </w:p>
              </w:tc>
              <w:tc>
                <w:tcPr>
                  <w:tcW w:w="14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砂石加工粉尘</w:t>
                  </w:r>
                </w:p>
              </w:tc>
              <w:tc>
                <w:tcPr>
                  <w:tcW w:w="9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86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567</w:t>
                  </w:r>
                </w:p>
              </w:tc>
              <w:tc>
                <w:tcPr>
                  <w:tcW w:w="1031"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162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0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6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输送</w:t>
                  </w:r>
                </w:p>
              </w:tc>
              <w:tc>
                <w:tcPr>
                  <w:tcW w:w="19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物料输送</w:t>
                  </w:r>
                </w:p>
              </w:tc>
              <w:tc>
                <w:tcPr>
                  <w:tcW w:w="14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物料输送粉尘</w:t>
                  </w:r>
                </w:p>
              </w:tc>
              <w:tc>
                <w:tcPr>
                  <w:tcW w:w="9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86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0.375</w:t>
                  </w:r>
                </w:p>
              </w:tc>
              <w:tc>
                <w:tcPr>
                  <w:tcW w:w="1031"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0.1071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0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609"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装卸</w:t>
                  </w:r>
                </w:p>
              </w:tc>
              <w:tc>
                <w:tcPr>
                  <w:tcW w:w="19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原料装卸</w:t>
                  </w:r>
                </w:p>
              </w:tc>
              <w:tc>
                <w:tcPr>
                  <w:tcW w:w="1493"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卸料粉尘</w:t>
                  </w:r>
                </w:p>
              </w:tc>
              <w:tc>
                <w:tcPr>
                  <w:tcW w:w="9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86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0.0578</w:t>
                  </w:r>
                </w:p>
              </w:tc>
              <w:tc>
                <w:tcPr>
                  <w:tcW w:w="1031"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0.0165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0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60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97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成品装卸</w:t>
                  </w:r>
                </w:p>
              </w:tc>
              <w:tc>
                <w:tcPr>
                  <w:tcW w:w="149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9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86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0.0462</w:t>
                  </w:r>
                </w:p>
              </w:tc>
              <w:tc>
                <w:tcPr>
                  <w:tcW w:w="1031"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0.0132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70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6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贮存</w:t>
                  </w:r>
                </w:p>
              </w:tc>
              <w:tc>
                <w:tcPr>
                  <w:tcW w:w="197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成品</w:t>
                  </w:r>
                  <w:r>
                    <w:rPr>
                      <w:rFonts w:hint="default" w:ascii="Times New Roman" w:hAnsi="Times New Roman" w:cs="Times New Roman"/>
                      <w:color w:val="000000" w:themeColor="text1"/>
                      <w:sz w:val="21"/>
                      <w:szCs w:val="21"/>
                      <w:lang w:val="en-US" w:eastAsia="zh-CN"/>
                      <w14:textFill>
                        <w14:solidFill>
                          <w14:schemeClr w14:val="tx1"/>
                        </w14:solidFill>
                      </w14:textFill>
                    </w:rPr>
                    <w:t>堆放</w:t>
                  </w:r>
                </w:p>
              </w:tc>
              <w:tc>
                <w:tcPr>
                  <w:tcW w:w="14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堆场扬尘</w:t>
                  </w:r>
                </w:p>
              </w:tc>
              <w:tc>
                <w:tcPr>
                  <w:tcW w:w="9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86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6.0970</w:t>
                  </w:r>
                </w:p>
              </w:tc>
              <w:tc>
                <w:tcPr>
                  <w:tcW w:w="1031"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pPr>
                  <w:r>
                    <w:rPr>
                      <w:rFonts w:hint="eastAsia" w:cs="Times New Roman"/>
                      <w:i w:val="0"/>
                      <w:color w:val="000000" w:themeColor="text1"/>
                      <w:kern w:val="0"/>
                      <w:sz w:val="21"/>
                      <w:szCs w:val="21"/>
                      <w:u w:val="none"/>
                      <w:lang w:val="en-US" w:eastAsia="zh-CN" w:bidi="ar"/>
                      <w14:textFill>
                        <w14:solidFill>
                          <w14:schemeClr w14:val="tx1"/>
                        </w14:solidFill>
                      </w14:textFill>
                    </w:rPr>
                    <w:t>0.</w:t>
                  </w: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6960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0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p>
              </w:tc>
              <w:tc>
                <w:tcPr>
                  <w:tcW w:w="16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运输</w:t>
                  </w:r>
                </w:p>
              </w:tc>
              <w:tc>
                <w:tcPr>
                  <w:tcW w:w="19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运输车辆</w:t>
                  </w:r>
                </w:p>
              </w:tc>
              <w:tc>
                <w:tcPr>
                  <w:tcW w:w="14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运输扬尘</w:t>
                  </w:r>
                </w:p>
              </w:tc>
              <w:tc>
                <w:tcPr>
                  <w:tcW w:w="9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86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0.139</w:t>
                  </w:r>
                </w:p>
              </w:tc>
              <w:tc>
                <w:tcPr>
                  <w:tcW w:w="1031"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0.0397</w:t>
                  </w:r>
                </w:p>
              </w:tc>
            </w:tr>
          </w:tbl>
          <w:p>
            <w:pPr>
              <w:keepNext w:val="0"/>
              <w:keepLines w:val="0"/>
              <w:pageBreakBefore w:val="0"/>
              <w:widowControl w:val="0"/>
              <w:kinsoku/>
              <w:wordWrap/>
              <w:overflowPunct/>
              <w:topLinePunct w:val="0"/>
              <w:autoSpaceDE/>
              <w:autoSpaceDN/>
              <w:bidi w:val="0"/>
              <w:adjustRightInd/>
              <w:snapToGrid/>
              <w:spacing w:line="360" w:lineRule="auto"/>
              <w:ind w:firstLine="361" w:firstLineChars="150"/>
              <w:textAlignment w:val="auto"/>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lang w:eastAsia="zh-CN"/>
                <w14:textFill>
                  <w14:solidFill>
                    <w14:schemeClr w14:val="tx1"/>
                  </w14:solidFill>
                </w14:textFill>
              </w:rPr>
              <w:t>（</w:t>
            </w:r>
            <w:r>
              <w:rPr>
                <w:rFonts w:hint="default" w:ascii="Times New Roman" w:hAnsi="Times New Roman" w:cs="Times New Roman"/>
                <w:b/>
                <w:color w:val="000000" w:themeColor="text1"/>
                <w:sz w:val="24"/>
                <w:szCs w:val="24"/>
                <w14:textFill>
                  <w14:solidFill>
                    <w14:schemeClr w14:val="tx1"/>
                  </w14:solidFill>
                </w14:textFill>
              </w:rPr>
              <w:t>2</w:t>
            </w:r>
            <w:r>
              <w:rPr>
                <w:rFonts w:hint="default" w:ascii="Times New Roman" w:hAnsi="Times New Roman" w:cs="Times New Roman"/>
                <w:b/>
                <w:color w:val="000000" w:themeColor="text1"/>
                <w:sz w:val="24"/>
                <w:szCs w:val="24"/>
                <w:lang w:eastAsia="zh-CN"/>
                <w14:textFill>
                  <w14:solidFill>
                    <w14:schemeClr w14:val="tx1"/>
                  </w14:solidFill>
                </w14:textFill>
              </w:rPr>
              <w:t>）</w:t>
            </w:r>
            <w:r>
              <w:rPr>
                <w:rFonts w:hint="default" w:ascii="Times New Roman" w:hAnsi="Times New Roman" w:cs="Times New Roman"/>
                <w:b/>
                <w:color w:val="000000" w:themeColor="text1"/>
                <w:sz w:val="24"/>
                <w:szCs w:val="24"/>
                <w14:textFill>
                  <w14:solidFill>
                    <w14:schemeClr w14:val="tx1"/>
                  </w14:solidFill>
                </w14:textFill>
              </w:rPr>
              <w:t>治理设施、排放形式、排放口基本信息</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val="0"/>
                <w:color w:val="000000" w:themeColor="text1"/>
                <w:sz w:val="24"/>
                <w:szCs w:val="24"/>
                <w:lang w:val="en-US" w:eastAsia="zh-CN"/>
                <w14:textFill>
                  <w14:solidFill>
                    <w14:schemeClr w14:val="tx1"/>
                  </w14:solidFill>
                </w14:textFill>
              </w:rPr>
            </w:pPr>
            <w:r>
              <w:rPr>
                <w:rFonts w:hint="eastAsia" w:cs="Times New Roman"/>
                <w:b/>
                <w:color w:val="000000" w:themeColor="text1"/>
                <w:sz w:val="24"/>
                <w:szCs w:val="24"/>
                <w:lang w:val="en-US" w:eastAsia="zh-CN"/>
                <w14:textFill>
                  <w14:solidFill>
                    <w14:schemeClr w14:val="tx1"/>
                  </w14:solidFill>
                </w14:textFill>
              </w:rPr>
              <w:t>1）</w:t>
            </w:r>
            <w:r>
              <w:rPr>
                <w:rFonts w:hint="default" w:ascii="Times New Roman" w:hAnsi="Times New Roman" w:cs="Times New Roman"/>
                <w:b/>
                <w:color w:val="000000" w:themeColor="text1"/>
                <w:sz w:val="24"/>
                <w:szCs w:val="24"/>
                <w:lang w:eastAsia="zh-CN"/>
                <w14:textFill>
                  <w14:solidFill>
                    <w14:schemeClr w14:val="tx1"/>
                  </w14:solidFill>
                </w14:textFill>
              </w:rPr>
              <w:t>砂石加工粉尘</w:t>
            </w:r>
            <w:r>
              <w:rPr>
                <w:rFonts w:hint="eastAsia" w:cs="Times New Roman"/>
                <w:b/>
                <w:color w:val="000000" w:themeColor="text1"/>
                <w:sz w:val="24"/>
                <w:szCs w:val="24"/>
                <w:lang w:val="en-US" w:eastAsia="zh-CN"/>
                <w14:textFill>
                  <w14:solidFill>
                    <w14:schemeClr w14:val="tx1"/>
                  </w14:solidFill>
                </w14:textFill>
              </w:rPr>
              <w:t xml:space="preserve"> </w:t>
            </w:r>
            <w:r>
              <w:rPr>
                <w:rFonts w:hint="default" w:ascii="Times New Roman" w:hAnsi="Times New Roman" w:cs="Times New Roman"/>
                <w:b/>
                <w:bCs w:val="0"/>
                <w:color w:val="000000" w:themeColor="text1"/>
                <w:sz w:val="24"/>
                <w:szCs w:val="24"/>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设置封闭式砂石生产厂房，</w:t>
            </w:r>
            <w:r>
              <w:rPr>
                <w:rFonts w:hint="eastAsia" w:ascii="Times New Roman" w:hAnsi="Times New Roman" w:cs="Times New Roman"/>
                <w:b w:val="0"/>
                <w:bCs/>
                <w:color w:val="000000" w:themeColor="text1"/>
                <w:sz w:val="24"/>
                <w:szCs w:val="24"/>
                <w:lang w:val="en-US" w:eastAsia="zh-CN"/>
                <w14:textFill>
                  <w14:solidFill>
                    <w14:schemeClr w14:val="tx1"/>
                  </w14:solidFill>
                </w14:textFill>
              </w:rPr>
              <w:t>厂房</w:t>
            </w:r>
            <w:r>
              <w:rPr>
                <w:rFonts w:hint="default" w:ascii="Times New Roman" w:hAnsi="Times New Roman" w:cs="Times New Roman"/>
                <w:b w:val="0"/>
                <w:bCs/>
                <w:color w:val="000000" w:themeColor="text1"/>
                <w:sz w:val="24"/>
                <w:szCs w:val="24"/>
                <w:lang w:val="en-US" w:eastAsia="zh-CN"/>
                <w14:textFill>
                  <w14:solidFill>
                    <w14:schemeClr w14:val="tx1"/>
                  </w14:solidFill>
                </w14:textFill>
              </w:rPr>
              <w:t>地面全部硬化，将破碎、筛分、制砂、洗砂等工序布置在封闭厂房内，其中鄂破机、反击破机设置二次封闭并设置喷雾降尘喷头。给料口三面设置钢结构围挡，配备喷雾喷头对原料表面进行洒水降尘</w:t>
            </w:r>
            <w:r>
              <w:rPr>
                <w:rFonts w:hint="eastAsia" w:cs="Times New Roman"/>
                <w:b w:val="0"/>
                <w:bCs/>
                <w:color w:val="000000" w:themeColor="text1"/>
                <w:sz w:val="24"/>
                <w:szCs w:val="24"/>
                <w:lang w:val="en-US" w:eastAsia="zh-CN"/>
                <w14:textFill>
                  <w14:solidFill>
                    <w14:schemeClr w14:val="tx1"/>
                  </w14:solidFill>
                </w14:textFill>
              </w:rPr>
              <w:t>；砂石生产工艺采取湿法作业。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Cs/>
                <w:color w:val="000000" w:themeColor="text1"/>
                <w:sz w:val="24"/>
                <w:szCs w:val="24"/>
                <w:highlight w:val="none"/>
                <w14:textFill>
                  <w14:solidFill>
                    <w14:schemeClr w14:val="tx1"/>
                  </w14:solidFill>
                </w14:textFill>
              </w:rPr>
            </w:pP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项目采取</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“封闭砂石生产车间+给料喷雾</w:t>
            </w:r>
            <w:r>
              <w:rPr>
                <w:rFonts w:hint="eastAsia" w:cs="Times New Roman"/>
                <w:b/>
                <w:bCs w:val="0"/>
                <w:color w:val="000000" w:themeColor="text1"/>
                <w:sz w:val="24"/>
                <w:szCs w:val="24"/>
                <w:highlight w:val="none"/>
                <w:lang w:val="en-US" w:eastAsia="zh-CN"/>
                <w14:textFill>
                  <w14:solidFill>
                    <w14:schemeClr w14:val="tx1"/>
                  </w14:solidFill>
                </w14:textFill>
              </w:rPr>
              <w:t>+湿法作业</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14:textFill>
                  <w14:solidFill>
                    <w14:schemeClr w14:val="tx1"/>
                  </w14:solidFill>
                </w14:textFill>
              </w:rPr>
              <w:t>治理效率</w:t>
            </w:r>
            <w:r>
              <w:rPr>
                <w:rFonts w:hint="eastAsia" w:cs="Times New Roman"/>
                <w:b/>
                <w:bCs w:val="0"/>
                <w:color w:val="000000" w:themeColor="text1"/>
                <w:sz w:val="24"/>
                <w:szCs w:val="24"/>
                <w:highlight w:val="none"/>
                <w:lang w:val="en-US" w:eastAsia="zh-CN"/>
                <w14:textFill>
                  <w14:solidFill>
                    <w14:schemeClr w14:val="tx1"/>
                  </w14:solidFill>
                </w14:textFill>
              </w:rPr>
              <w:t>95</w:t>
            </w:r>
            <w:r>
              <w:rPr>
                <w:rFonts w:hint="default" w:ascii="Times New Roman" w:hAnsi="Times New Roman" w:cs="Times New Roman"/>
                <w:b/>
                <w:bCs w:val="0"/>
                <w:color w:val="000000" w:themeColor="text1"/>
                <w:sz w:val="24"/>
                <w:szCs w:val="24"/>
                <w:highlight w:val="none"/>
                <w14:textFill>
                  <w14:solidFill>
                    <w14:schemeClr w14:val="tx1"/>
                  </w14:solidFill>
                </w14:textFill>
              </w:rPr>
              <w:t>%</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）”措施后</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砂石加工粉尘</w:t>
            </w:r>
            <w:r>
              <w:rPr>
                <w:rFonts w:hint="default" w:ascii="Times New Roman" w:hAnsi="Times New Roman" w:cs="Times New Roman"/>
                <w:bCs/>
                <w:color w:val="000000" w:themeColor="text1"/>
                <w:sz w:val="24"/>
                <w:szCs w:val="24"/>
                <w:highlight w:val="none"/>
                <w14:textFill>
                  <w14:solidFill>
                    <w14:schemeClr w14:val="tx1"/>
                  </w14:solidFill>
                </w14:textFill>
              </w:rPr>
              <w:t>无组织排放</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量为</w:t>
            </w:r>
            <w:r>
              <w:rPr>
                <w:rFonts w:hint="eastAsia" w:cs="Times New Roman"/>
                <w:bCs/>
                <w:color w:val="000000" w:themeColor="text1"/>
                <w:sz w:val="24"/>
                <w:szCs w:val="24"/>
                <w:highlight w:val="none"/>
                <w:lang w:val="en-US" w:eastAsia="zh-CN"/>
                <w14:textFill>
                  <w14:solidFill>
                    <w14:schemeClr w14:val="tx1"/>
                  </w14:solidFill>
                </w14:textFill>
              </w:rPr>
              <w:t>28.35</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t/a，</w:t>
            </w:r>
            <w:r>
              <w:rPr>
                <w:rFonts w:hint="eastAsia" w:cs="Times New Roman"/>
                <w:bCs/>
                <w:color w:val="000000" w:themeColor="text1"/>
                <w:sz w:val="24"/>
                <w:szCs w:val="24"/>
                <w:highlight w:val="none"/>
                <w:lang w:val="en-US" w:eastAsia="zh-CN"/>
                <w14:textFill>
                  <w14:solidFill>
                    <w14:schemeClr w14:val="tx1"/>
                  </w14:solidFill>
                </w14:textFill>
              </w:rPr>
              <w:t>8.1</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kg/h</w:t>
            </w:r>
            <w:r>
              <w:rPr>
                <w:rFonts w:hint="default" w:ascii="Times New Roman" w:hAnsi="Times New Roman" w:cs="Times New Roman"/>
                <w:bCs/>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bCs/>
                <w:color w:val="000000" w:themeColor="text1"/>
                <w:sz w:val="24"/>
                <w:szCs w:val="24"/>
                <w:highlight w:val="none"/>
                <w:lang w:val="en-US" w:eastAsia="zh-CN"/>
                <w14:textFill>
                  <w14:solidFill>
                    <w14:schemeClr w14:val="tx1"/>
                  </w14:solidFill>
                </w14:textFill>
              </w:rPr>
            </w:pPr>
            <w:r>
              <w:rPr>
                <w:rFonts w:hint="eastAsia" w:eastAsia="微软雅黑" w:cs="Times New Roman"/>
                <w:b/>
                <w:color w:val="000000" w:themeColor="text1"/>
                <w:sz w:val="24"/>
                <w:szCs w:val="24"/>
                <w:highlight w:val="none"/>
                <w:lang w:val="en-US" w:eastAsia="zh-CN"/>
                <w14:textFill>
                  <w14:solidFill>
                    <w14:schemeClr w14:val="tx1"/>
                  </w14:solidFill>
                </w14:textFill>
              </w:rPr>
              <w:t>2）</w:t>
            </w:r>
            <w:r>
              <w:rPr>
                <w:rFonts w:hint="default" w:ascii="Times New Roman" w:hAnsi="Times New Roman" w:cs="Times New Roman"/>
                <w:b/>
                <w:color w:val="000000" w:themeColor="text1"/>
                <w:sz w:val="24"/>
                <w:szCs w:val="24"/>
                <w:highlight w:val="none"/>
                <w:lang w:val="en-US" w:eastAsia="zh-CN"/>
                <w14:textFill>
                  <w14:solidFill>
                    <w14:schemeClr w14:val="tx1"/>
                  </w14:solidFill>
                </w14:textFill>
              </w:rPr>
              <w:t>物料输送粉尘：</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将皮带输送机设置在封闭的砂石生产厂房内，裸露部分输送带设置皮带廊道，</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降低粉尘的</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逸散。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b/>
                <w:bCs/>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项目采取</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“封闭砂石生产车间+湿料+皮带廊道封闭输送（</w:t>
            </w:r>
            <w:r>
              <w:rPr>
                <w:rFonts w:hint="default" w:ascii="Times New Roman" w:hAnsi="Times New Roman" w:cs="Times New Roman"/>
                <w:b/>
                <w:bCs w:val="0"/>
                <w:color w:val="000000" w:themeColor="text1"/>
                <w:sz w:val="24"/>
                <w:szCs w:val="24"/>
                <w:highlight w:val="none"/>
                <w14:textFill>
                  <w14:solidFill>
                    <w14:schemeClr w14:val="tx1"/>
                  </w14:solidFill>
                </w14:textFill>
              </w:rPr>
              <w:t>治理效率</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90</w:t>
            </w:r>
            <w:r>
              <w:rPr>
                <w:rFonts w:hint="default" w:ascii="Times New Roman" w:hAnsi="Times New Roman" w:cs="Times New Roman"/>
                <w:b/>
                <w:bCs w:val="0"/>
                <w:color w:val="000000" w:themeColor="text1"/>
                <w:sz w:val="24"/>
                <w:szCs w:val="24"/>
                <w:highlight w:val="none"/>
                <w14:textFill>
                  <w14:solidFill>
                    <w14:schemeClr w14:val="tx1"/>
                  </w14:solidFill>
                </w14:textFill>
              </w:rPr>
              <w:t>%</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措施后，</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物料输送粉尘无组织排放量为0.0</w:t>
            </w:r>
            <w:r>
              <w:rPr>
                <w:rFonts w:hint="eastAsia" w:cs="Times New Roman"/>
                <w:b w:val="0"/>
                <w:bCs/>
                <w:color w:val="000000" w:themeColor="text1"/>
                <w:sz w:val="24"/>
                <w:szCs w:val="24"/>
                <w:highlight w:val="none"/>
                <w:lang w:val="en-US" w:eastAsia="zh-CN"/>
                <w14:textFill>
                  <w14:solidFill>
                    <w14:schemeClr w14:val="tx1"/>
                  </w14:solidFill>
                </w14:textFill>
              </w:rPr>
              <w:t>375</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t/a，0.0</w:t>
            </w:r>
            <w:r>
              <w:rPr>
                <w:rFonts w:hint="eastAsia" w:cs="Times New Roman"/>
                <w:b w:val="0"/>
                <w:bCs/>
                <w:color w:val="000000" w:themeColor="text1"/>
                <w:sz w:val="24"/>
                <w:szCs w:val="24"/>
                <w:highlight w:val="none"/>
                <w:lang w:val="en-US" w:eastAsia="zh-CN"/>
                <w14:textFill>
                  <w14:solidFill>
                    <w14:schemeClr w14:val="tx1"/>
                  </w14:solidFill>
                </w14:textFill>
              </w:rPr>
              <w:t>107</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kg/h。</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val="0"/>
                <w:bCs w:val="0"/>
                <w:color w:val="000000" w:themeColor="text1"/>
                <w:sz w:val="24"/>
                <w:szCs w:val="24"/>
                <w:highlight w:val="none"/>
                <w:lang w:val="en-US" w:eastAsia="zh-CN"/>
                <w14:textFill>
                  <w14:solidFill>
                    <w14:schemeClr w14:val="tx1"/>
                  </w14:solidFill>
                </w14:textFill>
              </w:rPr>
            </w:pPr>
            <w:r>
              <w:rPr>
                <w:rFonts w:hint="eastAsia" w:cs="Times New Roman"/>
                <w:b/>
                <w:color w:val="000000" w:themeColor="text1"/>
                <w:sz w:val="24"/>
                <w:szCs w:val="24"/>
                <w:highlight w:val="none"/>
                <w:lang w:val="en-US" w:eastAsia="zh-CN"/>
                <w14:textFill>
                  <w14:solidFill>
                    <w14:schemeClr w14:val="tx1"/>
                  </w14:solidFill>
                </w14:textFill>
              </w:rPr>
              <w:t>3）</w:t>
            </w:r>
            <w:r>
              <w:rPr>
                <w:rFonts w:hint="default" w:ascii="Times New Roman" w:hAnsi="Times New Roman" w:cs="Times New Roman"/>
                <w:b/>
                <w:color w:val="000000" w:themeColor="text1"/>
                <w:sz w:val="24"/>
                <w:szCs w:val="24"/>
                <w:highlight w:val="none"/>
                <w:lang w:val="en-US" w:eastAsia="zh-CN"/>
                <w14:textFill>
                  <w14:solidFill>
                    <w14:schemeClr w14:val="tx1"/>
                  </w14:solidFill>
                </w14:textFill>
              </w:rPr>
              <w:t>装</w:t>
            </w:r>
            <w:r>
              <w:rPr>
                <w:rFonts w:hint="default" w:ascii="Times New Roman" w:hAnsi="Times New Roman" w:cs="Times New Roman"/>
                <w:b/>
                <w:color w:val="000000" w:themeColor="text1"/>
                <w:sz w:val="24"/>
                <w:szCs w:val="24"/>
                <w:highlight w:val="none"/>
                <w14:textFill>
                  <w14:solidFill>
                    <w14:schemeClr w14:val="tx1"/>
                  </w14:solidFill>
                </w14:textFill>
              </w:rPr>
              <w:t>卸料粉尘、堆场扬尘</w:t>
            </w:r>
            <w:r>
              <w:rPr>
                <w:rFonts w:hint="default" w:ascii="Times New Roman" w:hAnsi="Times New Roman" w:cs="Times New Roman"/>
                <w:b/>
                <w:color w:val="000000" w:themeColor="text1"/>
                <w:sz w:val="24"/>
                <w:szCs w:val="24"/>
                <w:highlight w:val="none"/>
                <w:lang w:val="en-US" w:eastAsia="zh-CN"/>
                <w14:textFill>
                  <w14:solidFill>
                    <w14:schemeClr w14:val="tx1"/>
                  </w14:solidFill>
                </w14:textFill>
              </w:rPr>
              <w:t>：</w:t>
            </w:r>
            <w:r>
              <w:rPr>
                <w:rFonts w:hint="eastAsia" w:cs="Times New Roman"/>
                <w:b w:val="0"/>
                <w:bCs/>
                <w:color w:val="000000" w:themeColor="text1"/>
                <w:sz w:val="24"/>
                <w:szCs w:val="24"/>
                <w:highlight w:val="none"/>
                <w:lang w:val="en-US" w:eastAsia="zh-CN"/>
                <w14:textFill>
                  <w14:solidFill>
                    <w14:schemeClr w14:val="tx1"/>
                  </w14:solidFill>
                </w14:textFill>
              </w:rPr>
              <w:t>成品</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堆场四周设置不低于堆存物料高度1.1倍的围挡</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，表面采用</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防风抑尘网进行覆盖。设置</w:t>
            </w:r>
            <w:r>
              <w:rPr>
                <w:rFonts w:hint="eastAsia" w:cs="Times New Roman"/>
                <w:b w:val="0"/>
                <w:bCs/>
                <w:color w:val="000000" w:themeColor="text1"/>
                <w:sz w:val="24"/>
                <w:szCs w:val="24"/>
                <w:highlight w:val="none"/>
                <w:lang w:val="en-US" w:eastAsia="zh-CN"/>
                <w14:textFill>
                  <w14:solidFill>
                    <w14:schemeClr w14:val="tx1"/>
                  </w14:solidFill>
                </w14:textFill>
              </w:rPr>
              <w:t>2</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台雾炮机定期对</w:t>
            </w:r>
            <w:r>
              <w:rPr>
                <w:rFonts w:hint="eastAsia" w:cs="Times New Roman"/>
                <w:b w:val="0"/>
                <w:bCs/>
                <w:color w:val="000000" w:themeColor="text1"/>
                <w:sz w:val="24"/>
                <w:szCs w:val="24"/>
                <w:highlight w:val="none"/>
                <w:lang w:val="en-US" w:eastAsia="zh-CN"/>
                <w14:textFill>
                  <w14:solidFill>
                    <w14:schemeClr w14:val="tx1"/>
                  </w14:solidFill>
                </w14:textFill>
              </w:rPr>
              <w:t>成品</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堆场进行</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洒水降尘，使物料表面保持湿润。</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val="0"/>
                <w:bCs w:val="0"/>
                <w:color w:val="000000" w:themeColor="text1"/>
                <w:sz w:val="24"/>
                <w:szCs w:val="24"/>
                <w:highlight w:val="none"/>
                <w:lang w:val="en-US" w:eastAsia="zh-CN"/>
                <w14:textFill>
                  <w14:solidFill>
                    <w14:schemeClr w14:val="tx1"/>
                  </w14:solidFill>
                </w14:textFill>
              </w:rPr>
              <w:t>项目采取</w:t>
            </w:r>
            <w:r>
              <w:rPr>
                <w:rFonts w:hint="default" w:ascii="Times New Roman" w:hAnsi="Times New Roman" w:cs="Times New Roman"/>
                <w:b/>
                <w:bCs/>
                <w:color w:val="000000" w:themeColor="text1"/>
                <w:sz w:val="24"/>
                <w:szCs w:val="24"/>
                <w:highlight w:val="none"/>
                <w:lang w:val="en-US" w:eastAsia="zh-CN"/>
                <w14:textFill>
                  <w14:solidFill>
                    <w14:schemeClr w14:val="tx1"/>
                  </w14:solidFill>
                </w14:textFill>
              </w:rPr>
              <w:t>“四周围挡+防风抑尘网+洒水降尘</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14:textFill>
                  <w14:solidFill>
                    <w14:schemeClr w14:val="tx1"/>
                  </w14:solidFill>
                </w14:textFill>
              </w:rPr>
              <w:t>治理效率</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80</w:t>
            </w:r>
            <w:r>
              <w:rPr>
                <w:rFonts w:hint="default" w:ascii="Times New Roman" w:hAnsi="Times New Roman" w:cs="Times New Roman"/>
                <w:b/>
                <w:bCs w:val="0"/>
                <w:color w:val="000000" w:themeColor="text1"/>
                <w:sz w:val="24"/>
                <w:szCs w:val="24"/>
                <w:highlight w:val="none"/>
                <w14:textFill>
                  <w14:solidFill>
                    <w14:schemeClr w14:val="tx1"/>
                  </w14:solidFill>
                </w14:textFill>
              </w:rPr>
              <w:t>%</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措施后，</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装卸物料、堆场粉尘</w:t>
            </w:r>
            <w:r>
              <w:rPr>
                <w:rFonts w:hint="default" w:ascii="Times New Roman" w:hAnsi="Times New Roman" w:cs="Times New Roman"/>
                <w:bCs/>
                <w:color w:val="000000" w:themeColor="text1"/>
                <w:sz w:val="24"/>
                <w:szCs w:val="24"/>
                <w:highlight w:val="none"/>
                <w14:textFill>
                  <w14:solidFill>
                    <w14:schemeClr w14:val="tx1"/>
                  </w14:solidFill>
                </w14:textFill>
              </w:rPr>
              <w:t>后无组织排放</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量为</w:t>
            </w:r>
            <w:r>
              <w:rPr>
                <w:rFonts w:hint="eastAsia" w:cs="Times New Roman"/>
                <w:bCs/>
                <w:color w:val="000000" w:themeColor="text1"/>
                <w:sz w:val="24"/>
                <w:szCs w:val="24"/>
                <w:highlight w:val="none"/>
                <w:lang w:val="en-US" w:eastAsia="zh-CN"/>
                <w14:textFill>
                  <w14:solidFill>
                    <w14:schemeClr w14:val="tx1"/>
                  </w14:solidFill>
                </w14:textFill>
              </w:rPr>
              <w:t>1.2402</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t/a，0.</w:t>
            </w:r>
            <w:r>
              <w:rPr>
                <w:rFonts w:hint="eastAsia" w:cs="Times New Roman"/>
                <w:bCs/>
                <w:color w:val="000000" w:themeColor="text1"/>
                <w:sz w:val="24"/>
                <w:szCs w:val="24"/>
                <w:highlight w:val="none"/>
                <w:lang w:val="en-US" w:eastAsia="zh-CN"/>
                <w14:textFill>
                  <w14:solidFill>
                    <w14:schemeClr w14:val="tx1"/>
                  </w14:solidFill>
                </w14:textFill>
              </w:rPr>
              <w:t>1451</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kg/h</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color w:val="000000" w:themeColor="text1"/>
                <w:sz w:val="24"/>
                <w:szCs w:val="24"/>
                <w:highlight w:val="none"/>
                <w:lang w:val="en-US" w:eastAsia="zh-CN"/>
                <w14:textFill>
                  <w14:solidFill>
                    <w14:schemeClr w14:val="tx1"/>
                  </w14:solidFill>
                </w14:textFill>
              </w:rPr>
            </w:pPr>
            <w:r>
              <w:rPr>
                <w:rFonts w:hint="eastAsia" w:cs="Times New Roman"/>
                <w:b/>
                <w:color w:val="000000" w:themeColor="text1"/>
                <w:sz w:val="24"/>
                <w:szCs w:val="24"/>
                <w:highlight w:val="none"/>
                <w:lang w:val="en-US" w:eastAsia="zh-CN"/>
                <w14:textFill>
                  <w14:solidFill>
                    <w14:schemeClr w14:val="tx1"/>
                  </w14:solidFill>
                </w14:textFill>
              </w:rPr>
              <w:t>4）</w:t>
            </w:r>
            <w:r>
              <w:rPr>
                <w:rFonts w:hint="default" w:ascii="Times New Roman" w:hAnsi="Times New Roman" w:cs="Times New Roman"/>
                <w:b/>
                <w:color w:val="000000" w:themeColor="text1"/>
                <w:sz w:val="24"/>
                <w:szCs w:val="24"/>
                <w:highlight w:val="none"/>
                <w14:textFill>
                  <w14:solidFill>
                    <w14:schemeClr w14:val="tx1"/>
                  </w14:solidFill>
                </w14:textFill>
              </w:rPr>
              <w:t>运输扬尘</w:t>
            </w:r>
            <w:r>
              <w:rPr>
                <w:rFonts w:hint="default" w:ascii="Times New Roman" w:hAnsi="Times New Roman" w:cs="Times New Roman"/>
                <w:b/>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在厂区</w:t>
            </w:r>
            <w:r>
              <w:rPr>
                <w:rFonts w:hint="eastAsia" w:cs="Times New Roman"/>
                <w:b w:val="0"/>
                <w:bCs/>
                <w:color w:val="000000" w:themeColor="text1"/>
                <w:sz w:val="24"/>
                <w:szCs w:val="24"/>
                <w:highlight w:val="none"/>
                <w:lang w:val="en-US" w:eastAsia="zh-CN"/>
                <w14:textFill>
                  <w14:solidFill>
                    <w14:schemeClr w14:val="tx1"/>
                  </w14:solidFill>
                </w14:textFill>
              </w:rPr>
              <w:t>西</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侧出入口处</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设置1套车辆冲洗平台，对</w:t>
            </w:r>
            <w:r>
              <w:rPr>
                <w:rFonts w:hint="default" w:ascii="Times New Roman" w:hAnsi="Times New Roman" w:cs="Times New Roman"/>
                <w:bCs/>
                <w:color w:val="000000" w:themeColor="text1"/>
                <w:sz w:val="24"/>
                <w:szCs w:val="24"/>
                <w:highlight w:val="none"/>
                <w14:textFill>
                  <w14:solidFill>
                    <w14:schemeClr w14:val="tx1"/>
                  </w14:solidFill>
                </w14:textFill>
              </w:rPr>
              <w:t>运输车辆</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车胎</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进行</w:t>
            </w:r>
            <w:r>
              <w:rPr>
                <w:rFonts w:hint="default" w:ascii="Times New Roman" w:hAnsi="Times New Roman" w:cs="Times New Roman"/>
                <w:bCs/>
                <w:color w:val="000000" w:themeColor="text1"/>
                <w:sz w:val="24"/>
                <w:szCs w:val="24"/>
                <w:highlight w:val="none"/>
                <w14:textFill>
                  <w14:solidFill>
                    <w14:schemeClr w14:val="tx1"/>
                  </w14:solidFill>
                </w14:textFill>
              </w:rPr>
              <w:t>冲洗</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w:t>
            </w:r>
            <w:r>
              <w:rPr>
                <w:rFonts w:hint="eastAsia" w:ascii="Times New Roman" w:hAnsi="Times New Roman" w:cs="Times New Roman"/>
                <w:b w:val="0"/>
                <w:bCs/>
                <w:color w:val="000000" w:themeColor="text1"/>
                <w:sz w:val="24"/>
                <w:szCs w:val="24"/>
                <w:highlight w:val="none"/>
                <w:lang w:val="en-US" w:eastAsia="zh-CN"/>
                <w14:textFill>
                  <w14:solidFill>
                    <w14:schemeClr w14:val="tx1"/>
                  </w14:solidFill>
                </w14:textFill>
              </w:rPr>
              <w:t>厂区道路</w:t>
            </w:r>
            <w:r>
              <w:rPr>
                <w:rFonts w:hint="eastAsia" w:ascii="Times New Roman" w:hAnsi="Times New Roman" w:cs="Times New Roman"/>
                <w:b w:val="0"/>
                <w:bCs/>
                <w:color w:val="000000" w:themeColor="text1"/>
                <w:sz w:val="24"/>
                <w:szCs w:val="24"/>
                <w:highlight w:val="none"/>
                <w:lang w:eastAsia="zh-CN"/>
                <w14:textFill>
                  <w14:solidFill>
                    <w14:schemeClr w14:val="tx1"/>
                  </w14:solidFill>
                </w14:textFill>
              </w:rPr>
              <w:t>地面全部硬化，</w:t>
            </w:r>
            <w:r>
              <w:rPr>
                <w:rFonts w:hint="default" w:ascii="Times New Roman" w:hAnsi="Times New Roman" w:cs="Times New Roman"/>
                <w:b w:val="0"/>
                <w:bCs/>
                <w:color w:val="000000" w:themeColor="text1"/>
                <w:sz w:val="24"/>
                <w:szCs w:val="24"/>
                <w:highlight w:val="none"/>
                <w:lang w:eastAsia="zh-CN"/>
                <w14:textFill>
                  <w14:solidFill>
                    <w14:schemeClr w14:val="tx1"/>
                  </w14:solidFill>
                </w14:textFill>
              </w:rPr>
              <w:t>加</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强管理，</w:t>
            </w:r>
            <w:r>
              <w:rPr>
                <w:rFonts w:hint="default" w:ascii="Times New Roman" w:hAnsi="Times New Roman" w:cs="Times New Roman"/>
                <w:bCs/>
                <w:color w:val="000000" w:themeColor="text1"/>
                <w:sz w:val="24"/>
                <w:szCs w:val="24"/>
                <w:highlight w:val="none"/>
                <w14:textFill>
                  <w14:solidFill>
                    <w14:schemeClr w14:val="tx1"/>
                  </w14:solidFill>
                </w14:textFill>
              </w:rPr>
              <w:t>禁止超速、超载行驶</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项目采取</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“地面硬化+车胎冲洗+封闭运输（</w:t>
            </w:r>
            <w:r>
              <w:rPr>
                <w:rFonts w:hint="default" w:ascii="Times New Roman" w:hAnsi="Times New Roman" w:cs="Times New Roman"/>
                <w:b/>
                <w:bCs w:val="0"/>
                <w:color w:val="000000" w:themeColor="text1"/>
                <w:sz w:val="24"/>
                <w:szCs w:val="24"/>
                <w:highlight w:val="none"/>
                <w14:textFill>
                  <w14:solidFill>
                    <w14:schemeClr w14:val="tx1"/>
                  </w14:solidFill>
                </w14:textFill>
              </w:rPr>
              <w:t>治理效率</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90</w:t>
            </w:r>
            <w:r>
              <w:rPr>
                <w:rFonts w:hint="default" w:ascii="Times New Roman" w:hAnsi="Times New Roman" w:cs="Times New Roman"/>
                <w:b/>
                <w:bCs w:val="0"/>
                <w:color w:val="000000" w:themeColor="text1"/>
                <w:sz w:val="24"/>
                <w:szCs w:val="24"/>
                <w:highlight w:val="none"/>
                <w14:textFill>
                  <w14:solidFill>
                    <w14:schemeClr w14:val="tx1"/>
                  </w14:solidFill>
                </w14:textFill>
              </w:rPr>
              <w:t>%</w:t>
            </w:r>
            <w:r>
              <w:rPr>
                <w:rFonts w:hint="default" w:ascii="Times New Roman" w:hAnsi="Times New Roman" w:cs="Times New Roman"/>
                <w:b/>
                <w:bCs w:val="0"/>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处理道路</w:t>
            </w:r>
            <w:r>
              <w:rPr>
                <w:rFonts w:hint="default" w:ascii="Times New Roman" w:hAnsi="Times New Roman" w:cs="Times New Roman"/>
                <w:color w:val="000000" w:themeColor="text1"/>
                <w:sz w:val="24"/>
                <w:szCs w:val="24"/>
                <w:highlight w:val="none"/>
                <w14:textFill>
                  <w14:solidFill>
                    <w14:schemeClr w14:val="tx1"/>
                  </w14:solidFill>
                </w14:textFill>
              </w:rPr>
              <w:t>扬尘</w:t>
            </w:r>
            <w:r>
              <w:rPr>
                <w:rFonts w:hint="default" w:ascii="Times New Roman" w:hAnsi="Times New Roman" w:cs="Times New Roman"/>
                <w:color w:val="000000" w:themeColor="text1"/>
                <w:sz w:val="24"/>
                <w:szCs w:val="24"/>
                <w:highlight w:val="none"/>
                <w:lang w:eastAsia="zh-CN"/>
                <w14:textFill>
                  <w14:solidFill>
                    <w14:schemeClr w14:val="tx1"/>
                  </w14:solidFill>
                </w14:textFill>
              </w:rPr>
              <w:t>后无组织</w:t>
            </w:r>
            <w:r>
              <w:rPr>
                <w:rFonts w:hint="default" w:ascii="Times New Roman" w:hAnsi="Times New Roman" w:cs="Times New Roman"/>
                <w:color w:val="000000" w:themeColor="text1"/>
                <w:sz w:val="24"/>
                <w:szCs w:val="24"/>
                <w:highlight w:val="none"/>
                <w14:textFill>
                  <w14:solidFill>
                    <w14:schemeClr w14:val="tx1"/>
                  </w14:solidFill>
                </w14:textFill>
              </w:rPr>
              <w:t>排放量为</w:t>
            </w:r>
            <w:r>
              <w:rPr>
                <w:rFonts w:hint="eastAsia" w:cs="Times New Roman"/>
                <w:color w:val="000000" w:themeColor="text1"/>
                <w:sz w:val="24"/>
                <w:szCs w:val="24"/>
                <w:highlight w:val="none"/>
                <w:lang w:val="en-US" w:eastAsia="zh-CN"/>
                <w14:textFill>
                  <w14:solidFill>
                    <w14:schemeClr w14:val="tx1"/>
                  </w14:solidFill>
                </w14:textFill>
              </w:rPr>
              <w:t>0.0139</w:t>
            </w:r>
            <w:r>
              <w:rPr>
                <w:rFonts w:hint="default" w:ascii="Times New Roman" w:hAnsi="Times New Roman" w:cs="Times New Roman"/>
                <w:color w:val="000000" w:themeColor="text1"/>
                <w:sz w:val="24"/>
                <w:szCs w:val="24"/>
                <w:highlight w:val="none"/>
                <w14:textFill>
                  <w14:solidFill>
                    <w14:schemeClr w14:val="tx1"/>
                  </w14:solidFill>
                </w14:textFill>
              </w:rPr>
              <w:t>t/a</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w:t>
            </w:r>
            <w:r>
              <w:rPr>
                <w:rFonts w:hint="eastAsia" w:cs="Times New Roman"/>
                <w:color w:val="000000" w:themeColor="text1"/>
                <w:sz w:val="24"/>
                <w:szCs w:val="24"/>
                <w:highlight w:val="none"/>
                <w:lang w:val="en-US" w:eastAsia="zh-CN"/>
                <w14:textFill>
                  <w14:solidFill>
                    <w14:schemeClr w14:val="tx1"/>
                  </w14:solidFill>
                </w14:textFill>
              </w:rPr>
              <w:t>0.004</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kg/h</w:t>
            </w:r>
            <w:r>
              <w:rPr>
                <w:rFonts w:hint="default" w:ascii="Times New Roman" w:hAnsi="Times New Roman" w:cs="Times New Roman"/>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综上所述，项目治理设施、排放形式表4-2。</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表4-2  废气治理设施、排放形式一览表</w:t>
            </w:r>
          </w:p>
          <w:tbl>
            <w:tblPr>
              <w:tblStyle w:val="15"/>
              <w:tblW w:w="8683"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36"/>
              <w:gridCol w:w="1071"/>
              <w:gridCol w:w="946"/>
              <w:gridCol w:w="2233"/>
              <w:gridCol w:w="852"/>
              <w:gridCol w:w="954"/>
              <w:gridCol w:w="109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36"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废气类型</w:t>
                  </w:r>
                </w:p>
              </w:tc>
              <w:tc>
                <w:tcPr>
                  <w:tcW w:w="1071"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污染物</w:t>
                  </w:r>
                </w:p>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种类</w:t>
                  </w:r>
                </w:p>
              </w:tc>
              <w:tc>
                <w:tcPr>
                  <w:tcW w:w="946"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排放</w:t>
                  </w:r>
                </w:p>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形式</w:t>
                  </w:r>
                </w:p>
              </w:tc>
              <w:tc>
                <w:tcPr>
                  <w:tcW w:w="5130" w:type="dxa"/>
                  <w:gridSpan w:val="4"/>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污染物治理设施</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1071"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94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p>
              </w:tc>
              <w:tc>
                <w:tcPr>
                  <w:tcW w:w="223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治理设施名称及工艺</w:t>
                  </w:r>
                </w:p>
              </w:tc>
              <w:tc>
                <w:tcPr>
                  <w:tcW w:w="85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收集效率</w:t>
                  </w:r>
                  <w:r>
                    <w:rPr>
                      <w:rFonts w:hint="default" w:ascii="Times New Roman" w:hAnsi="Times New Roman" w:cs="Times New Roman"/>
                      <w:b/>
                      <w:bCs/>
                      <w:color w:val="000000" w:themeColor="text1"/>
                      <w:sz w:val="21"/>
                      <w:szCs w:val="21"/>
                      <w:lang w:eastAsia="zh-CN"/>
                      <w14:textFill>
                        <w14:solidFill>
                          <w14:schemeClr w14:val="tx1"/>
                        </w14:solidFill>
                      </w14:textFill>
                    </w:rPr>
                    <w:t>（</w:t>
                  </w:r>
                  <w:r>
                    <w:rPr>
                      <w:rFonts w:hint="default" w:ascii="Times New Roman" w:hAnsi="Times New Roman" w:cs="Times New Roman"/>
                      <w:b/>
                      <w:bCs/>
                      <w:color w:val="000000" w:themeColor="text1"/>
                      <w:sz w:val="21"/>
                      <w:szCs w:val="21"/>
                      <w14:textFill>
                        <w14:solidFill>
                          <w14:schemeClr w14:val="tx1"/>
                        </w14:solidFill>
                      </w14:textFill>
                    </w:rPr>
                    <w:t>%</w:t>
                  </w:r>
                  <w:r>
                    <w:rPr>
                      <w:rFonts w:hint="default" w:ascii="Times New Roman" w:hAnsi="Times New Roman" w:cs="Times New Roman"/>
                      <w:b/>
                      <w:bCs/>
                      <w:color w:val="000000" w:themeColor="text1"/>
                      <w:sz w:val="21"/>
                      <w:szCs w:val="21"/>
                      <w:lang w:eastAsia="zh-CN"/>
                      <w14:textFill>
                        <w14:solidFill>
                          <w14:schemeClr w14:val="tx1"/>
                        </w14:solidFill>
                      </w14:textFill>
                    </w:rPr>
                    <w:t>）</w:t>
                  </w:r>
                </w:p>
              </w:tc>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去除率</w:t>
                  </w:r>
                  <w:r>
                    <w:rPr>
                      <w:rFonts w:hint="default" w:ascii="Times New Roman" w:hAnsi="Times New Roman" w:cs="Times New Roman"/>
                      <w:b/>
                      <w:bCs/>
                      <w:color w:val="000000" w:themeColor="text1"/>
                      <w:sz w:val="21"/>
                      <w:szCs w:val="21"/>
                      <w:lang w:eastAsia="zh-CN"/>
                      <w14:textFill>
                        <w14:solidFill>
                          <w14:schemeClr w14:val="tx1"/>
                        </w14:solidFill>
                      </w14:textFill>
                    </w:rPr>
                    <w:t>（</w:t>
                  </w:r>
                  <w:r>
                    <w:rPr>
                      <w:rFonts w:hint="default" w:ascii="Times New Roman" w:hAnsi="Times New Roman" w:cs="Times New Roman"/>
                      <w:b/>
                      <w:bCs/>
                      <w:color w:val="000000" w:themeColor="text1"/>
                      <w:sz w:val="21"/>
                      <w:szCs w:val="21"/>
                      <w14:textFill>
                        <w14:solidFill>
                          <w14:schemeClr w14:val="tx1"/>
                        </w14:solidFill>
                      </w14:textFill>
                    </w:rPr>
                    <w:t>%</w:t>
                  </w:r>
                  <w:r>
                    <w:rPr>
                      <w:rFonts w:hint="default" w:ascii="Times New Roman" w:hAnsi="Times New Roman" w:cs="Times New Roman"/>
                      <w:b/>
                      <w:bCs/>
                      <w:color w:val="000000" w:themeColor="text1"/>
                      <w:sz w:val="21"/>
                      <w:szCs w:val="21"/>
                      <w:lang w:eastAsia="zh-CN"/>
                      <w14:textFill>
                        <w14:solidFill>
                          <w14:schemeClr w14:val="tx1"/>
                        </w14:solidFill>
                      </w14:textFill>
                    </w:rPr>
                    <w:t>）</w:t>
                  </w:r>
                </w:p>
              </w:tc>
              <w:tc>
                <w:tcPr>
                  <w:tcW w:w="109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是否为可行性技术</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砂石加工粉尘</w:t>
                  </w:r>
                </w:p>
              </w:tc>
              <w:tc>
                <w:tcPr>
                  <w:tcW w:w="10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94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无组织</w:t>
                  </w:r>
                </w:p>
              </w:tc>
              <w:tc>
                <w:tcPr>
                  <w:tcW w:w="223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封闭砂石生产车间+给料喷雾</w:t>
                  </w:r>
                  <w:r>
                    <w:rPr>
                      <w:rFonts w:hint="eastAsia" w:cs="Times New Roman"/>
                      <w:color w:val="000000" w:themeColor="text1"/>
                      <w:kern w:val="2"/>
                      <w:sz w:val="21"/>
                      <w:szCs w:val="21"/>
                      <w:lang w:val="en-US" w:eastAsia="zh-CN" w:bidi="ar-SA"/>
                      <w14:textFill>
                        <w14:solidFill>
                          <w14:schemeClr w14:val="tx1"/>
                        </w14:solidFill>
                      </w14:textFill>
                    </w:rPr>
                    <w:t>+湿法作业</w:t>
                  </w:r>
                </w:p>
              </w:tc>
              <w:tc>
                <w:tcPr>
                  <w:tcW w:w="85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w:t>
                  </w:r>
                </w:p>
              </w:tc>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95</w:t>
                  </w:r>
                </w:p>
              </w:tc>
              <w:tc>
                <w:tcPr>
                  <w:tcW w:w="109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是</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3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物料输送粉尘</w:t>
                  </w:r>
                </w:p>
              </w:tc>
              <w:tc>
                <w:tcPr>
                  <w:tcW w:w="10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94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无组织</w:t>
                  </w:r>
                </w:p>
              </w:tc>
              <w:tc>
                <w:tcPr>
                  <w:tcW w:w="223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封闭砂石生产车间+湿料+皮带廊道封闭输送</w:t>
                  </w:r>
                </w:p>
              </w:tc>
              <w:tc>
                <w:tcPr>
                  <w:tcW w:w="85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w:t>
                  </w:r>
                </w:p>
              </w:tc>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90</w:t>
                  </w:r>
                </w:p>
              </w:tc>
              <w:tc>
                <w:tcPr>
                  <w:tcW w:w="109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是</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3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装</w:t>
                  </w:r>
                  <w:r>
                    <w:rPr>
                      <w:rFonts w:hint="default" w:ascii="Times New Roman" w:hAnsi="Times New Roman" w:cs="Times New Roman"/>
                      <w:color w:val="000000" w:themeColor="text1"/>
                      <w:sz w:val="21"/>
                      <w:szCs w:val="21"/>
                      <w14:textFill>
                        <w14:solidFill>
                          <w14:schemeClr w14:val="tx1"/>
                        </w14:solidFill>
                      </w14:textFill>
                    </w:rPr>
                    <w:t>卸料粉尘</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堆场扬尘</w:t>
                  </w:r>
                </w:p>
              </w:tc>
              <w:tc>
                <w:tcPr>
                  <w:tcW w:w="10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94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无组织</w:t>
                  </w:r>
                </w:p>
              </w:tc>
              <w:tc>
                <w:tcPr>
                  <w:tcW w:w="223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val="0"/>
                      <w:bCs w:val="0"/>
                      <w:color w:val="000000" w:themeColor="text1"/>
                      <w:sz w:val="21"/>
                      <w:szCs w:val="21"/>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四周围挡+防风抑尘网+洒水降尘</w:t>
                  </w:r>
                </w:p>
              </w:tc>
              <w:tc>
                <w:tcPr>
                  <w:tcW w:w="85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w:t>
                  </w:r>
                </w:p>
              </w:tc>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80</w:t>
                  </w:r>
                </w:p>
              </w:tc>
              <w:tc>
                <w:tcPr>
                  <w:tcW w:w="109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是</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3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运输扬尘</w:t>
                  </w:r>
                </w:p>
              </w:tc>
              <w:tc>
                <w:tcPr>
                  <w:tcW w:w="107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颗粒物</w:t>
                  </w:r>
                </w:p>
              </w:tc>
              <w:tc>
                <w:tcPr>
                  <w:tcW w:w="94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无组织</w:t>
                  </w:r>
                </w:p>
              </w:tc>
              <w:tc>
                <w:tcPr>
                  <w:tcW w:w="223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val="0"/>
                      <w:bCs w:val="0"/>
                      <w:color w:val="000000" w:themeColor="text1"/>
                      <w:sz w:val="21"/>
                      <w:szCs w:val="21"/>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地面硬化+车胎冲洗+封闭运输</w:t>
                  </w:r>
                </w:p>
              </w:tc>
              <w:tc>
                <w:tcPr>
                  <w:tcW w:w="85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w:t>
                  </w:r>
                </w:p>
              </w:tc>
              <w:tc>
                <w:tcPr>
                  <w:tcW w:w="95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90</w:t>
                  </w:r>
                </w:p>
              </w:tc>
              <w:tc>
                <w:tcPr>
                  <w:tcW w:w="109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是</w:t>
                  </w:r>
                </w:p>
              </w:tc>
            </w:tr>
          </w:tbl>
          <w:p>
            <w:pPr>
              <w:keepNext w:val="0"/>
              <w:keepLines w:val="0"/>
              <w:pageBreakBefore w:val="0"/>
              <w:kinsoku/>
              <w:wordWrap/>
              <w:overflowPunct/>
              <w:topLinePunct w:val="0"/>
              <w:autoSpaceDE/>
              <w:autoSpaceDN/>
              <w:bidi w:val="0"/>
              <w:adjustRightInd/>
              <w:snapToGrid/>
              <w:spacing w:line="360" w:lineRule="auto"/>
              <w:ind w:firstLine="361" w:firstLineChars="150"/>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val="0"/>
                <w:color w:val="000000" w:themeColor="text1"/>
                <w:sz w:val="24"/>
                <w:szCs w:val="24"/>
                <w:lang w:val="en-US" w:eastAsia="zh-CN"/>
                <w14:textFill>
                  <w14:solidFill>
                    <w14:schemeClr w14:val="tx1"/>
                  </w14:solidFill>
                </w14:textFill>
              </w:rPr>
              <w:t>本项目颗粒物均以无组织形式排放，因此，本项目不设</w:t>
            </w:r>
            <w:r>
              <w:rPr>
                <w:rFonts w:hint="eastAsia" w:cs="Times New Roman"/>
                <w:b/>
                <w:bCs w:val="0"/>
                <w:color w:val="000000" w:themeColor="text1"/>
                <w:sz w:val="24"/>
                <w:szCs w:val="24"/>
                <w:lang w:val="en-US" w:eastAsia="zh-CN"/>
                <w14:textFill>
                  <w14:solidFill>
                    <w14:schemeClr w14:val="tx1"/>
                  </w14:solidFill>
                </w14:textFill>
              </w:rPr>
              <w:t>有组织</w:t>
            </w:r>
            <w:r>
              <w:rPr>
                <w:rFonts w:hint="default" w:ascii="Times New Roman" w:hAnsi="Times New Roman" w:cs="Times New Roman"/>
                <w:b/>
                <w:bCs w:val="0"/>
                <w:color w:val="000000" w:themeColor="text1"/>
                <w:sz w:val="24"/>
                <w:szCs w:val="24"/>
                <w:lang w:val="en-US" w:eastAsia="zh-CN"/>
                <w14:textFill>
                  <w14:solidFill>
                    <w14:schemeClr w14:val="tx1"/>
                  </w14:solidFill>
                </w14:textFill>
              </w:rPr>
              <w:t>废气排污口。</w:t>
            </w:r>
          </w:p>
          <w:p>
            <w:pPr>
              <w:keepNext w:val="0"/>
              <w:keepLines w:val="0"/>
              <w:pageBreakBefore w:val="0"/>
              <w:kinsoku/>
              <w:wordWrap/>
              <w:overflowPunct/>
              <w:topLinePunct w:val="0"/>
              <w:autoSpaceDE/>
              <w:autoSpaceDN/>
              <w:bidi w:val="0"/>
              <w:adjustRightInd/>
              <w:snapToGrid/>
              <w:spacing w:line="360" w:lineRule="auto"/>
              <w:ind w:firstLine="361" w:firstLineChars="150"/>
              <w:rPr>
                <w:rFonts w:hint="default" w:ascii="Times New Roman" w:hAnsi="Times New Roman" w:cs="Times New Roman"/>
                <w:b/>
                <w:color w:val="000000" w:themeColor="text1"/>
                <w:sz w:val="24"/>
                <w:szCs w:val="24"/>
                <w14:textFill>
                  <w14:solidFill>
                    <w14:schemeClr w14:val="tx1"/>
                  </w14:solidFill>
                </w14:textFill>
              </w:rPr>
            </w:pPr>
            <w:r>
              <w:rPr>
                <w:rFonts w:hint="default" w:ascii="Times New Roman" w:hAnsi="Times New Roman" w:cs="Times New Roman"/>
                <w:b/>
                <w:color w:val="000000" w:themeColor="text1"/>
                <w:sz w:val="24"/>
                <w:szCs w:val="24"/>
                <w:lang w:eastAsia="zh-CN"/>
                <w14:textFill>
                  <w14:solidFill>
                    <w14:schemeClr w14:val="tx1"/>
                  </w14:solidFill>
                </w14:textFill>
              </w:rPr>
              <w:t>（</w:t>
            </w:r>
            <w:r>
              <w:rPr>
                <w:rFonts w:hint="default" w:ascii="Times New Roman" w:hAnsi="Times New Roman" w:cs="Times New Roman"/>
                <w:b/>
                <w:color w:val="000000" w:themeColor="text1"/>
                <w:sz w:val="24"/>
                <w:szCs w:val="24"/>
                <w14:textFill>
                  <w14:solidFill>
                    <w14:schemeClr w14:val="tx1"/>
                  </w14:solidFill>
                </w14:textFill>
              </w:rPr>
              <w:t>3</w:t>
            </w:r>
            <w:r>
              <w:rPr>
                <w:rFonts w:hint="default" w:ascii="Times New Roman" w:hAnsi="Times New Roman" w:cs="Times New Roman"/>
                <w:b/>
                <w:color w:val="000000" w:themeColor="text1"/>
                <w:sz w:val="24"/>
                <w:szCs w:val="24"/>
                <w:lang w:eastAsia="zh-CN"/>
                <w14:textFill>
                  <w14:solidFill>
                    <w14:schemeClr w14:val="tx1"/>
                  </w14:solidFill>
                </w14:textFill>
              </w:rPr>
              <w:t>）</w:t>
            </w:r>
            <w:r>
              <w:rPr>
                <w:rFonts w:hint="default" w:ascii="Times New Roman" w:hAnsi="Times New Roman" w:cs="Times New Roman"/>
                <w:b/>
                <w:color w:val="000000" w:themeColor="text1"/>
                <w:sz w:val="24"/>
                <w:szCs w:val="24"/>
                <w14:textFill>
                  <w14:solidFill>
                    <w14:schemeClr w14:val="tx1"/>
                  </w14:solidFill>
                </w14:textFill>
              </w:rPr>
              <w:t>污染物排放信息</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本项目废气污染物排放信息见下表：</w:t>
            </w:r>
          </w:p>
        </w:tc>
      </w:tr>
    </w:tbl>
    <w:p>
      <w:pPr>
        <w:spacing w:line="360" w:lineRule="auto"/>
        <w:rPr>
          <w:rFonts w:hint="default" w:ascii="Times New Roman" w:hAnsi="Times New Roman" w:cs="Times New Roman"/>
          <w:b/>
          <w:color w:val="000000" w:themeColor="text1"/>
          <w:sz w:val="28"/>
          <w:szCs w:val="28"/>
          <w14:textFill>
            <w14:solidFill>
              <w14:schemeClr w14:val="tx1"/>
            </w14:solidFill>
          </w14:textFill>
        </w:rPr>
        <w:sectPr>
          <w:pgSz w:w="11906" w:h="16838"/>
          <w:pgMar w:top="1134" w:right="1134" w:bottom="1134" w:left="1418" w:header="851" w:footer="992" w:gutter="0"/>
          <w:pgBorders>
            <w:top w:val="none" w:sz="0" w:space="0"/>
            <w:left w:val="none" w:sz="0" w:space="0"/>
            <w:bottom w:val="none" w:sz="0" w:space="0"/>
            <w:right w:val="none" w:sz="0" w:space="0"/>
          </w:pgBorders>
          <w:cols w:space="720" w:num="1"/>
          <w:docGrid w:type="lines" w:linePitch="312" w:charSpace="0"/>
        </w:sectPr>
      </w:pPr>
    </w:p>
    <w:tbl>
      <w:tblPr>
        <w:tblStyle w:val="15"/>
        <w:tblW w:w="145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4"/>
        <w:gridCol w:w="13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4" w:type="dxa"/>
            <w:noWrap w:val="0"/>
            <w:vAlign w:val="center"/>
          </w:tcPr>
          <w:p>
            <w:pPr>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运营</w:t>
            </w:r>
          </w:p>
          <w:p>
            <w:pPr>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期环</w:t>
            </w:r>
          </w:p>
          <w:p>
            <w:pPr>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境影</w:t>
            </w:r>
          </w:p>
          <w:p>
            <w:pPr>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响和</w:t>
            </w:r>
          </w:p>
          <w:p>
            <w:pPr>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保护</w:t>
            </w:r>
          </w:p>
          <w:p>
            <w:pPr>
              <w:tabs>
                <w:tab w:val="left" w:pos="1005"/>
              </w:tabs>
              <w:spacing w:line="360"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措施</w:t>
            </w:r>
          </w:p>
        </w:tc>
        <w:tc>
          <w:tcPr>
            <w:tcW w:w="13976" w:type="dxa"/>
            <w:noWrap w:val="0"/>
            <w:vAlign w:val="top"/>
          </w:tcPr>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表4-3  废气污染物排放信息表</w:t>
            </w:r>
          </w:p>
          <w:tbl>
            <w:tblPr>
              <w:tblStyle w:val="14"/>
              <w:tblW w:w="13798"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75"/>
              <w:gridCol w:w="888"/>
              <w:gridCol w:w="798"/>
              <w:gridCol w:w="799"/>
              <w:gridCol w:w="526"/>
              <w:gridCol w:w="5725"/>
              <w:gridCol w:w="625"/>
              <w:gridCol w:w="819"/>
              <w:gridCol w:w="838"/>
              <w:gridCol w:w="696"/>
              <w:gridCol w:w="1009"/>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3" w:hRule="atLeast"/>
                <w:tblHeader/>
              </w:trPr>
              <w:tc>
                <w:tcPr>
                  <w:tcW w:w="107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污染源</w:t>
                  </w:r>
                </w:p>
              </w:tc>
              <w:tc>
                <w:tcPr>
                  <w:tcW w:w="88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种类</w:t>
                  </w:r>
                </w:p>
              </w:tc>
              <w:tc>
                <w:tcPr>
                  <w:tcW w:w="1597" w:type="dxa"/>
                  <w:gridSpan w:val="2"/>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产生量</w:t>
                  </w:r>
                </w:p>
              </w:tc>
              <w:tc>
                <w:tcPr>
                  <w:tcW w:w="6876" w:type="dxa"/>
                  <w:gridSpan w:val="3"/>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治理措施</w:t>
                  </w:r>
                </w:p>
              </w:tc>
              <w:tc>
                <w:tcPr>
                  <w:tcW w:w="3362" w:type="dxa"/>
                  <w:gridSpan w:val="4"/>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污染物排放</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trPr>
              <w:tc>
                <w:tcPr>
                  <w:tcW w:w="107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88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59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526"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137" w:leftChars="-57" w:right="-120" w:rightChars="-50" w:firstLine="0" w:firstLineChars="0"/>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收集</w:t>
                  </w:r>
                </w:p>
                <w:p>
                  <w:pPr>
                    <w:keepNext w:val="0"/>
                    <w:keepLines w:val="0"/>
                    <w:pageBreakBefore w:val="0"/>
                    <w:kinsoku/>
                    <w:wordWrap/>
                    <w:overflowPunct/>
                    <w:topLinePunct w:val="0"/>
                    <w:autoSpaceDE/>
                    <w:autoSpaceDN/>
                    <w:bidi w:val="0"/>
                    <w:adjustRightInd/>
                    <w:snapToGrid/>
                    <w:spacing w:line="240" w:lineRule="exact"/>
                    <w:ind w:left="-137" w:leftChars="-57" w:right="-120" w:rightChars="-50" w:firstLine="0" w:firstLineChars="0"/>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效率</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w:t>
                  </w:r>
                </w:p>
              </w:tc>
              <w:tc>
                <w:tcPr>
                  <w:tcW w:w="572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治理工艺</w:t>
                  </w:r>
                </w:p>
              </w:tc>
              <w:tc>
                <w:tcPr>
                  <w:tcW w:w="62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137" w:leftChars="-57" w:right="-120" w:rightChars="-50" w:firstLine="0" w:firstLineChars="0"/>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去除</w:t>
                  </w:r>
                </w:p>
                <w:p>
                  <w:pPr>
                    <w:keepNext w:val="0"/>
                    <w:keepLines w:val="0"/>
                    <w:pageBreakBefore w:val="0"/>
                    <w:kinsoku/>
                    <w:wordWrap/>
                    <w:overflowPunct/>
                    <w:topLinePunct w:val="0"/>
                    <w:autoSpaceDE/>
                    <w:autoSpaceDN/>
                    <w:bidi w:val="0"/>
                    <w:adjustRightInd/>
                    <w:snapToGrid/>
                    <w:spacing w:line="240" w:lineRule="exact"/>
                    <w:ind w:left="-137" w:leftChars="-57" w:right="-120" w:rightChars="-50" w:firstLine="0" w:firstLineChars="0"/>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效率(</w:t>
                  </w:r>
                  <w:r>
                    <w:rPr>
                      <w:rFonts w:hint="default" w:ascii="Times New Roman" w:hAnsi="Times New Roman" w:eastAsia="宋体" w:cs="Times New Roman"/>
                      <w:b/>
                      <w:bCs/>
                      <w:color w:val="000000" w:themeColor="text1"/>
                      <w:sz w:val="21"/>
                      <w:szCs w:val="21"/>
                      <w14:textFill>
                        <w14:solidFill>
                          <w14:schemeClr w14:val="tx1"/>
                        </w14:solidFill>
                      </w14:textFill>
                    </w:rPr>
                    <w:t>%</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w:t>
                  </w:r>
                </w:p>
              </w:tc>
              <w:tc>
                <w:tcPr>
                  <w:tcW w:w="1657" w:type="dxa"/>
                  <w:gridSpan w:val="2"/>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无组织排放量</w:t>
                  </w:r>
                </w:p>
              </w:tc>
              <w:tc>
                <w:tcPr>
                  <w:tcW w:w="696"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排放</w:t>
                  </w:r>
                </w:p>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时间</w:t>
                  </w:r>
                </w:p>
              </w:tc>
              <w:tc>
                <w:tcPr>
                  <w:tcW w:w="1009"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137" w:leftChars="-57" w:right="-120" w:rightChars="-50" w:firstLine="0" w:firstLineChars="0"/>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污染物</w:t>
                  </w:r>
                  <w:r>
                    <w:rPr>
                      <w:rFonts w:hint="default" w:ascii="Times New Roman" w:hAnsi="Times New Roman" w:eastAsia="宋体" w:cs="Times New Roman"/>
                      <w:b/>
                      <w:bCs/>
                      <w:color w:val="000000" w:themeColor="text1"/>
                      <w:sz w:val="21"/>
                      <w:szCs w:val="21"/>
                      <w14:textFill>
                        <w14:solidFill>
                          <w14:schemeClr w14:val="tx1"/>
                        </w14:solidFill>
                      </w14:textFill>
                    </w:rPr>
                    <w:t>排放标准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trPr>
              <w:tc>
                <w:tcPr>
                  <w:tcW w:w="107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88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79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t/a</w:t>
                  </w:r>
                </w:p>
              </w:tc>
              <w:tc>
                <w:tcPr>
                  <w:tcW w:w="799"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kg/h</w:t>
                  </w:r>
                </w:p>
              </w:tc>
              <w:tc>
                <w:tcPr>
                  <w:tcW w:w="52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57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6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65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69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00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3" w:hRule="atLeast"/>
                <w:tblHeader/>
              </w:trPr>
              <w:tc>
                <w:tcPr>
                  <w:tcW w:w="107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88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79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79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52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57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6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81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t/a</w:t>
                  </w:r>
                </w:p>
              </w:tc>
              <w:tc>
                <w:tcPr>
                  <w:tcW w:w="83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kg/h</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h</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mg/m</w:t>
                  </w:r>
                  <w:r>
                    <w:rPr>
                      <w:rFonts w:hint="default" w:ascii="Times New Roman" w:hAnsi="Times New Roman" w:eastAsia="宋体" w:cs="Times New Roman"/>
                      <w:b/>
                      <w:bCs/>
                      <w:color w:val="000000" w:themeColor="text1"/>
                      <w:sz w:val="21"/>
                      <w:szCs w:val="21"/>
                      <w:vertAlign w:val="superscript"/>
                      <w14:textFill>
                        <w14:solidFill>
                          <w14:schemeClr w14:val="tx1"/>
                        </w14:solidFill>
                      </w14:textFill>
                    </w:rPr>
                    <w:t>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砂石加工粉尘</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79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567</w:t>
                  </w:r>
                </w:p>
              </w:tc>
              <w:tc>
                <w:tcPr>
                  <w:tcW w:w="79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162</w:t>
                  </w:r>
                </w:p>
              </w:tc>
              <w:tc>
                <w:tcPr>
                  <w:tcW w:w="52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57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22" w:leftChars="-9" w:right="31" w:rightChars="13" w:firstLine="0" w:firstLineChars="0"/>
                    <w:jc w:val="cente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pPr>
                  <w:r>
                    <w:rPr>
                      <w:rFonts w:hint="eastAsia" w:cs="Times New Roman"/>
                      <w:b w:val="0"/>
                      <w:bCs w:val="0"/>
                      <w:color w:val="000000" w:themeColor="text1"/>
                      <w:sz w:val="21"/>
                      <w:szCs w:val="21"/>
                      <w:lang w:val="en-US" w:eastAsia="zh-CN"/>
                      <w14:textFill>
                        <w14:solidFill>
                          <w14:schemeClr w14:val="tx1"/>
                        </w14:solidFill>
                      </w14:textFill>
                    </w:rPr>
                    <w:t>设置封闭式砂石生产厂房</w:t>
                  </w:r>
                  <w:r>
                    <w:rPr>
                      <w:rFonts w:hint="default" w:ascii="Times New Roman" w:hAnsi="Times New Roman" w:cs="Times New Roman"/>
                      <w:b w:val="0"/>
                      <w:bCs w:val="0"/>
                      <w:color w:val="000000" w:themeColor="text1"/>
                      <w:sz w:val="21"/>
                      <w:szCs w:val="21"/>
                      <w:lang w:eastAsia="zh-CN"/>
                      <w14:textFill>
                        <w14:solidFill>
                          <w14:schemeClr w14:val="tx1"/>
                        </w14:solidFill>
                      </w14:textFill>
                    </w:rPr>
                    <w:t>，</w:t>
                  </w: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厂房</w:t>
                  </w:r>
                  <w:r>
                    <w:rPr>
                      <w:rFonts w:hint="default" w:ascii="Times New Roman" w:hAnsi="Times New Roman" w:cs="Times New Roman"/>
                      <w:b w:val="0"/>
                      <w:bCs w:val="0"/>
                      <w:color w:val="000000" w:themeColor="text1"/>
                      <w:sz w:val="21"/>
                      <w:szCs w:val="21"/>
                      <w:lang w:eastAsia="zh-CN"/>
                      <w14:textFill>
                        <w14:solidFill>
                          <w14:schemeClr w14:val="tx1"/>
                        </w14:solidFill>
                      </w14:textFill>
                    </w:rPr>
                    <w:t>地面</w:t>
                  </w:r>
                  <w:r>
                    <w:rPr>
                      <w:rFonts w:hint="eastAsia" w:cs="Times New Roman"/>
                      <w:b w:val="0"/>
                      <w:bCs w:val="0"/>
                      <w:color w:val="000000" w:themeColor="text1"/>
                      <w:sz w:val="21"/>
                      <w:szCs w:val="21"/>
                      <w:lang w:eastAsia="zh-CN"/>
                      <w14:textFill>
                        <w14:solidFill>
                          <w14:schemeClr w14:val="tx1"/>
                        </w14:solidFill>
                      </w14:textFill>
                    </w:rPr>
                    <w:t>全部</w:t>
                  </w:r>
                  <w:r>
                    <w:rPr>
                      <w:rFonts w:hint="default" w:ascii="Times New Roman" w:hAnsi="Times New Roman" w:cs="Times New Roman"/>
                      <w:b w:val="0"/>
                      <w:bCs w:val="0"/>
                      <w:color w:val="000000" w:themeColor="text1"/>
                      <w:sz w:val="21"/>
                      <w:szCs w:val="21"/>
                      <w:lang w:eastAsia="zh-CN"/>
                      <w14:textFill>
                        <w14:solidFill>
                          <w14:schemeClr w14:val="tx1"/>
                        </w14:solidFill>
                      </w14:textFill>
                    </w:rPr>
                    <w:t>硬化，将破碎、筛分、制砂</w:t>
                  </w:r>
                  <w:r>
                    <w:rPr>
                      <w:rFonts w:hint="eastAsia" w:cs="Times New Roman"/>
                      <w:b w:val="0"/>
                      <w:bCs w:val="0"/>
                      <w:color w:val="000000" w:themeColor="text1"/>
                      <w:sz w:val="21"/>
                      <w:szCs w:val="21"/>
                      <w:lang w:eastAsia="zh-CN"/>
                      <w14:textFill>
                        <w14:solidFill>
                          <w14:schemeClr w14:val="tx1"/>
                        </w14:solidFill>
                      </w14:textFill>
                    </w:rPr>
                    <w:t>、洗砂</w:t>
                  </w:r>
                  <w:r>
                    <w:rPr>
                      <w:rFonts w:hint="default" w:ascii="Times New Roman" w:hAnsi="Times New Roman" w:cs="Times New Roman"/>
                      <w:b w:val="0"/>
                      <w:bCs w:val="0"/>
                      <w:color w:val="000000" w:themeColor="text1"/>
                      <w:sz w:val="21"/>
                      <w:szCs w:val="21"/>
                      <w:lang w:eastAsia="zh-CN"/>
                      <w14:textFill>
                        <w14:solidFill>
                          <w14:schemeClr w14:val="tx1"/>
                        </w14:solidFill>
                      </w14:textFill>
                    </w:rPr>
                    <w:t>等工序布置在封闭厂房内</w:t>
                  </w:r>
                  <w:r>
                    <w:rPr>
                      <w:rFonts w:hint="eastAsia" w:cs="Times New Roman"/>
                      <w:b w:val="0"/>
                      <w:bCs w:val="0"/>
                      <w:color w:val="000000" w:themeColor="text1"/>
                      <w:sz w:val="21"/>
                      <w:szCs w:val="21"/>
                      <w:lang w:eastAsia="zh-CN"/>
                      <w14:textFill>
                        <w14:solidFill>
                          <w14:schemeClr w14:val="tx1"/>
                        </w14:solidFill>
                      </w14:textFill>
                    </w:rPr>
                    <w:t>，其中鄂破机、反击破机设置二次封闭并设置喷雾降尘喷头</w:t>
                  </w:r>
                  <w:r>
                    <w:rPr>
                      <w:rFonts w:hint="default" w:ascii="Times New Roman" w:hAnsi="Times New Roman" w:cs="Times New Roman"/>
                      <w:b w:val="0"/>
                      <w:bCs w:val="0"/>
                      <w:color w:val="000000" w:themeColor="text1"/>
                      <w:sz w:val="21"/>
                      <w:szCs w:val="21"/>
                      <w:lang w:eastAsia="zh-CN"/>
                      <w14:textFill>
                        <w14:solidFill>
                          <w14:schemeClr w14:val="tx1"/>
                        </w14:solidFill>
                      </w14:textFill>
                    </w:rPr>
                    <w:t>。给料口三面设置钢结构围挡，</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配备</w:t>
                  </w:r>
                  <w:r>
                    <w:rPr>
                      <w:rFonts w:hint="default" w:ascii="Times New Roman" w:hAnsi="Times New Roman" w:cs="Times New Roman"/>
                      <w:b w:val="0"/>
                      <w:bCs w:val="0"/>
                      <w:color w:val="000000" w:themeColor="text1"/>
                      <w:sz w:val="21"/>
                      <w:szCs w:val="21"/>
                      <w:lang w:eastAsia="zh-CN"/>
                      <w14:textFill>
                        <w14:solidFill>
                          <w14:schemeClr w14:val="tx1"/>
                        </w14:solidFill>
                      </w14:textFill>
                    </w:rPr>
                    <w:t>喷雾喷头对原料表面进行洒水降尘</w:t>
                  </w:r>
                  <w:r>
                    <w:rPr>
                      <w:rFonts w:hint="eastAsia" w:cs="Times New Roman"/>
                      <w:b w:val="0"/>
                      <w:bCs w:val="0"/>
                      <w:color w:val="000000" w:themeColor="text1"/>
                      <w:sz w:val="21"/>
                      <w:szCs w:val="21"/>
                      <w:lang w:eastAsia="zh-CN"/>
                      <w14:textFill>
                        <w14:solidFill>
                          <w14:schemeClr w14:val="tx1"/>
                        </w14:solidFill>
                      </w14:textFill>
                    </w:rPr>
                    <w:t>；</w:t>
                  </w:r>
                  <w:r>
                    <w:rPr>
                      <w:rFonts w:hint="eastAsia" w:cs="Times New Roman"/>
                      <w:b w:val="0"/>
                      <w:bCs w:val="0"/>
                      <w:color w:val="000000" w:themeColor="text1"/>
                      <w:sz w:val="21"/>
                      <w:szCs w:val="21"/>
                      <w:lang w:val="en-US" w:eastAsia="zh-CN"/>
                      <w14:textFill>
                        <w14:solidFill>
                          <w14:schemeClr w14:val="tx1"/>
                        </w14:solidFill>
                      </w14:textFill>
                    </w:rPr>
                    <w:t>砂石生产工艺采取湿法作业。</w:t>
                  </w:r>
                </w:p>
              </w:tc>
              <w:tc>
                <w:tcPr>
                  <w:tcW w:w="6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95</w:t>
                  </w:r>
                </w:p>
              </w:tc>
              <w:tc>
                <w:tcPr>
                  <w:tcW w:w="81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28.35</w:t>
                  </w:r>
                </w:p>
              </w:tc>
              <w:tc>
                <w:tcPr>
                  <w:tcW w:w="83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8.1</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3500</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物料输送</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79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0.375</w:t>
                  </w:r>
                </w:p>
              </w:tc>
              <w:tc>
                <w:tcPr>
                  <w:tcW w:w="79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0.1071</w:t>
                  </w:r>
                </w:p>
              </w:tc>
              <w:tc>
                <w:tcPr>
                  <w:tcW w:w="52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57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22" w:leftChars="-9" w:right="31" w:rightChars="13" w:firstLine="0" w:firstLineChars="0"/>
                    <w:jc w:val="cente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pP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将皮带输送机设置在封闭的砂石生产厂房内，成品砂、碎石为湿料输送，裸露部分输送带设置皮带廊道，降低粉尘的逸散。</w:t>
                  </w:r>
                </w:p>
              </w:tc>
              <w:tc>
                <w:tcPr>
                  <w:tcW w:w="6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90</w:t>
                  </w:r>
                </w:p>
              </w:tc>
              <w:tc>
                <w:tcPr>
                  <w:tcW w:w="81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0.0375</w:t>
                  </w:r>
                </w:p>
              </w:tc>
              <w:tc>
                <w:tcPr>
                  <w:tcW w:w="83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0.010</w:t>
                  </w:r>
                  <w:r>
                    <w:rPr>
                      <w:rFonts w:hint="eastAsia" w:cs="Times New Roman"/>
                      <w:color w:val="000000" w:themeColor="text1"/>
                      <w:sz w:val="21"/>
                      <w:szCs w:val="21"/>
                      <w:lang w:val="en-US" w:eastAsia="zh-CN"/>
                      <w14:textFill>
                        <w14:solidFill>
                          <w14:schemeClr w14:val="tx1"/>
                        </w14:solidFill>
                      </w14:textFill>
                    </w:rPr>
                    <w:t>7</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3500</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3" w:hRule="atLeast"/>
              </w:trPr>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原料装卸</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79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0.0578</w:t>
                  </w:r>
                </w:p>
              </w:tc>
              <w:tc>
                <w:tcPr>
                  <w:tcW w:w="79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0.0165</w:t>
                  </w:r>
                </w:p>
              </w:tc>
              <w:tc>
                <w:tcPr>
                  <w:tcW w:w="52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572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22" w:leftChars="-9" w:right="31" w:rightChars="13" w:firstLine="0" w:firstLineChars="0"/>
                    <w:jc w:val="cente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pPr>
                  <w:r>
                    <w:rPr>
                      <w:rFonts w:hint="eastAsia" w:cs="Times New Roman"/>
                      <w:b w:val="0"/>
                      <w:bCs w:val="0"/>
                      <w:color w:val="000000" w:themeColor="text1"/>
                      <w:spacing w:val="-6"/>
                      <w:sz w:val="21"/>
                      <w:szCs w:val="21"/>
                      <w:lang w:val="en-US" w:eastAsia="zh-CN"/>
                      <w14:textFill>
                        <w14:solidFill>
                          <w14:schemeClr w14:val="tx1"/>
                        </w14:solidFill>
                      </w14:textFill>
                    </w:rPr>
                    <w:t>成品</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堆场四周设置不低于堆存物料高度1.1倍的围挡，表面采用防风抑尘网进行覆盖。设置</w:t>
                  </w:r>
                  <w:r>
                    <w:rPr>
                      <w:rFonts w:hint="eastAsia" w:eastAsia="宋体" w:cs="Times New Roman"/>
                      <w:b w:val="0"/>
                      <w:bCs w:val="0"/>
                      <w:color w:val="000000" w:themeColor="text1"/>
                      <w:spacing w:val="-6"/>
                      <w:sz w:val="21"/>
                      <w:szCs w:val="21"/>
                      <w:lang w:val="en-US" w:eastAsia="zh-CN"/>
                      <w14:textFill>
                        <w14:solidFill>
                          <w14:schemeClr w14:val="tx1"/>
                        </w14:solidFill>
                      </w14:textFill>
                    </w:rPr>
                    <w:t>2</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台雾炮机定期对</w:t>
                  </w:r>
                  <w:r>
                    <w:rPr>
                      <w:rFonts w:hint="eastAsia" w:cs="Times New Roman"/>
                      <w:b w:val="0"/>
                      <w:bCs w:val="0"/>
                      <w:color w:val="000000" w:themeColor="text1"/>
                      <w:spacing w:val="-6"/>
                      <w:sz w:val="21"/>
                      <w:szCs w:val="21"/>
                      <w:lang w:val="en-US" w:eastAsia="zh-CN"/>
                      <w14:textFill>
                        <w14:solidFill>
                          <w14:schemeClr w14:val="tx1"/>
                        </w14:solidFill>
                      </w14:textFill>
                    </w:rPr>
                    <w:t>成品</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堆场进行洒水降尘，使物料表面保持湿润。</w:t>
                  </w:r>
                </w:p>
              </w:tc>
              <w:tc>
                <w:tcPr>
                  <w:tcW w:w="62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80</w:t>
                  </w:r>
                </w:p>
              </w:tc>
              <w:tc>
                <w:tcPr>
                  <w:tcW w:w="819" w:type="dxa"/>
                  <w:tcBorders>
                    <w:tl2br w:val="nil"/>
                    <w:tr2bl w:val="nil"/>
                  </w:tcBorders>
                  <w:noWrap w:val="0"/>
                  <w:vAlign w:val="bottom"/>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0.011</w:t>
                  </w:r>
                  <w:r>
                    <w:rPr>
                      <w:rFonts w:hint="eastAsia" w:cs="Times New Roman"/>
                      <w:color w:val="000000" w:themeColor="text1"/>
                      <w:kern w:val="2"/>
                      <w:sz w:val="21"/>
                      <w:szCs w:val="21"/>
                      <w:lang w:val="en-US" w:eastAsia="zh-CN" w:bidi="ar-SA"/>
                      <w14:textFill>
                        <w14:solidFill>
                          <w14:schemeClr w14:val="tx1"/>
                        </w14:solidFill>
                      </w14:textFill>
                    </w:rPr>
                    <w:t>6</w:t>
                  </w:r>
                </w:p>
              </w:tc>
              <w:tc>
                <w:tcPr>
                  <w:tcW w:w="838" w:type="dxa"/>
                  <w:tcBorders>
                    <w:tl2br w:val="nil"/>
                    <w:tr2bl w:val="nil"/>
                  </w:tcBorders>
                  <w:noWrap w:val="0"/>
                  <w:vAlign w:val="bottom"/>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0.0033</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3500</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3" w:hRule="atLeast"/>
              </w:trPr>
              <w:tc>
                <w:tcPr>
                  <w:tcW w:w="107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成品装卸</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79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0.0462</w:t>
                  </w:r>
                </w:p>
              </w:tc>
              <w:tc>
                <w:tcPr>
                  <w:tcW w:w="79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0.0132</w:t>
                  </w:r>
                </w:p>
              </w:tc>
              <w:tc>
                <w:tcPr>
                  <w:tcW w:w="52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57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22" w:leftChars="-9" w:right="31" w:rightChars="13" w:firstLine="0" w:firstLineChars="0"/>
                    <w:jc w:val="cente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pPr>
                </w:p>
              </w:tc>
              <w:tc>
                <w:tcPr>
                  <w:tcW w:w="6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p>
              </w:tc>
              <w:tc>
                <w:tcPr>
                  <w:tcW w:w="819" w:type="dxa"/>
                  <w:tcBorders>
                    <w:tl2br w:val="nil"/>
                    <w:tr2bl w:val="nil"/>
                  </w:tcBorders>
                  <w:noWrap w:val="0"/>
                  <w:vAlign w:val="bottom"/>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0.0092</w:t>
                  </w:r>
                </w:p>
              </w:tc>
              <w:tc>
                <w:tcPr>
                  <w:tcW w:w="838" w:type="dxa"/>
                  <w:tcBorders>
                    <w:tl2br w:val="nil"/>
                    <w:tr2bl w:val="nil"/>
                  </w:tcBorders>
                  <w:noWrap w:val="0"/>
                  <w:vAlign w:val="bottom"/>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0.0026</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3500</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3" w:hRule="atLeast"/>
              </w:trPr>
              <w:tc>
                <w:tcPr>
                  <w:tcW w:w="107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成品</w:t>
                  </w:r>
                  <w:r>
                    <w:rPr>
                      <w:rFonts w:hint="default" w:ascii="Times New Roman" w:hAnsi="Times New Roman" w:cs="Times New Roman"/>
                      <w:color w:val="000000" w:themeColor="text1"/>
                      <w:sz w:val="21"/>
                      <w:szCs w:val="21"/>
                      <w:lang w:val="en-US" w:eastAsia="zh-CN"/>
                      <w14:textFill>
                        <w14:solidFill>
                          <w14:schemeClr w14:val="tx1"/>
                        </w14:solidFill>
                      </w14:textFill>
                    </w:rPr>
                    <w:t>堆放</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79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snapToGrid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6.0970</w:t>
                  </w:r>
                </w:p>
              </w:tc>
              <w:tc>
                <w:tcPr>
                  <w:tcW w:w="79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snapToGrid w:val="0"/>
                      <w:color w:val="000000" w:themeColor="text1"/>
                      <w:kern w:val="0"/>
                      <w:sz w:val="21"/>
                      <w:szCs w:val="21"/>
                      <w:u w:val="none"/>
                      <w:lang w:val="en-US" w:eastAsia="zh-CN" w:bidi="ar"/>
                      <w14:textFill>
                        <w14:solidFill>
                          <w14:schemeClr w14:val="tx1"/>
                        </w14:solidFill>
                      </w14:textFill>
                    </w:rPr>
                  </w:pPr>
                  <w:r>
                    <w:rPr>
                      <w:rFonts w:hint="eastAsia" w:cs="Times New Roman"/>
                      <w:i w:val="0"/>
                      <w:color w:val="000000" w:themeColor="text1"/>
                      <w:kern w:val="0"/>
                      <w:sz w:val="21"/>
                      <w:szCs w:val="21"/>
                      <w:u w:val="none"/>
                      <w:lang w:val="en-US" w:eastAsia="zh-CN" w:bidi="ar"/>
                      <w14:textFill>
                        <w14:solidFill>
                          <w14:schemeClr w14:val="tx1"/>
                        </w14:solidFill>
                      </w14:textFill>
                    </w:rPr>
                    <w:t>0.</w:t>
                  </w:r>
                  <w:r>
                    <w:rPr>
                      <w:rFonts w:hint="default" w:ascii="Times New Roman" w:hAnsi="Times New Roman" w:eastAsia="宋体" w:cs="Times New Roman"/>
                      <w:i w:val="0"/>
                      <w:color w:val="000000" w:themeColor="text1"/>
                      <w:kern w:val="0"/>
                      <w:sz w:val="21"/>
                      <w:szCs w:val="21"/>
                      <w:u w:val="none"/>
                      <w:lang w:val="en-US" w:eastAsia="zh-CN" w:bidi="ar"/>
                      <w14:textFill>
                        <w14:solidFill>
                          <w14:schemeClr w14:val="tx1"/>
                        </w14:solidFill>
                      </w14:textFill>
                    </w:rPr>
                    <w:t>6960</w:t>
                  </w:r>
                </w:p>
              </w:tc>
              <w:tc>
                <w:tcPr>
                  <w:tcW w:w="52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57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22" w:leftChars="-9" w:right="31" w:rightChars="13" w:firstLine="0" w:firstLineChars="0"/>
                    <w:jc w:val="cente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pPr>
                </w:p>
              </w:tc>
              <w:tc>
                <w:tcPr>
                  <w:tcW w:w="62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819" w:type="dxa"/>
                  <w:tcBorders>
                    <w:tl2br w:val="nil"/>
                    <w:tr2bl w:val="nil"/>
                  </w:tcBorders>
                  <w:noWrap w:val="0"/>
                  <w:vAlign w:val="bottom"/>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1.2194</w:t>
                  </w:r>
                </w:p>
              </w:tc>
              <w:tc>
                <w:tcPr>
                  <w:tcW w:w="838" w:type="dxa"/>
                  <w:tcBorders>
                    <w:tl2br w:val="nil"/>
                    <w:tr2bl w:val="nil"/>
                  </w:tcBorders>
                  <w:noWrap w:val="0"/>
                  <w:vAlign w:val="bottom"/>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0.1392</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8760</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运输扬尘</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79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0.139</w:t>
                  </w:r>
                </w:p>
              </w:tc>
              <w:tc>
                <w:tcPr>
                  <w:tcW w:w="79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0.0397</w:t>
                  </w:r>
                </w:p>
              </w:tc>
              <w:tc>
                <w:tcPr>
                  <w:tcW w:w="52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57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ind w:left="-22" w:leftChars="-9" w:right="31" w:rightChars="13" w:firstLine="0" w:firstLineChars="0"/>
                    <w:jc w:val="cente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pP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厂区场地及进出道路地面均硬化处理，封闭运输，设置1套车辆冲洗平台对运输车辆进行冲洗，禁止超速、超载行驶，定期洒水。</w:t>
                  </w:r>
                </w:p>
              </w:tc>
              <w:tc>
                <w:tcPr>
                  <w:tcW w:w="6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kern w:val="2"/>
                      <w:sz w:val="21"/>
                      <w:szCs w:val="21"/>
                      <w:lang w:val="en-US" w:eastAsia="zh-CN" w:bidi="ar-SA"/>
                      <w14:textFill>
                        <w14:solidFill>
                          <w14:schemeClr w14:val="tx1"/>
                        </w14:solidFill>
                      </w14:textFill>
                    </w:rPr>
                    <w:t>90</w:t>
                  </w:r>
                </w:p>
              </w:tc>
              <w:tc>
                <w:tcPr>
                  <w:tcW w:w="81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0.0</w:t>
                  </w:r>
                  <w:r>
                    <w:rPr>
                      <w:rFonts w:hint="eastAsia" w:cs="Times New Roman"/>
                      <w:color w:val="000000" w:themeColor="text1"/>
                      <w:sz w:val="21"/>
                      <w:szCs w:val="21"/>
                      <w:lang w:val="en-US" w:eastAsia="zh-CN"/>
                      <w14:textFill>
                        <w14:solidFill>
                          <w14:schemeClr w14:val="tx1"/>
                        </w14:solidFill>
                      </w14:textFill>
                    </w:rPr>
                    <w:t>139</w:t>
                  </w:r>
                </w:p>
              </w:tc>
              <w:tc>
                <w:tcPr>
                  <w:tcW w:w="83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0.00</w:t>
                  </w:r>
                  <w:r>
                    <w:rPr>
                      <w:rFonts w:hint="eastAsia" w:cs="Times New Roman"/>
                      <w:color w:val="000000" w:themeColor="text1"/>
                      <w:sz w:val="21"/>
                      <w:szCs w:val="21"/>
                      <w:lang w:val="en-US" w:eastAsia="zh-CN"/>
                      <w14:textFill>
                        <w14:solidFill>
                          <w14:schemeClr w14:val="tx1"/>
                        </w14:solidFill>
                      </w14:textFill>
                    </w:rPr>
                    <w:t>40</w:t>
                  </w:r>
                </w:p>
              </w:tc>
              <w:tc>
                <w:tcPr>
                  <w:tcW w:w="69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3500</w:t>
                  </w:r>
                </w:p>
              </w:tc>
              <w:tc>
                <w:tcPr>
                  <w:tcW w:w="10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1.0</w:t>
                  </w:r>
                </w:p>
              </w:tc>
            </w:tr>
          </w:tbl>
          <w:p>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本项目废气污染物排放统计表如下：</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表4-4  运营期废气污染物排放统计表</w:t>
            </w:r>
          </w:p>
          <w:tbl>
            <w:tblPr>
              <w:tblStyle w:val="15"/>
              <w:tblW w:w="13751"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928"/>
              <w:gridCol w:w="3878"/>
              <w:gridCol w:w="3878"/>
              <w:gridCol w:w="306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0" w:hRule="atLeast"/>
              </w:trPr>
              <w:tc>
                <w:tcPr>
                  <w:tcW w:w="2928"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w:t>
                  </w:r>
                </w:p>
              </w:tc>
              <w:tc>
                <w:tcPr>
                  <w:tcW w:w="3878"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有组织排放量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3878"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无组织排放量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3067"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合计</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2928"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3878" w:type="dxa"/>
                  <w:tcBorders>
                    <w:tl2br w:val="nil"/>
                    <w:tr2bl w:val="nil"/>
                  </w:tcBorders>
                  <w:noWrap w:val="0"/>
                  <w:vAlign w:val="center"/>
                </w:tcPr>
                <w:p>
                  <w:pPr>
                    <w:widowControl/>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tc>
              <w:tc>
                <w:tcPr>
                  <w:tcW w:w="3878"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29.6416</w:t>
                  </w:r>
                </w:p>
              </w:tc>
              <w:tc>
                <w:tcPr>
                  <w:tcW w:w="3067"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29.6416</w:t>
                  </w:r>
                </w:p>
              </w:tc>
            </w:tr>
          </w:tbl>
          <w:p>
            <w:pPr>
              <w:spacing w:line="360" w:lineRule="auto"/>
              <w:ind w:firstLine="361" w:firstLineChars="15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4</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监测要求</w:t>
            </w:r>
          </w:p>
          <w:p>
            <w:pPr>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本次环评根据《排污单位自行监测技术指南 总则》</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HJ819-2017</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提出项目生产运行阶段的污染源监测计划，详见下表：</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表4-5  无组织废气监测方案</w:t>
            </w:r>
          </w:p>
          <w:tbl>
            <w:tblPr>
              <w:tblStyle w:val="14"/>
              <w:tblW w:w="13751"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131"/>
              <w:gridCol w:w="2952"/>
              <w:gridCol w:w="2545"/>
              <w:gridCol w:w="612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2131"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监测点位</w:t>
                  </w:r>
                </w:p>
              </w:tc>
              <w:tc>
                <w:tcPr>
                  <w:tcW w:w="2952"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监测指标</w:t>
                  </w:r>
                </w:p>
              </w:tc>
              <w:tc>
                <w:tcPr>
                  <w:tcW w:w="2545" w:type="dxa"/>
                  <w:tcBorders>
                    <w:tl2br w:val="nil"/>
                    <w:tr2bl w:val="nil"/>
                  </w:tcBorders>
                  <w:noWrap w:val="0"/>
                  <w:vAlign w:val="center"/>
                </w:tcPr>
                <w:p>
                  <w:pPr>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监测频次</w:t>
                  </w:r>
                </w:p>
              </w:tc>
              <w:tc>
                <w:tcPr>
                  <w:tcW w:w="6123" w:type="dxa"/>
                  <w:tcBorders>
                    <w:tl2br w:val="nil"/>
                    <w:tr2bl w:val="nil"/>
                  </w:tcBorders>
                  <w:noWrap w:val="0"/>
                  <w:vAlign w:val="top"/>
                </w:tcPr>
                <w:p>
                  <w:pPr>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执行排放标准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2131"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厂界</w:t>
                  </w:r>
                  <w:r>
                    <w:rPr>
                      <w:rFonts w:hint="default" w:ascii="Times New Roman" w:hAnsi="Times New Roman" w:eastAsia="宋体" w:cs="Times New Roman"/>
                      <w:color w:val="000000" w:themeColor="text1"/>
                      <w:sz w:val="21"/>
                      <w:szCs w:val="21"/>
                      <w:lang w:eastAsia="zh-CN"/>
                      <w14:textFill>
                        <w14:solidFill>
                          <w14:schemeClr w14:val="tx1"/>
                        </w14:solidFill>
                      </w14:textFill>
                    </w:rPr>
                    <w:t>下风向</w:t>
                  </w:r>
                  <w:r>
                    <w:rPr>
                      <w:rFonts w:hint="eastAsia" w:eastAsia="宋体"/>
                      <w:color w:val="000000" w:themeColor="text1"/>
                      <w:szCs w:val="21"/>
                      <w:lang w:eastAsia="zh-CN"/>
                      <w14:textFill>
                        <w14:solidFill>
                          <w14:schemeClr w14:val="tx1"/>
                        </w14:solidFill>
                      </w14:textFill>
                    </w:rPr>
                    <w:t>设置3个</w:t>
                  </w:r>
                </w:p>
              </w:tc>
              <w:tc>
                <w:tcPr>
                  <w:tcW w:w="2952"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2545"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w:t>
                  </w:r>
                  <w:r>
                    <w:rPr>
                      <w:rFonts w:hint="default" w:ascii="Times New Roman" w:hAnsi="Times New Roman" w:eastAsia="宋体" w:cs="Times New Roman"/>
                      <w:color w:val="000000" w:themeColor="text1"/>
                      <w:sz w:val="21"/>
                      <w:szCs w:val="21"/>
                      <w14:textFill>
                        <w14:solidFill>
                          <w14:schemeClr w14:val="tx1"/>
                        </w14:solidFill>
                      </w14:textFill>
                    </w:rPr>
                    <w:t>年/次</w:t>
                  </w:r>
                </w:p>
              </w:tc>
              <w:tc>
                <w:tcPr>
                  <w:tcW w:w="6123" w:type="dxa"/>
                  <w:tcBorders>
                    <w:tl2br w:val="nil"/>
                    <w:tr2bl w:val="nil"/>
                  </w:tcBorders>
                  <w:noWrap w:val="0"/>
                  <w:vAlign w:val="center"/>
                </w:tcPr>
                <w:p>
                  <w:pPr>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《大气污染物综合排放标准》</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GB16297-1996</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表2中二级标准</w:t>
                  </w:r>
                </w:p>
              </w:tc>
            </w:tr>
          </w:tbl>
          <w:p>
            <w:pPr>
              <w:tabs>
                <w:tab w:val="left" w:pos="1005"/>
              </w:tabs>
              <w:spacing w:line="360" w:lineRule="auto"/>
              <w:rPr>
                <w:rFonts w:hint="default" w:ascii="Times New Roman" w:hAnsi="Times New Roman" w:eastAsia="宋体" w:cs="Times New Roman"/>
                <w:color w:val="000000" w:themeColor="text1"/>
                <w:sz w:val="24"/>
                <w:szCs w:val="24"/>
                <w:lang w:eastAsia="zh-CN"/>
                <w14:textFill>
                  <w14:solidFill>
                    <w14:schemeClr w14:val="tx1"/>
                  </w14:solidFill>
                </w14:textFill>
              </w:rPr>
            </w:pPr>
          </w:p>
        </w:tc>
      </w:tr>
    </w:tbl>
    <w:p>
      <w:pPr>
        <w:tabs>
          <w:tab w:val="left" w:pos="1005"/>
        </w:tabs>
        <w:rPr>
          <w:rFonts w:hint="default" w:ascii="Times New Roman" w:hAnsi="Times New Roman" w:cs="Times New Roman"/>
          <w:color w:val="000000" w:themeColor="text1"/>
          <w:sz w:val="28"/>
          <w:szCs w:val="28"/>
          <w14:textFill>
            <w14:solidFill>
              <w14:schemeClr w14:val="tx1"/>
            </w14:solidFill>
          </w14:textFill>
        </w:rPr>
        <w:sectPr>
          <w:pgSz w:w="16838" w:h="11906" w:orient="landscape"/>
          <w:pgMar w:top="1418" w:right="1134" w:bottom="1134" w:left="1134" w:header="851" w:footer="992" w:gutter="0"/>
          <w:pgBorders>
            <w:top w:val="none" w:sz="0" w:space="0"/>
            <w:left w:val="none" w:sz="0" w:space="0"/>
            <w:bottom w:val="none" w:sz="0" w:space="0"/>
            <w:right w:val="none" w:sz="0" w:space="0"/>
          </w:pgBorders>
          <w:cols w:space="720" w:num="1"/>
          <w:docGrid w:type="lines" w:linePitch="312" w:charSpace="0"/>
        </w:sect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9"/>
        <w:gridCol w:w="90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 w:type="dxa"/>
            <w:vAlign w:val="center"/>
          </w:tcPr>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运营</w:t>
            </w:r>
          </w:p>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期环</w:t>
            </w:r>
          </w:p>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境影</w:t>
            </w:r>
          </w:p>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响和</w:t>
            </w:r>
          </w:p>
          <w:p>
            <w:pPr>
              <w:keepNext w:val="0"/>
              <w:keepLines w:val="0"/>
              <w:pageBreakBefore w:val="0"/>
              <w:kinsoku/>
              <w:wordWrap/>
              <w:overflowPunct/>
              <w:topLinePunct w:val="0"/>
              <w:autoSpaceDE/>
              <w:autoSpaceDN/>
              <w:bidi w:val="0"/>
              <w:spacing w:line="360" w:lineRule="auto"/>
              <w:jc w:val="center"/>
              <w:rPr>
                <w:rFonts w:hint="default"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保护</w:t>
            </w:r>
          </w:p>
          <w:p>
            <w:pPr>
              <w:keepNext w:val="0"/>
              <w:keepLines w:val="0"/>
              <w:pageBreakBefore w:val="0"/>
              <w:kinsoku/>
              <w:wordWrap/>
              <w:overflowPunct/>
              <w:topLinePunct w:val="0"/>
              <w:autoSpaceDE/>
              <w:autoSpaceDN/>
              <w:bidi w:val="0"/>
              <w:spacing w:line="360" w:lineRule="auto"/>
              <w:jc w:val="center"/>
              <w:rPr>
                <w:rFonts w:cs="Times New Roman"/>
                <w:color w:val="000000" w:themeColor="text1"/>
                <w:szCs w:val="21"/>
                <w:highlight w:val="none"/>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措施</w:t>
            </w:r>
          </w:p>
        </w:tc>
        <w:tc>
          <w:tcPr>
            <w:tcW w:w="9021" w:type="dxa"/>
            <w:vAlign w:val="center"/>
          </w:tcPr>
          <w:p>
            <w:pPr>
              <w:keepNext w:val="0"/>
              <w:keepLines w:val="0"/>
              <w:pageBreakBefore w:val="0"/>
              <w:kinsoku/>
              <w:wordWrap/>
              <w:overflowPunct/>
              <w:topLinePunct w:val="0"/>
              <w:autoSpaceDE/>
              <w:autoSpaceDN/>
              <w:bidi w:val="0"/>
              <w:spacing w:line="360" w:lineRule="auto"/>
              <w:ind w:firstLine="361" w:firstLineChars="150"/>
              <w:rPr>
                <w:rFonts w:hint="eastAsia" w:ascii="Times New Roman" w:hAnsi="Times New Roman" w:eastAsia="宋体" w:cs="Times New Roman"/>
                <w:b/>
                <w:color w:val="000000" w:themeColor="text1"/>
                <w:sz w:val="24"/>
                <w:szCs w:val="24"/>
                <w:lang w:eastAsia="zh-CN"/>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5</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环境影响</w:t>
            </w:r>
            <w:r>
              <w:rPr>
                <w:rFonts w:hint="eastAsia" w:eastAsia="宋体" w:cs="Times New Roman"/>
                <w:b/>
                <w:color w:val="000000" w:themeColor="text1"/>
                <w:sz w:val="24"/>
                <w:szCs w:val="24"/>
                <w:lang w:eastAsia="zh-CN"/>
                <w14:textFill>
                  <w14:solidFill>
                    <w14:schemeClr w14:val="tx1"/>
                  </w14:solidFill>
                </w14:textFill>
              </w:rPr>
              <w:t>小结</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b w:val="0"/>
                <w:bCs/>
                <w:color w:val="000000" w:themeColor="text1"/>
                <w:sz w:val="24"/>
                <w:szCs w:val="24"/>
                <w14:textFill>
                  <w14:solidFill>
                    <w14:schemeClr w14:val="tx1"/>
                  </w14:solidFill>
                </w14:textFill>
              </w:rPr>
            </w:pPr>
            <w:r>
              <w:rPr>
                <w:rFonts w:hint="default" w:ascii="Times New Roman" w:hAnsi="Times New Roman" w:eastAsia="宋体" w:cs="Times New Roman"/>
                <w:b w:val="0"/>
                <w:bCs/>
                <w:color w:val="000000" w:themeColor="text1"/>
                <w:sz w:val="24"/>
                <w:szCs w:val="24"/>
                <w14:textFill>
                  <w14:solidFill>
                    <w14:schemeClr w14:val="tx1"/>
                  </w14:solidFill>
                </w14:textFill>
              </w:rPr>
              <w:t>本项目区域为空气质量达标区，运营期外排废气以颗粒物为主</w:t>
            </w:r>
            <w:r>
              <w:rPr>
                <w:rFonts w:hint="default" w:ascii="Times New Roman" w:hAnsi="Times New Roman" w:eastAsia="宋体" w:cs="Times New Roman"/>
                <w:b w:val="0"/>
                <w:bCs/>
                <w:color w:val="000000" w:themeColor="text1"/>
                <w:sz w:val="24"/>
                <w:szCs w:val="24"/>
                <w:lang w:eastAsia="zh-CN"/>
                <w14:textFill>
                  <w14:solidFill>
                    <w14:schemeClr w14:val="tx1"/>
                  </w14:solidFill>
                </w14:textFill>
              </w:rPr>
              <w:t>。</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砂石生产车间设置封闭式生产厂房</w:t>
            </w:r>
            <w:r>
              <w:rPr>
                <w:rFonts w:hint="eastAsia" w:eastAsia="宋体" w:cs="Times New Roman"/>
                <w:b/>
                <w:bCs w:val="0"/>
                <w:color w:val="000000" w:themeColor="text1"/>
                <w:sz w:val="24"/>
                <w:szCs w:val="24"/>
                <w:lang w:val="en-US" w:eastAsia="zh-CN"/>
                <w14:textFill>
                  <w14:solidFill>
                    <w14:schemeClr w14:val="tx1"/>
                  </w14:solidFill>
                </w14:textFill>
              </w:rPr>
              <w:t>，</w:t>
            </w:r>
            <w:r>
              <w:rPr>
                <w:rFonts w:hint="default" w:ascii="Times New Roman" w:hAnsi="Times New Roman" w:eastAsia="宋体" w:cs="Times New Roman"/>
                <w:b/>
                <w:bCs w:val="0"/>
                <w:color w:val="000000" w:themeColor="text1"/>
                <w:sz w:val="24"/>
                <w:szCs w:val="24"/>
                <w:lang w:eastAsia="zh-CN"/>
                <w14:textFill>
                  <w14:solidFill>
                    <w14:schemeClr w14:val="tx1"/>
                  </w14:solidFill>
                </w14:textFill>
              </w:rPr>
              <w:t>将破碎、筛分、制砂、洗砂等工序布置在封闭厂房内，其中鄂破机、反击破机设置喷雾降尘喷头，筛分、制砂、洗砂</w:t>
            </w:r>
            <w:r>
              <w:rPr>
                <w:rFonts w:hint="eastAsia" w:eastAsia="宋体" w:cs="Times New Roman"/>
                <w:b/>
                <w:bCs w:val="0"/>
                <w:color w:val="000000" w:themeColor="text1"/>
                <w:sz w:val="24"/>
                <w:szCs w:val="24"/>
                <w:lang w:eastAsia="zh-CN"/>
                <w14:textFill>
                  <w14:solidFill>
                    <w14:schemeClr w14:val="tx1"/>
                  </w14:solidFill>
                </w14:textFill>
              </w:rPr>
              <w:t>、</w:t>
            </w:r>
            <w:r>
              <w:rPr>
                <w:rFonts w:hint="default" w:ascii="Times New Roman" w:hAnsi="Times New Roman" w:eastAsia="宋体" w:cs="Times New Roman"/>
                <w:b/>
                <w:bCs w:val="0"/>
                <w:color w:val="000000" w:themeColor="text1"/>
                <w:sz w:val="24"/>
                <w:szCs w:val="24"/>
                <w:lang w:eastAsia="zh-CN"/>
                <w14:textFill>
                  <w14:solidFill>
                    <w14:schemeClr w14:val="tx1"/>
                  </w14:solidFill>
                </w14:textFill>
              </w:rPr>
              <w:t>采取湿法作业</w:t>
            </w:r>
            <w:r>
              <w:rPr>
                <w:rFonts w:hint="eastAsia" w:eastAsia="宋体" w:cs="Times New Roman"/>
                <w:b/>
                <w:bCs w:val="0"/>
                <w:color w:val="000000" w:themeColor="text1"/>
                <w:sz w:val="24"/>
                <w:szCs w:val="24"/>
                <w:lang w:eastAsia="zh-CN"/>
                <w14:textFill>
                  <w14:solidFill>
                    <w14:schemeClr w14:val="tx1"/>
                  </w14:solidFill>
                </w14:textFill>
              </w:rPr>
              <w:t>，并在</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给料口配备喷雾喷头对原料表面进行洒水降尘。加强管理</w:t>
            </w:r>
            <w:r>
              <w:rPr>
                <w:rFonts w:hint="eastAsia" w:eastAsia="宋体" w:cs="Times New Roman"/>
                <w:b/>
                <w:bCs w:val="0"/>
                <w:color w:val="000000" w:themeColor="text1"/>
                <w:sz w:val="24"/>
                <w:szCs w:val="24"/>
                <w:lang w:val="en-US" w:eastAsia="zh-CN"/>
                <w14:textFill>
                  <w14:solidFill>
                    <w14:schemeClr w14:val="tx1"/>
                  </w14:solidFill>
                </w14:textFill>
              </w:rPr>
              <w:t>进出车辆</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w:t>
            </w:r>
            <w:r>
              <w:rPr>
                <w:rFonts w:hint="eastAsia" w:cs="Times New Roman"/>
                <w:b/>
                <w:bCs w:val="0"/>
                <w:color w:val="000000" w:themeColor="text1"/>
                <w:sz w:val="24"/>
                <w:szCs w:val="24"/>
                <w:lang w:val="en-US" w:eastAsia="zh-CN"/>
                <w14:textFill>
                  <w14:solidFill>
                    <w14:schemeClr w14:val="tx1"/>
                  </w14:solidFill>
                </w14:textFill>
              </w:rPr>
              <w:t>成品</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堆场四周设置不低于堆存</w:t>
            </w:r>
            <w:r>
              <w:rPr>
                <w:rFonts w:hint="eastAsia" w:cs="Times New Roman"/>
                <w:b/>
                <w:bCs w:val="0"/>
                <w:color w:val="000000" w:themeColor="text1"/>
                <w:sz w:val="24"/>
                <w:szCs w:val="24"/>
                <w:lang w:val="en-US" w:eastAsia="zh-CN"/>
                <w14:textFill>
                  <w14:solidFill>
                    <w14:schemeClr w14:val="tx1"/>
                  </w14:solidFill>
                </w14:textFill>
              </w:rPr>
              <w:t>成品</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高度1.1倍的围挡，并设置雾炮机定期对</w:t>
            </w:r>
            <w:r>
              <w:rPr>
                <w:rFonts w:hint="eastAsia" w:cs="Times New Roman"/>
                <w:b/>
                <w:bCs w:val="0"/>
                <w:color w:val="000000" w:themeColor="text1"/>
                <w:sz w:val="24"/>
                <w:szCs w:val="24"/>
                <w:lang w:val="en-US" w:eastAsia="zh-CN"/>
                <w14:textFill>
                  <w14:solidFill>
                    <w14:schemeClr w14:val="tx1"/>
                  </w14:solidFill>
                </w14:textFill>
              </w:rPr>
              <w:t>成品</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堆场进行洒水降尘，使</w:t>
            </w:r>
            <w:r>
              <w:rPr>
                <w:rFonts w:hint="eastAsia" w:cs="Times New Roman"/>
                <w:b/>
                <w:bCs w:val="0"/>
                <w:color w:val="000000" w:themeColor="text1"/>
                <w:sz w:val="24"/>
                <w:szCs w:val="24"/>
                <w:lang w:val="en-US" w:eastAsia="zh-CN"/>
                <w14:textFill>
                  <w14:solidFill>
                    <w14:schemeClr w14:val="tx1"/>
                  </w14:solidFill>
                </w14:textFill>
              </w:rPr>
              <w:t>成品</w:t>
            </w:r>
            <w:r>
              <w:rPr>
                <w:rFonts w:hint="default" w:ascii="Times New Roman" w:hAnsi="Times New Roman" w:eastAsia="宋体" w:cs="Times New Roman"/>
                <w:b/>
                <w:bCs w:val="0"/>
                <w:color w:val="000000" w:themeColor="text1"/>
                <w:sz w:val="24"/>
                <w:szCs w:val="24"/>
                <w:lang w:val="en-US" w:eastAsia="zh-CN"/>
                <w14:textFill>
                  <w14:solidFill>
                    <w14:schemeClr w14:val="tx1"/>
                  </w14:solidFill>
                </w14:textFill>
              </w:rPr>
              <w:t>表面保持湿润等措施，降低粉尘的产生。</w:t>
            </w:r>
            <w:r>
              <w:rPr>
                <w:rFonts w:hint="default" w:ascii="Times New Roman" w:hAnsi="Times New Roman" w:eastAsia="宋体" w:cs="Times New Roman"/>
                <w:b w:val="0"/>
                <w:bCs/>
                <w:color w:val="000000" w:themeColor="text1"/>
                <w:sz w:val="24"/>
                <w:szCs w:val="24"/>
                <w14:textFill>
                  <w14:solidFill>
                    <w14:schemeClr w14:val="tx1"/>
                  </w14:solidFill>
                </w14:textFill>
              </w:rPr>
              <w:t>采取上述治理措施后，运营期废气可实现达标排放，对区域大气环境</w:t>
            </w:r>
            <w:r>
              <w:rPr>
                <w:rFonts w:hint="default" w:ascii="Times New Roman" w:hAnsi="Times New Roman" w:eastAsia="宋体" w:cs="Times New Roman"/>
                <w:b w:val="0"/>
                <w:bCs/>
                <w:color w:val="000000" w:themeColor="text1"/>
                <w:sz w:val="24"/>
                <w:szCs w:val="24"/>
                <w:lang w:val="en-US" w:eastAsia="zh-CN"/>
                <w14:textFill>
                  <w14:solidFill>
                    <w14:schemeClr w14:val="tx1"/>
                  </w14:solidFill>
                </w14:textFill>
              </w:rPr>
              <w:t>影响较小</w:t>
            </w:r>
            <w:r>
              <w:rPr>
                <w:rFonts w:hint="default" w:ascii="Times New Roman" w:hAnsi="Times New Roman" w:eastAsia="宋体" w:cs="Times New Roman"/>
                <w:b w:val="0"/>
                <w:bCs/>
                <w:color w:val="000000" w:themeColor="text1"/>
                <w:sz w:val="24"/>
                <w:szCs w:val="24"/>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2、废水</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b/>
                <w:color w:val="000000" w:themeColor="text1"/>
                <w:sz w:val="24"/>
                <w:szCs w:val="24"/>
                <w:highlight w:val="none"/>
                <w14:textFill>
                  <w14:solidFill>
                    <w14:schemeClr w14:val="tx1"/>
                  </w14:solidFill>
                </w14:textFill>
              </w:rPr>
              <w:t>1</w:t>
            </w:r>
            <w:r>
              <w:rPr>
                <w:rFonts w:hint="default" w:ascii="Times New Roman" w:hAnsi="Times New Roman" w:eastAsia="宋体" w:cs="Times New Roman"/>
                <w:b/>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b/>
                <w:color w:val="000000" w:themeColor="text1"/>
                <w:sz w:val="24"/>
                <w:szCs w:val="24"/>
                <w:highlight w:val="none"/>
                <w14:textFill>
                  <w14:solidFill>
                    <w14:schemeClr w14:val="tx1"/>
                  </w14:solidFill>
                </w14:textFill>
              </w:rPr>
              <w:t>产排污环节、类别、污染物种类、产生量核算</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highlight w:val="none"/>
                <w14:textFill>
                  <w14:solidFill>
                    <w14:schemeClr w14:val="tx1"/>
                  </w14:solidFill>
                </w14:textFill>
              </w:rPr>
              <w:t>根据水量平衡分析，运营期</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厂区降尘用水</w:t>
            </w:r>
            <w:r>
              <w:rPr>
                <w:rFonts w:hint="default" w:ascii="Times New Roman" w:hAnsi="Times New Roman" w:eastAsia="宋体" w:cs="Times New Roman"/>
                <w:color w:val="000000" w:themeColor="text1"/>
                <w:sz w:val="24"/>
                <w:szCs w:val="24"/>
                <w:highlight w:val="none"/>
                <w14:textFill>
                  <w14:solidFill>
                    <w14:schemeClr w14:val="tx1"/>
                  </w14:solidFill>
                </w14:textFill>
              </w:rPr>
              <w:t>经蒸发损耗，废水主要为</w:t>
            </w:r>
            <w:r>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t>筛分</w:t>
            </w:r>
            <w:r>
              <w:rPr>
                <w:rFonts w:hint="default" w:ascii="Times New Roman" w:hAnsi="Times New Roman" w:eastAsia="宋体" w:cs="Times New Roman"/>
                <w:color w:val="000000" w:themeColor="text1"/>
                <w:sz w:val="24"/>
                <w:szCs w:val="24"/>
                <w:highlight w:val="none"/>
                <w14:textFill>
                  <w14:solidFill>
                    <w14:schemeClr w14:val="tx1"/>
                  </w14:solidFill>
                </w14:textFill>
              </w:rPr>
              <w:t>洗砂废水、</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地面冲洗废水、</w:t>
            </w:r>
            <w:r>
              <w:rPr>
                <w:rFonts w:hint="default" w:ascii="Times New Roman" w:hAnsi="Times New Roman" w:eastAsia="宋体" w:cs="Times New Roman"/>
                <w:color w:val="000000" w:themeColor="text1"/>
                <w:sz w:val="24"/>
                <w:szCs w:val="24"/>
                <w:highlight w:val="none"/>
                <w14:textFill>
                  <w14:solidFill>
                    <w14:schemeClr w14:val="tx1"/>
                  </w14:solidFill>
                </w14:textFill>
              </w:rPr>
              <w:t>车辆冲洗废水和生活污水，其中：</w:t>
            </w:r>
            <w:r>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t>筛分</w:t>
            </w:r>
            <w:r>
              <w:rPr>
                <w:rFonts w:hint="default" w:ascii="Times New Roman" w:hAnsi="Times New Roman" w:eastAsia="宋体" w:cs="Times New Roman"/>
                <w:color w:val="000000" w:themeColor="text1"/>
                <w:sz w:val="24"/>
                <w:szCs w:val="24"/>
                <w:highlight w:val="none"/>
                <w14:textFill>
                  <w14:solidFill>
                    <w14:schemeClr w14:val="tx1"/>
                  </w14:solidFill>
                </w14:textFill>
              </w:rPr>
              <w:t>洗砂废水主要为</w:t>
            </w:r>
            <w:r>
              <w:rPr>
                <w:rFonts w:hint="eastAsia" w:cs="Times New Roman"/>
                <w:color w:val="000000" w:themeColor="text1"/>
                <w:sz w:val="24"/>
                <w:szCs w:val="24"/>
                <w:highlight w:val="none"/>
                <w:lang w:val="en-US" w:eastAsia="zh-CN"/>
                <w14:textFill>
                  <w14:solidFill>
                    <w14:schemeClr w14:val="tx1"/>
                  </w14:solidFill>
                </w14:textFill>
              </w:rPr>
              <w:t>弃渣</w:t>
            </w:r>
            <w:r>
              <w:rPr>
                <w:rFonts w:hint="default" w:ascii="Times New Roman" w:hAnsi="Times New Roman" w:eastAsia="宋体" w:cs="Times New Roman"/>
                <w:color w:val="000000" w:themeColor="text1"/>
                <w:sz w:val="24"/>
                <w:szCs w:val="24"/>
                <w:highlight w:val="none"/>
                <w14:textFill>
                  <w14:solidFill>
                    <w14:schemeClr w14:val="tx1"/>
                  </w14:solidFill>
                </w14:textFill>
              </w:rPr>
              <w:t>、机制砂清洗过程中排放的含泥污水，产生量约</w:t>
            </w:r>
            <w:r>
              <w:rPr>
                <w:rFonts w:hint="eastAsia" w:cs="Times New Roman"/>
                <w:bCs/>
                <w:color w:val="000000" w:themeColor="text1"/>
                <w:sz w:val="24"/>
                <w:szCs w:val="24"/>
                <w:lang w:val="en-US" w:eastAsia="zh-CN"/>
                <w14:textFill>
                  <w14:solidFill>
                    <w14:schemeClr w14:val="tx1"/>
                  </w14:solidFill>
                </w14:textFill>
              </w:rPr>
              <w:t>603.02</w:t>
            </w:r>
            <w:r>
              <w:rPr>
                <w:rFonts w:hint="default" w:ascii="Times New Roman" w:hAnsi="Times New Roman" w:eastAsia="宋体" w:cs="Times New Roman"/>
                <w:color w:val="000000" w:themeColor="text1"/>
                <w:sz w:val="24"/>
                <w:szCs w:val="24"/>
                <w:highlight w:val="none"/>
                <w14:textFill>
                  <w14:solidFill>
                    <w14:schemeClr w14:val="tx1"/>
                  </w14:solidFill>
                </w14:textFill>
              </w:rPr>
              <w:t>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/d，主要污染物浓度SS：3000mg/L；</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地面冲洗废水产生量约</w:t>
            </w:r>
            <w:r>
              <w:rPr>
                <w:rFonts w:hint="eastAsia" w:cs="Times New Roman"/>
                <w:bCs/>
                <w:color w:val="000000" w:themeColor="text1"/>
                <w:sz w:val="24"/>
                <w:szCs w:val="24"/>
                <w:lang w:val="en-US" w:eastAsia="zh-CN"/>
                <w14:textFill>
                  <w14:solidFill>
                    <w14:schemeClr w14:val="tx1"/>
                  </w14:solidFill>
                </w14:textFill>
              </w:rPr>
              <w:t>5.95</w:t>
            </w:r>
            <w:r>
              <w:rPr>
                <w:rFonts w:hint="default" w:ascii="Times New Roman" w:hAnsi="Times New Roman" w:eastAsia="宋体" w:cs="Times New Roman"/>
                <w:color w:val="000000" w:themeColor="text1"/>
                <w:sz w:val="24"/>
                <w:szCs w:val="24"/>
                <w:highlight w:val="none"/>
                <w14:textFill>
                  <w14:solidFill>
                    <w14:schemeClr w14:val="tx1"/>
                  </w14:solidFill>
                </w14:textFill>
              </w:rPr>
              <w:t>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/d，主要污染物浓度SS：</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highlight w:val="none"/>
                <w14:textFill>
                  <w14:solidFill>
                    <w14:schemeClr w14:val="tx1"/>
                  </w14:solidFill>
                </w14:textFill>
              </w:rPr>
              <w:t>000mg/L；车辆冲洗废水产生量约</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2.55</w:t>
            </w:r>
            <w:r>
              <w:rPr>
                <w:rFonts w:hint="default" w:ascii="Times New Roman" w:hAnsi="Times New Roman" w:eastAsia="宋体" w:cs="Times New Roman"/>
                <w:color w:val="000000" w:themeColor="text1"/>
                <w:sz w:val="24"/>
                <w:szCs w:val="24"/>
                <w:highlight w:val="none"/>
                <w14:textFill>
                  <w14:solidFill>
                    <w14:schemeClr w14:val="tx1"/>
                  </w14:solidFill>
                </w14:textFill>
              </w:rPr>
              <w:t>m</w:t>
            </w:r>
            <w:r>
              <w:rPr>
                <w:rFonts w:hint="default" w:ascii="Times New Roman" w:hAnsi="Times New Roman" w:eastAsia="宋体" w:cs="Times New Roman"/>
                <w:color w:val="000000" w:themeColor="text1"/>
                <w:sz w:val="24"/>
                <w:szCs w:val="24"/>
                <w:highlight w:val="none"/>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highlight w:val="none"/>
                <w14:textFill>
                  <w14:solidFill>
                    <w14:schemeClr w14:val="tx1"/>
                  </w14:solidFill>
                </w14:textFill>
              </w:rPr>
              <w:t>/d，主要污</w:t>
            </w:r>
            <w:r>
              <w:rPr>
                <w:rFonts w:hint="default" w:ascii="Times New Roman" w:hAnsi="Times New Roman" w:eastAsia="宋体" w:cs="Times New Roman"/>
                <w:color w:val="000000" w:themeColor="text1"/>
                <w:sz w:val="24"/>
                <w:szCs w:val="24"/>
                <w14:textFill>
                  <w14:solidFill>
                    <w14:schemeClr w14:val="tx1"/>
                  </w14:solidFill>
                </w14:textFill>
              </w:rPr>
              <w:t>染物浓度SS：200mg/L、石油类：7.4mg/L；员工办公生活过程中生活污水产生量约</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0.</w:t>
            </w:r>
            <w:r>
              <w:rPr>
                <w:rFonts w:hint="eastAsia" w:cs="Times New Roman"/>
                <w:color w:val="000000" w:themeColor="text1"/>
                <w:sz w:val="24"/>
                <w:szCs w:val="24"/>
                <w:lang w:val="en-US" w:eastAsia="zh-CN"/>
                <w14:textFill>
                  <w14:solidFill>
                    <w14:schemeClr w14:val="tx1"/>
                  </w14:solidFill>
                </w14:textFill>
              </w:rPr>
              <w:t>72</w:t>
            </w:r>
            <w:r>
              <w:rPr>
                <w:rFonts w:hint="default" w:ascii="Times New Roman" w:hAnsi="Times New Roman" w:eastAsia="宋体" w:cs="Times New Roman"/>
                <w:color w:val="000000" w:themeColor="text1"/>
                <w:sz w:val="24"/>
                <w:szCs w:val="24"/>
                <w14:textFill>
                  <w14:solidFill>
                    <w14:schemeClr w14:val="tx1"/>
                  </w14:solidFill>
                </w14:textFill>
              </w:rPr>
              <w:t>m</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3</w:t>
            </w:r>
            <w:r>
              <w:rPr>
                <w:rFonts w:hint="default" w:ascii="Times New Roman" w:hAnsi="Times New Roman" w:eastAsia="宋体" w:cs="Times New Roman"/>
                <w:color w:val="000000" w:themeColor="text1"/>
                <w:sz w:val="24"/>
                <w:szCs w:val="24"/>
                <w14:textFill>
                  <w14:solidFill>
                    <w14:schemeClr w14:val="tx1"/>
                  </w14:solidFill>
                </w14:textFill>
              </w:rPr>
              <w:t>/d，主要污染物浓度COD：360mg/L、BOD</w:t>
            </w:r>
            <w:r>
              <w:rPr>
                <w:rFonts w:hint="default" w:ascii="Times New Roman" w:hAnsi="Times New Roman" w:eastAsia="宋体" w:cs="Times New Roman"/>
                <w:color w:val="000000" w:themeColor="text1"/>
                <w:sz w:val="24"/>
                <w:szCs w:val="24"/>
                <w:vertAlign w:val="subscript"/>
                <w14:textFill>
                  <w14:solidFill>
                    <w14:schemeClr w14:val="tx1"/>
                  </w14:solidFill>
                </w14:textFill>
              </w:rPr>
              <w:t>5</w:t>
            </w:r>
            <w:r>
              <w:rPr>
                <w:rFonts w:hint="default" w:ascii="Times New Roman" w:hAnsi="Times New Roman" w:eastAsia="宋体" w:cs="Times New Roman"/>
                <w:color w:val="000000" w:themeColor="text1"/>
                <w:sz w:val="24"/>
                <w:szCs w:val="24"/>
                <w14:textFill>
                  <w14:solidFill>
                    <w14:schemeClr w14:val="tx1"/>
                  </w14:solidFill>
                </w14:textFill>
              </w:rPr>
              <w:t>：157mg/L、SS：200mg/L、NH</w:t>
            </w:r>
            <w:r>
              <w:rPr>
                <w:rFonts w:hint="default" w:ascii="Times New Roman" w:hAnsi="Times New Roman" w:eastAsia="宋体" w:cs="Times New Roman"/>
                <w:color w:val="000000" w:themeColor="text1"/>
                <w:sz w:val="24"/>
                <w:szCs w:val="24"/>
                <w:vertAlign w:val="subscript"/>
                <w14:textFill>
                  <w14:solidFill>
                    <w14:schemeClr w14:val="tx1"/>
                  </w14:solidFill>
                </w14:textFill>
              </w:rPr>
              <w:t>3</w:t>
            </w:r>
            <w:r>
              <w:rPr>
                <w:rFonts w:hint="default" w:ascii="Times New Roman" w:hAnsi="Times New Roman" w:eastAsia="宋体" w:cs="Times New Roman"/>
                <w:color w:val="000000" w:themeColor="text1"/>
                <w:sz w:val="24"/>
                <w:szCs w:val="24"/>
                <w14:textFill>
                  <w14:solidFill>
                    <w14:schemeClr w14:val="tx1"/>
                  </w14:solidFill>
                </w14:textFill>
              </w:rPr>
              <w:t>-N：36.2mg/L、TP：4.64mg/L。</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综上所述，项目废水产排污环节、类别、污染物种类、产生量见下表：</w:t>
            </w:r>
          </w:p>
          <w:p>
            <w:pPr>
              <w:spacing w:line="500" w:lineRule="exact"/>
              <w:ind w:firstLine="402" w:firstLineChars="20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表4-6  废水产排污环节、类别、污染物种类、产生量表</w:t>
            </w:r>
          </w:p>
          <w:tbl>
            <w:tblPr>
              <w:tblStyle w:val="15"/>
              <w:tblW w:w="8660"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97"/>
              <w:gridCol w:w="1748"/>
              <w:gridCol w:w="1166"/>
              <w:gridCol w:w="1313"/>
              <w:gridCol w:w="1615"/>
              <w:gridCol w:w="162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废水产污环节</w:t>
                  </w:r>
                </w:p>
              </w:tc>
              <w:tc>
                <w:tcPr>
                  <w:tcW w:w="174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废水类别</w:t>
                  </w:r>
                </w:p>
              </w:tc>
              <w:tc>
                <w:tcPr>
                  <w:tcW w:w="1166"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废水量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m</w:t>
                  </w:r>
                  <w:r>
                    <w:rPr>
                      <w:rFonts w:hint="default" w:ascii="Times New Roman" w:hAnsi="Times New Roman" w:eastAsia="宋体" w:cs="Times New Roman"/>
                      <w:b/>
                      <w:bCs/>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b/>
                      <w:bCs/>
                      <w:color w:val="000000" w:themeColor="text1"/>
                      <w:sz w:val="21"/>
                      <w:szCs w:val="21"/>
                      <w14:textFill>
                        <w14:solidFill>
                          <w14:schemeClr w14:val="tx1"/>
                        </w14:solidFill>
                      </w14:textFill>
                    </w:rPr>
                    <w:t>/d</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1313"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污染物种类</w:t>
                  </w:r>
                </w:p>
              </w:tc>
              <w:tc>
                <w:tcPr>
                  <w:tcW w:w="3236"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污染物产生量</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74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16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31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14:textFill>
                        <w14:solidFill>
                          <w14:schemeClr w14:val="tx1"/>
                        </w14:solidFill>
                      </w14:textFill>
                    </w:rPr>
                  </w:pP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浓度</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mg/L</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162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产生量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筛分</w:t>
                  </w:r>
                  <w:r>
                    <w:rPr>
                      <w:rFonts w:hint="default" w:ascii="Times New Roman" w:hAnsi="Times New Roman" w:eastAsia="宋体" w:cs="Times New Roman"/>
                      <w:color w:val="000000" w:themeColor="text1"/>
                      <w:sz w:val="21"/>
                      <w:szCs w:val="21"/>
                      <w14:textFill>
                        <w14:solidFill>
                          <w14:schemeClr w14:val="tx1"/>
                        </w14:solidFill>
                      </w14:textFill>
                    </w:rPr>
                    <w:t>洗砂</w:t>
                  </w:r>
                </w:p>
              </w:tc>
              <w:tc>
                <w:tcPr>
                  <w:tcW w:w="174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筛分</w:t>
                  </w:r>
                  <w:r>
                    <w:rPr>
                      <w:rFonts w:hint="default" w:ascii="Times New Roman" w:hAnsi="Times New Roman" w:eastAsia="宋体" w:cs="Times New Roman"/>
                      <w:color w:val="000000" w:themeColor="text1"/>
                      <w:sz w:val="21"/>
                      <w:szCs w:val="21"/>
                      <w14:textFill>
                        <w14:solidFill>
                          <w14:schemeClr w14:val="tx1"/>
                        </w14:solidFill>
                      </w14:textFill>
                    </w:rPr>
                    <w:t>洗砂废水</w:t>
                  </w:r>
                </w:p>
              </w:tc>
              <w:tc>
                <w:tcPr>
                  <w:tcW w:w="116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603.02</w:t>
                  </w: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SS</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3000</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633.3</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地面冲洗</w:t>
                  </w:r>
                </w:p>
              </w:tc>
              <w:tc>
                <w:tcPr>
                  <w:tcW w:w="174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地面冲洗废水</w:t>
                  </w:r>
                </w:p>
              </w:tc>
              <w:tc>
                <w:tcPr>
                  <w:tcW w:w="116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t>5.95</w:t>
                  </w: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SS</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1000</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i w:val="0"/>
                      <w:iCs w:val="0"/>
                      <w:color w:val="000000" w:themeColor="text1"/>
                      <w:kern w:val="0"/>
                      <w:sz w:val="21"/>
                      <w:szCs w:val="21"/>
                      <w:u w:val="none"/>
                      <w:lang w:val="en-US" w:eastAsia="zh-CN" w:bidi="ar"/>
                      <w14:textFill>
                        <w14:solidFill>
                          <w14:schemeClr w14:val="tx1"/>
                        </w14:solidFill>
                      </w14:textFill>
                    </w:rPr>
                    <w:t>2.0825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车辆冲洗</w:t>
                  </w:r>
                </w:p>
              </w:tc>
              <w:tc>
                <w:tcPr>
                  <w:tcW w:w="174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车辆冲洗废水</w:t>
                  </w:r>
                </w:p>
              </w:tc>
              <w:tc>
                <w:tcPr>
                  <w:tcW w:w="1166"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2.55</w:t>
                  </w: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SS</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200</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w:t>
                  </w:r>
                  <w:r>
                    <w:rPr>
                      <w:rFonts w:hint="eastAsia" w:cs="Times New Roman"/>
                      <w:i w:val="0"/>
                      <w:iCs w:val="0"/>
                      <w:color w:val="000000" w:themeColor="text1"/>
                      <w:kern w:val="0"/>
                      <w:sz w:val="21"/>
                      <w:szCs w:val="21"/>
                      <w:u w:val="none"/>
                      <w:lang w:val="en-US" w:eastAsia="zh-CN" w:bidi="ar"/>
                      <w14:textFill>
                        <w14:solidFill>
                          <w14:schemeClr w14:val="tx1"/>
                        </w14:solidFill>
                      </w14:textFill>
                    </w:rPr>
                    <w:t>1785</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74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6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石油类</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7.4</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w:t>
                  </w:r>
                  <w:r>
                    <w:rPr>
                      <w:rFonts w:hint="default" w:ascii="Times New Roman" w:hAnsi="Times New Roman" w:cs="Times New Roman"/>
                      <w:i w:val="0"/>
                      <w:iCs w:val="0"/>
                      <w:color w:val="000000" w:themeColor="text1"/>
                      <w:kern w:val="0"/>
                      <w:sz w:val="21"/>
                      <w:szCs w:val="21"/>
                      <w:u w:val="none"/>
                      <w:lang w:val="en-US" w:eastAsia="zh-CN" w:bidi="ar"/>
                      <w14:textFill>
                        <w14:solidFill>
                          <w14:schemeClr w14:val="tx1"/>
                        </w14:solidFill>
                      </w14:textFill>
                    </w:rPr>
                    <w:t>0</w:t>
                  </w:r>
                  <w:r>
                    <w:rPr>
                      <w:rFonts w:hint="eastAsia" w:cs="Times New Roman"/>
                      <w:i w:val="0"/>
                      <w:iCs w:val="0"/>
                      <w:color w:val="000000" w:themeColor="text1"/>
                      <w:kern w:val="0"/>
                      <w:sz w:val="21"/>
                      <w:szCs w:val="21"/>
                      <w:u w:val="none"/>
                      <w:lang w:val="en-US" w:eastAsia="zh-CN" w:bidi="ar"/>
                      <w14:textFill>
                        <w14:solidFill>
                          <w14:schemeClr w14:val="tx1"/>
                        </w14:solidFill>
                      </w14:textFill>
                    </w:rPr>
                    <w:t>66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厂区员工</w:t>
                  </w:r>
                </w:p>
              </w:tc>
              <w:tc>
                <w:tcPr>
                  <w:tcW w:w="174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生活污水</w:t>
                  </w:r>
                </w:p>
              </w:tc>
              <w:tc>
                <w:tcPr>
                  <w:tcW w:w="1166"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0.72</w:t>
                  </w: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COD</w:t>
                  </w:r>
                </w:p>
              </w:tc>
              <w:tc>
                <w:tcPr>
                  <w:tcW w:w="1615"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kern w:val="0"/>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360</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eastAsia" w:cs="Times New Roman"/>
                      <w:i w:val="0"/>
                      <w:iCs w:val="0"/>
                      <w:color w:val="000000" w:themeColor="text1"/>
                      <w:kern w:val="0"/>
                      <w:sz w:val="21"/>
                      <w:szCs w:val="21"/>
                      <w:u w:val="none"/>
                      <w:lang w:val="en-US" w:eastAsia="zh-CN" w:bidi="ar"/>
                      <w14:textFill>
                        <w14:solidFill>
                          <w14:schemeClr w14:val="tx1"/>
                        </w14:solidFill>
                      </w14:textFill>
                    </w:rPr>
                    <w:t>0.0907</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74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6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BOD</w:t>
                  </w:r>
                  <w:r>
                    <w:rPr>
                      <w:rFonts w:hint="default" w:ascii="Times New Roman" w:hAnsi="Times New Roman" w:eastAsia="宋体" w:cs="Times New Roman"/>
                      <w:color w:val="000000" w:themeColor="text1"/>
                      <w:sz w:val="21"/>
                      <w:szCs w:val="21"/>
                      <w:vertAlign w:val="subscript"/>
                      <w14:textFill>
                        <w14:solidFill>
                          <w14:schemeClr w14:val="tx1"/>
                        </w14:solidFill>
                      </w14:textFill>
                    </w:rPr>
                    <w:t>5</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157</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w:t>
                  </w:r>
                  <w:r>
                    <w:rPr>
                      <w:rFonts w:hint="eastAsia" w:cs="Times New Roman"/>
                      <w:i w:val="0"/>
                      <w:iCs w:val="0"/>
                      <w:color w:val="000000" w:themeColor="text1"/>
                      <w:kern w:val="0"/>
                      <w:sz w:val="21"/>
                      <w:szCs w:val="21"/>
                      <w:u w:val="none"/>
                      <w:lang w:val="en-US" w:eastAsia="zh-CN" w:bidi="ar"/>
                      <w14:textFill>
                        <w14:solidFill>
                          <w14:schemeClr w14:val="tx1"/>
                        </w14:solidFill>
                      </w14:textFill>
                    </w:rPr>
                    <w:t>396</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74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6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SS</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200</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w:t>
                  </w:r>
                  <w:r>
                    <w:rPr>
                      <w:rFonts w:hint="eastAsia" w:cs="Times New Roman"/>
                      <w:i w:val="0"/>
                      <w:iCs w:val="0"/>
                      <w:color w:val="000000" w:themeColor="text1"/>
                      <w:kern w:val="0"/>
                      <w:sz w:val="21"/>
                      <w:szCs w:val="21"/>
                      <w:u w:val="none"/>
                      <w:lang w:val="en-US" w:eastAsia="zh-CN" w:bidi="ar"/>
                      <w14:textFill>
                        <w14:solidFill>
                          <w14:schemeClr w14:val="tx1"/>
                        </w14:solidFill>
                      </w14:textFill>
                    </w:rPr>
                    <w:t>504</w:t>
                  </w: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 </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9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74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6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NH</w:t>
                  </w:r>
                  <w:r>
                    <w:rPr>
                      <w:rFonts w:hint="default" w:ascii="Times New Roman" w:hAnsi="Times New Roman" w:eastAsia="宋体" w:cs="Times New Roman"/>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-N</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36.2</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0.00</w:t>
                  </w:r>
                  <w:r>
                    <w:rPr>
                      <w:rFonts w:hint="eastAsia" w:cs="Times New Roman"/>
                      <w:i w:val="0"/>
                      <w:iCs w:val="0"/>
                      <w:color w:val="000000" w:themeColor="text1"/>
                      <w:kern w:val="0"/>
                      <w:sz w:val="21"/>
                      <w:szCs w:val="21"/>
                      <w:u w:val="none"/>
                      <w:lang w:val="en-US" w:eastAsia="zh-CN" w:bidi="ar"/>
                      <w14:textFill>
                        <w14:solidFill>
                          <w14:schemeClr w14:val="tx1"/>
                        </w14:solidFill>
                      </w14:textFill>
                    </w:rPr>
                    <w:t>91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119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74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6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31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TP</w:t>
                  </w:r>
                </w:p>
              </w:tc>
              <w:tc>
                <w:tcPr>
                  <w:tcW w:w="16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4.64</w:t>
                  </w:r>
                </w:p>
              </w:tc>
              <w:tc>
                <w:tcPr>
                  <w:tcW w:w="162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0.00</w:t>
                  </w:r>
                  <w:r>
                    <w:rPr>
                      <w:rFonts w:hint="eastAsia" w:cs="Times New Roman"/>
                      <w:i w:val="0"/>
                      <w:iCs w:val="0"/>
                      <w:color w:val="000000" w:themeColor="text1"/>
                      <w:kern w:val="0"/>
                      <w:sz w:val="21"/>
                      <w:szCs w:val="21"/>
                      <w:u w:val="none"/>
                      <w:lang w:val="en-US" w:eastAsia="zh-CN" w:bidi="ar"/>
                      <w14:textFill>
                        <w14:solidFill>
                          <w14:schemeClr w14:val="tx1"/>
                        </w14:solidFill>
                      </w14:textFill>
                    </w:rPr>
                    <w:t>12</w:t>
                  </w: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 </w:t>
                  </w:r>
                </w:p>
              </w:tc>
            </w:tr>
          </w:tbl>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2</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治理设施、排放方式、排放口基本信息</w:t>
            </w:r>
          </w:p>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color w:val="000000" w:themeColor="text1"/>
                <w:sz w:val="24"/>
                <w:highlight w:val="none"/>
                <w14:textFill>
                  <w14:solidFill>
                    <w14:schemeClr w14:val="tx1"/>
                  </w14:solidFill>
                </w14:textFill>
              </w:rPr>
              <w:t>①</w:t>
            </w:r>
            <w:r>
              <w:rPr>
                <w:rFonts w:hint="default" w:ascii="Times New Roman" w:hAnsi="Times New Roman" w:cs="Times New Roman"/>
                <w:b/>
                <w:color w:val="000000" w:themeColor="text1"/>
                <w:sz w:val="24"/>
                <w:highlight w:val="none"/>
                <w:lang w:val="en-US" w:eastAsia="zh-CN"/>
                <w14:textFill>
                  <w14:solidFill>
                    <w14:schemeClr w14:val="tx1"/>
                  </w14:solidFill>
                </w14:textFill>
              </w:rPr>
              <w:t xml:space="preserve">治理措施 </w:t>
            </w:r>
          </w:p>
          <w:p>
            <w:pPr>
              <w:keepNext w:val="0"/>
              <w:keepLines w:val="0"/>
              <w:pageBreakBefore w:val="0"/>
              <w:kinsoku/>
              <w:wordWrap/>
              <w:overflowPunct/>
              <w:topLinePunct w:val="0"/>
              <w:autoSpaceDE/>
              <w:autoSpaceDN/>
              <w:bidi w:val="0"/>
              <w:adjustRightInd/>
              <w:snapToGrid/>
              <w:spacing w:line="360" w:lineRule="auto"/>
              <w:ind w:firstLine="482" w:firstLineChars="200"/>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bCs w:val="0"/>
                <w:color w:val="000000" w:themeColor="text1"/>
                <w:sz w:val="24"/>
                <w:szCs w:val="24"/>
                <w:highlight w:val="none"/>
                <w:lang w:val="en-US" w:eastAsia="zh-CN"/>
                <w14:textFill>
                  <w14:solidFill>
                    <w14:schemeClr w14:val="tx1"/>
                  </w14:solidFill>
                </w14:textFill>
              </w:rPr>
              <w:t>现有治理措施：</w:t>
            </w:r>
          </w:p>
          <w:p>
            <w:pPr>
              <w:keepNext w:val="0"/>
              <w:keepLines w:val="0"/>
              <w:pageBreakBefore w:val="0"/>
              <w:kinsoku/>
              <w:wordWrap/>
              <w:overflowPunct/>
              <w:topLinePunct w:val="0"/>
              <w:autoSpaceDE/>
              <w:autoSpaceDN/>
              <w:bidi w:val="0"/>
              <w:adjustRightInd/>
              <w:snapToGrid/>
              <w:spacing w:line="360" w:lineRule="auto"/>
              <w:ind w:firstLine="480" w:firstLineChars="200"/>
              <w:rPr>
                <w:rFonts w:hint="default" w:ascii="Times New Roman" w:hAnsi="Times New Roman" w:cs="Times New Roman"/>
                <w:b/>
                <w:bCs/>
                <w:color w:val="000000" w:themeColor="text1"/>
                <w:sz w:val="24"/>
                <w:szCs w:val="24"/>
                <w:highlight w:val="none"/>
                <w:vertAlign w:val="baseline"/>
                <w:lang w:val="en-US" w:eastAsia="zh-CN"/>
                <w14:textFill>
                  <w14:solidFill>
                    <w14:schemeClr w14:val="tx1"/>
                  </w14:solidFill>
                </w14:textFill>
              </w:rPr>
            </w:pPr>
            <w:r>
              <w:rPr>
                <w:rFonts w:hint="default" w:ascii="Times New Roman" w:hAnsi="Times New Roman" w:cs="Times New Roman"/>
                <w:b w:val="0"/>
                <w:bCs w:val="0"/>
                <w:color w:val="000000" w:themeColor="text1"/>
                <w:sz w:val="24"/>
                <w:szCs w:val="24"/>
                <w:highlight w:val="none"/>
                <w:lang w:eastAsia="zh-CN"/>
                <w14:textFill>
                  <w14:solidFill>
                    <w14:schemeClr w14:val="tx1"/>
                  </w14:solidFill>
                </w14:textFill>
              </w:rPr>
              <w:t>生产废水：厂区</w:t>
            </w:r>
            <w:r>
              <w:rPr>
                <w:rFonts w:hint="eastAsia" w:cs="Times New Roman"/>
                <w:b w:val="0"/>
                <w:bCs w:val="0"/>
                <w:color w:val="000000" w:themeColor="text1"/>
                <w:sz w:val="24"/>
                <w:szCs w:val="24"/>
                <w:highlight w:val="none"/>
                <w:lang w:val="en-US" w:eastAsia="zh-CN"/>
                <w14:textFill>
                  <w14:solidFill>
                    <w14:schemeClr w14:val="tx1"/>
                  </w14:solidFill>
                </w14:textFill>
              </w:rPr>
              <w:t>南</w:t>
            </w:r>
            <w:r>
              <w:rPr>
                <w:rFonts w:hint="default" w:ascii="Times New Roman" w:hAnsi="Times New Roman" w:cs="Times New Roman"/>
                <w:b w:val="0"/>
                <w:bCs w:val="0"/>
                <w:color w:val="000000" w:themeColor="text1"/>
                <w:sz w:val="24"/>
                <w:szCs w:val="24"/>
                <w:highlight w:val="none"/>
                <w:lang w:eastAsia="zh-CN"/>
                <w14:textFill>
                  <w14:solidFill>
                    <w14:schemeClr w14:val="tx1"/>
                  </w14:solidFill>
                </w14:textFill>
              </w:rPr>
              <w:t>侧设置</w:t>
            </w:r>
            <w:r>
              <w:rPr>
                <w:rFonts w:hint="default" w:ascii="Times New Roman" w:hAnsi="Times New Roman" w:cs="Times New Roman"/>
                <w:color w:val="000000" w:themeColor="text1"/>
                <w:sz w:val="24"/>
                <w:szCs w:val="24"/>
                <w:highlight w:val="none"/>
                <w14:textFill>
                  <w14:solidFill>
                    <w14:schemeClr w14:val="tx1"/>
                  </w14:solidFill>
                </w14:textFill>
              </w:rPr>
              <w:t>1套</w:t>
            </w:r>
            <w:r>
              <w:rPr>
                <w:rFonts w:hint="default" w:ascii="Times New Roman" w:hAnsi="Times New Roman" w:cs="Times New Roman"/>
                <w:color w:val="000000" w:themeColor="text1"/>
                <w:sz w:val="24"/>
                <w:szCs w:val="24"/>
                <w:highlight w:val="none"/>
                <w:lang w:eastAsia="zh-CN"/>
                <w14:textFill>
                  <w14:solidFill>
                    <w14:schemeClr w14:val="tx1"/>
                  </w14:solidFill>
                </w14:textFill>
              </w:rPr>
              <w:t>废水处理系统</w:t>
            </w:r>
            <w:r>
              <w:rPr>
                <w:rFonts w:hint="default" w:ascii="Times New Roman" w:hAnsi="Times New Roman" w:cs="Times New Roman"/>
                <w:color w:val="000000" w:themeColor="text1"/>
                <w:sz w:val="24"/>
                <w:szCs w:val="24"/>
                <w:highlight w:val="none"/>
                <w14:textFill>
                  <w14:solidFill>
                    <w14:schemeClr w14:val="tx1"/>
                  </w14:solidFill>
                </w14:textFill>
              </w:rPr>
              <w:t>，</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处理规模</w:t>
            </w:r>
            <w:r>
              <w:rPr>
                <w:rFonts w:hint="eastAsia" w:cs="Times New Roman"/>
                <w:color w:val="000000" w:themeColor="text1"/>
                <w:sz w:val="24"/>
                <w:szCs w:val="24"/>
                <w:highlight w:val="none"/>
                <w:lang w:val="en-US" w:eastAsia="zh-CN"/>
                <w14:textFill>
                  <w14:solidFill>
                    <w14:schemeClr w14:val="tx1"/>
                  </w14:solidFill>
                </w14:textFill>
              </w:rPr>
              <w:t>620</w:t>
            </w:r>
            <w:r>
              <w:rPr>
                <w:rFonts w:hint="default" w:ascii="Times New Roman" w:hAnsi="Times New Roman" w:cs="Times New Roman"/>
                <w:bCs/>
                <w:color w:val="000000" w:themeColor="text1"/>
                <w:sz w:val="24"/>
                <w:szCs w:val="24"/>
                <w:highlight w:val="none"/>
                <w14:textFill>
                  <w14:solidFill>
                    <w14:schemeClr w14:val="tx1"/>
                  </w14:solidFill>
                </w14:textFill>
              </w:rPr>
              <w:t>m</w:t>
            </w:r>
            <w:r>
              <w:rPr>
                <w:rFonts w:hint="default" w:ascii="Times New Roman" w:hAnsi="Times New Roman" w:cs="Times New Roman"/>
                <w:bCs/>
                <w:color w:val="000000" w:themeColor="text1"/>
                <w:sz w:val="24"/>
                <w:szCs w:val="24"/>
                <w:highlight w:val="none"/>
                <w:vertAlign w:val="superscript"/>
                <w14:textFill>
                  <w14:solidFill>
                    <w14:schemeClr w14:val="tx1"/>
                  </w14:solidFill>
                </w14:textFill>
              </w:rPr>
              <w:t>3</w:t>
            </w:r>
            <w:r>
              <w:rPr>
                <w:rFonts w:hint="default" w:ascii="Times New Roman" w:hAnsi="Times New Roman" w:cs="Times New Roman"/>
                <w:bCs/>
                <w:color w:val="000000" w:themeColor="text1"/>
                <w:sz w:val="24"/>
                <w:szCs w:val="24"/>
                <w:highlight w:val="none"/>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d</w:t>
            </w:r>
            <w:r>
              <w:rPr>
                <w:rFonts w:hint="default" w:ascii="Times New Roman" w:hAnsi="Times New Roman" w:cs="Times New Roman"/>
                <w:bCs/>
                <w:color w:val="000000" w:themeColor="text1"/>
                <w:sz w:val="24"/>
                <w:szCs w:val="24"/>
                <w14:textFill>
                  <w14:solidFill>
                    <w14:schemeClr w14:val="tx1"/>
                  </w14:solidFill>
                </w14:textFill>
              </w:rPr>
              <w:t>，</w:t>
            </w:r>
            <w:r>
              <w:rPr>
                <w:rFonts w:hint="default" w:ascii="Times New Roman" w:hAnsi="Times New Roman" w:cs="Times New Roman"/>
                <w:bCs/>
                <w:color w:val="000000" w:themeColor="text1"/>
                <w:sz w:val="24"/>
                <w:szCs w:val="24"/>
                <w:lang w:val="en-US" w:eastAsia="zh-CN"/>
                <w14:textFill>
                  <w14:solidFill>
                    <w14:schemeClr w14:val="tx1"/>
                  </w14:solidFill>
                </w14:textFill>
              </w:rPr>
              <w:t>包括</w:t>
            </w:r>
            <w:r>
              <w:rPr>
                <w:rFonts w:hint="eastAsia" w:cs="Times New Roman"/>
                <w:bCs/>
                <w:color w:val="000000" w:themeColor="text1"/>
                <w:sz w:val="24"/>
                <w:szCs w:val="24"/>
                <w:lang w:val="en-US" w:eastAsia="zh-CN"/>
                <w14:textFill>
                  <w14:solidFill>
                    <w14:schemeClr w14:val="tx1"/>
                  </w14:solidFill>
                </w14:textFill>
              </w:rPr>
              <w:t>2</w:t>
            </w:r>
            <w:r>
              <w:rPr>
                <w:rFonts w:hint="default" w:ascii="Times New Roman" w:hAnsi="Times New Roman" w:cs="Times New Roman"/>
                <w:bCs/>
                <w:color w:val="000000" w:themeColor="text1"/>
                <w:sz w:val="24"/>
                <w:szCs w:val="24"/>
                <w:lang w:val="en-US" w:eastAsia="zh-CN"/>
                <w14:textFill>
                  <w14:solidFill>
                    <w14:schemeClr w14:val="tx1"/>
                  </w14:solidFill>
                </w14:textFill>
              </w:rPr>
              <w:t>个洗砂废水</w:t>
            </w:r>
            <w:r>
              <w:rPr>
                <w:rFonts w:hint="eastAsia" w:cs="Times New Roman"/>
                <w:bCs/>
                <w:color w:val="000000" w:themeColor="text1"/>
                <w:sz w:val="24"/>
                <w:szCs w:val="24"/>
                <w:lang w:val="en-US" w:eastAsia="zh-CN"/>
                <w14:textFill>
                  <w14:solidFill>
                    <w14:schemeClr w14:val="tx1"/>
                  </w14:solidFill>
                </w14:textFill>
              </w:rPr>
              <w:t>沉淀池</w:t>
            </w:r>
            <w:r>
              <w:rPr>
                <w:rFonts w:hint="default" w:ascii="Times New Roman" w:hAnsi="Times New Roman" w:cs="Times New Roman"/>
                <w:bCs/>
                <w:color w:val="000000" w:themeColor="text1"/>
                <w:sz w:val="24"/>
                <w:szCs w:val="24"/>
                <w:lang w:eastAsia="zh-CN"/>
                <w14:textFill>
                  <w14:solidFill>
                    <w14:schemeClr w14:val="tx1"/>
                  </w14:solidFill>
                </w14:textFill>
              </w:rPr>
              <w:t>（</w:t>
            </w:r>
            <w:r>
              <w:rPr>
                <w:rFonts w:hint="eastAsia" w:cs="Times New Roman"/>
                <w:bCs/>
                <w:color w:val="000000" w:themeColor="text1"/>
                <w:sz w:val="24"/>
                <w:szCs w:val="24"/>
                <w:lang w:val="en-US" w:eastAsia="zh-CN"/>
                <w14:textFill>
                  <w14:solidFill>
                    <w14:schemeClr w14:val="tx1"/>
                  </w14:solidFill>
                </w14:textFill>
              </w:rPr>
              <w:t>20</w:t>
            </w:r>
            <w:r>
              <w:rPr>
                <w:rFonts w:hint="default" w:ascii="Times New Roman" w:hAnsi="Times New Roman" w:cs="Times New Roman"/>
                <w:bCs/>
                <w:color w:val="000000" w:themeColor="text1"/>
                <w:sz w:val="24"/>
                <w:szCs w:val="24"/>
                <w14:textFill>
                  <w14:solidFill>
                    <w14:schemeClr w14:val="tx1"/>
                  </w14:solidFill>
                </w14:textFill>
              </w:rPr>
              <w:t>m</w:t>
            </w:r>
            <w:r>
              <w:rPr>
                <w:rFonts w:hint="default" w:ascii="Times New Roman" w:hAnsi="Times New Roman" w:cs="Times New Roman"/>
                <w:bCs/>
                <w:color w:val="000000" w:themeColor="text1"/>
                <w:sz w:val="24"/>
                <w:szCs w:val="24"/>
                <w:vertAlign w:val="superscript"/>
                <w14:textFill>
                  <w14:solidFill>
                    <w14:schemeClr w14:val="tx1"/>
                  </w14:solidFill>
                </w14:textFill>
              </w:rPr>
              <w:t>3</w:t>
            </w:r>
            <w:r>
              <w:rPr>
                <w:rFonts w:hint="default" w:ascii="Times New Roman" w:hAnsi="Times New Roman" w:cs="Times New Roman"/>
                <w:bCs/>
                <w:color w:val="000000" w:themeColor="text1"/>
                <w:sz w:val="24"/>
                <w:szCs w:val="24"/>
                <w:lang w:eastAsia="zh-CN"/>
                <w14:textFill>
                  <w14:solidFill>
                    <w14:schemeClr w14:val="tx1"/>
                  </w14:solidFill>
                </w14:textFill>
              </w:rPr>
              <w:t>）</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1</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个污泥浓缩罐（</w:t>
            </w:r>
            <w:r>
              <w:rPr>
                <w:rFonts w:hint="eastAsia" w:cs="Times New Roman"/>
                <w:bCs/>
                <w:color w:val="000000" w:themeColor="text1"/>
                <w:sz w:val="24"/>
                <w:szCs w:val="24"/>
                <w:highlight w:val="none"/>
                <w:lang w:val="en-US" w:eastAsia="zh-CN"/>
                <w14:textFill>
                  <w14:solidFill>
                    <w14:schemeClr w14:val="tx1"/>
                  </w14:solidFill>
                </w14:textFill>
              </w:rPr>
              <w:t>300t</w:t>
            </w:r>
            <w:r>
              <w:rPr>
                <w:rFonts w:hint="default" w:ascii="Times New Roman" w:hAnsi="Times New Roman" w:cs="Times New Roman"/>
                <w:bCs/>
                <w:color w:val="000000" w:themeColor="text1"/>
                <w:sz w:val="24"/>
                <w:szCs w:val="24"/>
                <w:highlight w:val="none"/>
                <w:lang w:val="en-US" w:eastAsia="zh-CN"/>
                <w14:textFill>
                  <w14:solidFill>
                    <w14:schemeClr w14:val="tx1"/>
                  </w14:solidFill>
                </w14:textFill>
              </w:rPr>
              <w:t>）、1个清水池</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w:t>
            </w:r>
            <w:r>
              <w:rPr>
                <w:rFonts w:hint="eastAsia" w:cs="Times New Roman"/>
                <w:bCs/>
                <w:color w:val="000000" w:themeColor="text1"/>
                <w:sz w:val="24"/>
                <w:szCs w:val="24"/>
                <w:highlight w:val="none"/>
                <w:lang w:val="en-US" w:eastAsia="zh-CN"/>
                <w14:textFill>
                  <w14:solidFill>
                    <w14:schemeClr w14:val="tx1"/>
                  </w14:solidFill>
                </w14:textFill>
              </w:rPr>
              <w:t>620</w:t>
            </w:r>
            <w:r>
              <w:rPr>
                <w:rFonts w:hint="default" w:ascii="Times New Roman" w:hAnsi="Times New Roman" w:cs="Times New Roman"/>
                <w:bCs/>
                <w:color w:val="000000" w:themeColor="text1"/>
                <w:sz w:val="24"/>
                <w:szCs w:val="24"/>
                <w:highlight w:val="none"/>
                <w14:textFill>
                  <w14:solidFill>
                    <w14:schemeClr w14:val="tx1"/>
                  </w14:solidFill>
                </w14:textFill>
              </w:rPr>
              <w:t>m</w:t>
            </w:r>
            <w:r>
              <w:rPr>
                <w:rFonts w:hint="default" w:ascii="Times New Roman" w:hAnsi="Times New Roman" w:cs="Times New Roman"/>
                <w:bCs/>
                <w:color w:val="000000" w:themeColor="text1"/>
                <w:sz w:val="24"/>
                <w:szCs w:val="24"/>
                <w:highlight w:val="none"/>
                <w:vertAlign w:val="superscript"/>
                <w14:textFill>
                  <w14:solidFill>
                    <w14:schemeClr w14:val="tx1"/>
                  </w14:solidFill>
                </w14:textFill>
              </w:rPr>
              <w:t>3</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w:t>
            </w:r>
            <w:r>
              <w:rPr>
                <w:rFonts w:hint="default" w:ascii="Times New Roman" w:hAnsi="Times New Roman" w:cs="Times New Roman"/>
                <w:bCs/>
                <w:color w:val="000000" w:themeColor="text1"/>
                <w:sz w:val="24"/>
                <w:szCs w:val="24"/>
                <w:lang w:val="en-US" w:eastAsia="zh-CN"/>
                <w14:textFill>
                  <w14:solidFill>
                    <w14:schemeClr w14:val="tx1"/>
                  </w14:solidFill>
                </w14:textFill>
              </w:rPr>
              <w:t>加药系统、压滤系统</w:t>
            </w:r>
            <w:r>
              <w:rPr>
                <w:rFonts w:hint="default" w:ascii="Times New Roman" w:hAnsi="Times New Roman" w:cs="Times New Roman"/>
                <w:color w:val="000000" w:themeColor="text1"/>
                <w:sz w:val="24"/>
                <w:szCs w:val="24"/>
                <w14:textFill>
                  <w14:solidFill>
                    <w14:schemeClr w14:val="tx1"/>
                  </w14:solidFill>
                </w14:textFill>
              </w:rPr>
              <w:t>等组成</w:t>
            </w:r>
            <w:r>
              <w:rPr>
                <w:rFonts w:hint="default" w:ascii="Times New Roman" w:hAnsi="Times New Roman" w:cs="Times New Roman"/>
                <w:color w:val="000000" w:themeColor="text1"/>
                <w:sz w:val="24"/>
                <w:szCs w:val="24"/>
                <w:lang w:eastAsia="zh-CN"/>
                <w14:textFill>
                  <w14:solidFill>
                    <w14:schemeClr w14:val="tx1"/>
                  </w14:solidFill>
                </w14:textFill>
              </w:rPr>
              <w:t>。砂石加工废水经收集后由泵抽至污水处理罐，经添加絮凝剂快速沉淀后，废水循环使用。</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场地散水：厂区</w:t>
            </w:r>
            <w:r>
              <w:rPr>
                <w:rFonts w:hint="eastAsia" w:cs="Times New Roman"/>
                <w:b w:val="0"/>
                <w:bCs/>
                <w:color w:val="000000" w:themeColor="text1"/>
                <w:sz w:val="24"/>
                <w:szCs w:val="24"/>
                <w:highlight w:val="none"/>
                <w:lang w:val="en-US" w:eastAsia="zh-CN"/>
                <w14:textFill>
                  <w14:solidFill>
                    <w14:schemeClr w14:val="tx1"/>
                  </w14:solidFill>
                </w14:textFill>
              </w:rPr>
              <w:t>南</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侧低洼处设置1个</w:t>
            </w:r>
            <w:r>
              <w:rPr>
                <w:rFonts w:hint="eastAsia" w:cs="Times New Roman"/>
                <w:snapToGrid w:val="0"/>
                <w:color w:val="000000" w:themeColor="text1"/>
                <w:kern w:val="0"/>
                <w:sz w:val="24"/>
                <w:szCs w:val="24"/>
                <w:lang w:val="en-US" w:eastAsia="zh-CN"/>
                <w14:textFill>
                  <w14:solidFill>
                    <w14:schemeClr w14:val="tx1"/>
                  </w14:solidFill>
                </w14:textFill>
              </w:rPr>
              <w:t>70m</w:t>
            </w:r>
            <w:r>
              <w:rPr>
                <w:rFonts w:hint="eastAsia" w:cs="Times New Roman"/>
                <w:snapToGrid w:val="0"/>
                <w:color w:val="000000" w:themeColor="text1"/>
                <w:kern w:val="0"/>
                <w:sz w:val="24"/>
                <w:szCs w:val="24"/>
                <w:vertAlign w:val="superscript"/>
                <w:lang w:val="en-US" w:eastAsia="zh-CN"/>
                <w14:textFill>
                  <w14:solidFill>
                    <w14:schemeClr w14:val="tx1"/>
                  </w14:solidFill>
                </w14:textFill>
              </w:rPr>
              <w:t>3</w:t>
            </w:r>
            <w:r>
              <w:rPr>
                <w:rFonts w:hint="eastAsia" w:cs="Times New Roman"/>
                <w:b w:val="0"/>
                <w:bCs/>
                <w:color w:val="000000" w:themeColor="text1"/>
                <w:sz w:val="24"/>
                <w:szCs w:val="24"/>
                <w:highlight w:val="none"/>
                <w:lang w:val="en-US" w:eastAsia="zh-CN"/>
                <w14:textFill>
                  <w14:solidFill>
                    <w14:schemeClr w14:val="tx1"/>
                  </w14:solidFill>
                </w14:textFill>
              </w:rPr>
              <w:t>散</w:t>
            </w: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水收集池，规范厂区废水收集装置，及时清掏各废水沉淀池。在砂石生产区周边设置收集沟，并对场区散水进行收集，收集沟进行硬化处理，确保场地散水通过导流收集沟渠全部进入该散水收集池，再泵入废水处理系统，经絮凝沉淀处理后回用于生产。</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b w:val="0"/>
                <w:bCs/>
                <w:color w:val="000000" w:themeColor="text1"/>
                <w:sz w:val="24"/>
                <w:szCs w:val="24"/>
                <w:highlight w:val="none"/>
                <w:lang w:val="en-US" w:eastAsia="zh-CN"/>
                <w14:textFill>
                  <w14:solidFill>
                    <w14:schemeClr w14:val="tx1"/>
                  </w14:solidFill>
                </w14:textFill>
              </w:rPr>
              <w:t>生活污水：</w:t>
            </w:r>
            <w:r>
              <w:rPr>
                <w:rFonts w:hint="default" w:ascii="Times New Roman" w:hAnsi="Times New Roman" w:cs="Times New Roman"/>
                <w:b w:val="0"/>
                <w:bCs w:val="0"/>
                <w:color w:val="000000" w:themeColor="text1"/>
                <w:sz w:val="24"/>
                <w:szCs w:val="24"/>
                <w:lang w:eastAsia="zh-CN"/>
                <w14:textFill>
                  <w14:solidFill>
                    <w14:schemeClr w14:val="tx1"/>
                  </w14:solidFill>
                </w14:textFill>
              </w:rPr>
              <w:t>利用租赁居民房已建的</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1</w:t>
            </w:r>
            <w:r>
              <w:rPr>
                <w:rFonts w:hint="default" w:ascii="Times New Roman" w:hAnsi="Times New Roman" w:cs="Times New Roman"/>
                <w:b w:val="0"/>
                <w:bCs w:val="0"/>
                <w:color w:val="000000" w:themeColor="text1"/>
                <w:sz w:val="24"/>
                <w:szCs w:val="24"/>
                <w:lang w:eastAsia="zh-CN"/>
                <w14:textFill>
                  <w14:solidFill>
                    <w14:schemeClr w14:val="tx1"/>
                  </w14:solidFill>
                </w14:textFill>
              </w:rPr>
              <w:t>个容积</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5</w:t>
            </w:r>
            <w:r>
              <w:rPr>
                <w:rFonts w:hint="default" w:ascii="Times New Roman" w:hAnsi="Times New Roman" w:cs="Times New Roman"/>
                <w:b w:val="0"/>
                <w:bCs w:val="0"/>
                <w:color w:val="000000" w:themeColor="text1"/>
                <w:sz w:val="24"/>
                <w:szCs w:val="24"/>
                <w:lang w:eastAsia="zh-CN"/>
                <w14:textFill>
                  <w14:solidFill>
                    <w14:schemeClr w14:val="tx1"/>
                  </w14:solidFill>
                </w14:textFill>
              </w:rPr>
              <w:t>m</w:t>
            </w:r>
            <w:r>
              <w:rPr>
                <w:rFonts w:hint="default" w:ascii="Times New Roman" w:hAnsi="Times New Roman" w:cs="Times New Roman"/>
                <w:b w:val="0"/>
                <w:bCs w:val="0"/>
                <w:color w:val="000000" w:themeColor="text1"/>
                <w:sz w:val="24"/>
                <w:szCs w:val="24"/>
                <w:vertAlign w:val="superscript"/>
                <w:lang w:eastAsia="zh-CN"/>
                <w14:textFill>
                  <w14:solidFill>
                    <w14:schemeClr w14:val="tx1"/>
                  </w14:solidFill>
                </w14:textFill>
              </w:rPr>
              <w:t>3</w:t>
            </w:r>
            <w:r>
              <w:rPr>
                <w:rFonts w:hint="default" w:ascii="Times New Roman" w:hAnsi="Times New Roman" w:cs="Times New Roman"/>
                <w:color w:val="000000" w:themeColor="text1"/>
                <w:sz w:val="24"/>
                <w:szCs w:val="24"/>
                <w:lang w:eastAsia="zh-CN"/>
                <w14:textFill>
                  <w14:solidFill>
                    <w14:schemeClr w14:val="tx1"/>
                  </w14:solidFill>
                </w14:textFill>
              </w:rPr>
              <w:t>旱厕</w:t>
            </w:r>
            <w:r>
              <w:rPr>
                <w:rFonts w:hint="default" w:ascii="Times New Roman" w:hAnsi="Times New Roman" w:cs="Times New Roman"/>
                <w:b w:val="0"/>
                <w:bCs w:val="0"/>
                <w:color w:val="000000" w:themeColor="text1"/>
                <w:sz w:val="24"/>
                <w:szCs w:val="24"/>
                <w:lang w:eastAsia="zh-CN"/>
                <w14:textFill>
                  <w14:solidFill>
                    <w14:schemeClr w14:val="tx1"/>
                  </w14:solidFill>
                </w14:textFill>
              </w:rPr>
              <w:t>，用于收集员工日常生活污水，经处理后用作农肥</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color w:val="000000" w:themeColor="text1"/>
                <w:sz w:val="24"/>
                <w:lang w:val="en-US" w:eastAsia="zh-CN"/>
                <w14:textFill>
                  <w14:solidFill>
                    <w14:schemeClr w14:val="tx1"/>
                  </w14:solidFill>
                </w14:textFill>
              </w:rPr>
            </w:pPr>
            <w:r>
              <w:rPr>
                <w:rFonts w:hint="default" w:ascii="Times New Roman" w:hAnsi="Times New Roman" w:cs="Times New Roman"/>
                <w:b w:val="0"/>
                <w:bCs/>
                <w:color w:val="000000" w:themeColor="text1"/>
                <w:sz w:val="24"/>
                <w:highlight w:val="none"/>
                <w:lang w:val="en-US" w:eastAsia="zh-CN"/>
                <w14:textFill>
                  <w14:solidFill>
                    <w14:schemeClr w14:val="tx1"/>
                  </w14:solidFill>
                </w14:textFill>
              </w:rPr>
              <w:t>运营期生产废水（筛分洗砂废水、</w:t>
            </w:r>
            <w:r>
              <w:rPr>
                <w:rFonts w:hint="default" w:ascii="Times New Roman" w:hAnsi="Times New Roman" w:cs="Times New Roman"/>
                <w:bCs/>
                <w:color w:val="000000" w:themeColor="text1"/>
                <w:sz w:val="24"/>
                <w:highlight w:val="none"/>
                <w:lang w:val="en-US" w:eastAsia="zh-CN"/>
                <w14:textFill>
                  <w14:solidFill>
                    <w14:schemeClr w14:val="tx1"/>
                  </w14:solidFill>
                </w14:textFill>
              </w:rPr>
              <w:t>地面冲洗废水等</w:t>
            </w:r>
            <w:r>
              <w:rPr>
                <w:rFonts w:hint="default" w:ascii="Times New Roman" w:hAnsi="Times New Roman" w:cs="Times New Roman"/>
                <w:b w:val="0"/>
                <w:bCs/>
                <w:color w:val="000000" w:themeColor="text1"/>
                <w:sz w:val="24"/>
                <w:highlight w:val="none"/>
                <w:lang w:val="en-US" w:eastAsia="zh-CN"/>
                <w14:textFill>
                  <w14:solidFill>
                    <w14:schemeClr w14:val="tx1"/>
                  </w14:solidFill>
                </w14:textFill>
              </w:rPr>
              <w:t>）经生产</w:t>
            </w:r>
            <w:r>
              <w:rPr>
                <w:rFonts w:hint="default" w:ascii="Times New Roman" w:hAnsi="Times New Roman" w:cs="Times New Roman"/>
                <w:b w:val="0"/>
                <w:bCs/>
                <w:color w:val="000000" w:themeColor="text1"/>
                <w:sz w:val="24"/>
                <w:lang w:val="en-US" w:eastAsia="zh-CN"/>
                <w14:textFill>
                  <w14:solidFill>
                    <w14:schemeClr w14:val="tx1"/>
                  </w14:solidFill>
                </w14:textFill>
              </w:rPr>
              <w:t>处理系统（采用絮凝沉淀+压滤工艺）处理后全部回用于</w:t>
            </w:r>
            <w:r>
              <w:rPr>
                <w:rFonts w:hint="eastAsia" w:cs="Times New Roman"/>
                <w:b w:val="0"/>
                <w:bCs/>
                <w:color w:val="000000" w:themeColor="text1"/>
                <w:sz w:val="24"/>
                <w:lang w:val="en-US" w:eastAsia="zh-CN"/>
                <w14:textFill>
                  <w14:solidFill>
                    <w14:schemeClr w14:val="tx1"/>
                  </w14:solidFill>
                </w14:textFill>
              </w:rPr>
              <w:t>砂石生产</w:t>
            </w:r>
            <w:r>
              <w:rPr>
                <w:rFonts w:hint="default" w:ascii="Times New Roman" w:hAnsi="Times New Roman" w:cs="Times New Roman"/>
                <w:b w:val="0"/>
                <w:bCs/>
                <w:color w:val="000000" w:themeColor="text1"/>
                <w:sz w:val="24"/>
                <w:lang w:val="en-US" w:eastAsia="zh-CN"/>
                <w14:textFill>
                  <w14:solidFill>
                    <w14:schemeClr w14:val="tx1"/>
                  </w14:solidFill>
                </w14:textFill>
              </w:rPr>
              <w:t>；生活污水经</w:t>
            </w:r>
            <w:r>
              <w:rPr>
                <w:rFonts w:hint="eastAsia" w:cs="Times New Roman"/>
                <w:bCs/>
                <w:color w:val="000000" w:themeColor="text1"/>
                <w:sz w:val="24"/>
                <w:highlight w:val="none"/>
                <w:lang w:val="en-US" w:eastAsia="zh-CN"/>
                <w14:textFill>
                  <w14:solidFill>
                    <w14:schemeClr w14:val="tx1"/>
                  </w14:solidFill>
                </w14:textFill>
              </w:rPr>
              <w:t>租赁民房已建</w:t>
            </w:r>
            <w:r>
              <w:rPr>
                <w:rFonts w:hint="default" w:ascii="Times New Roman" w:hAnsi="Times New Roman" w:cs="Times New Roman"/>
                <w:b w:val="0"/>
                <w:bCs/>
                <w:color w:val="000000" w:themeColor="text1"/>
                <w:sz w:val="24"/>
                <w:lang w:val="en-US" w:eastAsia="zh-CN"/>
                <w14:textFill>
                  <w14:solidFill>
                    <w14:schemeClr w14:val="tx1"/>
                  </w14:solidFill>
                </w14:textFill>
              </w:rPr>
              <w:t>旱厕处理后用于农肥。项目生产废水和生活污水均不外排。</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color w:val="000000" w:themeColor="text1"/>
                <w:sz w:val="24"/>
                <w:lang w:eastAsia="zh-CN"/>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②</w:t>
            </w:r>
            <w:r>
              <w:rPr>
                <w:rFonts w:hint="default" w:ascii="Times New Roman" w:hAnsi="Times New Roman" w:cs="Times New Roman"/>
                <w:b/>
                <w:color w:val="000000" w:themeColor="text1"/>
                <w:sz w:val="24"/>
                <w14:textFill>
                  <w14:solidFill>
                    <w14:schemeClr w14:val="tx1"/>
                  </w14:solidFill>
                </w14:textFill>
              </w:rPr>
              <w:t>生产废水</w:t>
            </w:r>
            <w:r>
              <w:rPr>
                <w:rFonts w:hint="default" w:ascii="Times New Roman" w:hAnsi="Times New Roman" w:cs="Times New Roman"/>
                <w:b/>
                <w:color w:val="000000" w:themeColor="text1"/>
                <w:sz w:val="24"/>
                <w:lang w:eastAsia="zh-CN"/>
                <w14:textFill>
                  <w14:solidFill>
                    <w14:schemeClr w14:val="tx1"/>
                  </w14:solidFill>
                </w14:textFill>
              </w:rPr>
              <w:t>处理工艺</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cs="Times New Roman"/>
                <w:b/>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项目</w:t>
            </w:r>
            <w:r>
              <w:rPr>
                <w:rFonts w:hint="default" w:ascii="Times New Roman" w:hAnsi="Times New Roman" w:cs="Times New Roman"/>
                <w:b w:val="0"/>
                <w:bCs/>
                <w:color w:val="000000" w:themeColor="text1"/>
                <w:sz w:val="24"/>
                <w:highlight w:val="none"/>
                <w:lang w:val="en-US" w:eastAsia="zh-CN"/>
                <w14:textFill>
                  <w14:solidFill>
                    <w14:schemeClr w14:val="tx1"/>
                  </w14:solidFill>
                </w14:textFill>
              </w:rPr>
              <w:t>筛分洗砂废水</w:t>
            </w:r>
            <w:r>
              <w:rPr>
                <w:rFonts w:hint="default" w:ascii="Times New Roman" w:hAnsi="Times New Roman" w:cs="Times New Roman"/>
                <w:bCs/>
                <w:color w:val="000000" w:themeColor="text1"/>
                <w:sz w:val="24"/>
                <w14:textFill>
                  <w14:solidFill>
                    <w14:schemeClr w14:val="tx1"/>
                  </w14:solidFill>
                </w14:textFill>
              </w:rPr>
              <w:t>经废水处理系统处理后回用于</w:t>
            </w:r>
            <w:r>
              <w:rPr>
                <w:rFonts w:hint="default" w:ascii="Times New Roman" w:hAnsi="Times New Roman" w:cs="Times New Roman"/>
                <w:bCs/>
                <w:color w:val="000000" w:themeColor="text1"/>
                <w:sz w:val="24"/>
                <w:lang w:eastAsia="zh-CN"/>
                <w14:textFill>
                  <w14:solidFill>
                    <w14:schemeClr w14:val="tx1"/>
                  </w14:solidFill>
                </w14:textFill>
              </w:rPr>
              <w:t>生产</w:t>
            </w:r>
            <w:r>
              <w:rPr>
                <w:rFonts w:hint="default" w:ascii="Times New Roman" w:hAnsi="Times New Roman" w:cs="Times New Roman"/>
                <w:bCs/>
                <w:color w:val="000000" w:themeColor="text1"/>
                <w:sz w:val="24"/>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cs="Times New Roman"/>
                <w:b/>
                <w:color w:val="000000" w:themeColor="text1"/>
                <w:sz w:val="24"/>
                <w14:textFill>
                  <w14:solidFill>
                    <w14:schemeClr w14:val="tx1"/>
                  </w14:solidFill>
                </w14:textFill>
              </w:rPr>
            </w:pPr>
            <w:r>
              <w:rPr>
                <w:rFonts w:hint="default" w:ascii="Times New Roman" w:hAnsi="Times New Roman" w:cs="Times New Roman"/>
                <w:b/>
                <w:color w:val="000000" w:themeColor="text1"/>
                <w:sz w:val="24"/>
                <w:lang w:val="en-US" w:eastAsia="zh-CN"/>
                <w14:textFill>
                  <w14:solidFill>
                    <w14:schemeClr w14:val="tx1"/>
                  </w14:solidFill>
                </w14:textFill>
              </w:rPr>
              <w:t>A、</w:t>
            </w:r>
            <w:r>
              <w:rPr>
                <w:rFonts w:hint="default" w:ascii="Times New Roman" w:hAnsi="Times New Roman" w:cs="Times New Roman"/>
                <w:b/>
                <w:color w:val="000000" w:themeColor="text1"/>
                <w:sz w:val="24"/>
                <w14:textFill>
                  <w14:solidFill>
                    <w14:schemeClr w14:val="tx1"/>
                  </w14:solidFill>
                </w14:textFill>
              </w:rPr>
              <w:t>洗砂废水处理系统工艺：</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根据建设单位提供的资料，项目配套建设的废水处理系统</w:t>
            </w:r>
            <w:r>
              <w:rPr>
                <w:rFonts w:hint="default" w:ascii="Times New Roman" w:hAnsi="Times New Roman" w:cs="Times New Roman"/>
                <w:bCs/>
                <w:color w:val="000000" w:themeColor="text1"/>
                <w:sz w:val="24"/>
                <w:lang w:val="en-US" w:eastAsia="zh-CN"/>
                <w14:textFill>
                  <w14:solidFill>
                    <w14:schemeClr w14:val="tx1"/>
                  </w14:solidFill>
                </w14:textFill>
              </w:rPr>
              <w:t>设计规模为</w:t>
            </w:r>
            <w:r>
              <w:rPr>
                <w:rFonts w:hint="eastAsia" w:cs="Times New Roman"/>
                <w:bCs/>
                <w:color w:val="000000" w:themeColor="text1"/>
                <w:sz w:val="24"/>
                <w:lang w:val="en-US" w:eastAsia="zh-CN"/>
                <w14:textFill>
                  <w14:solidFill>
                    <w14:schemeClr w14:val="tx1"/>
                  </w14:solidFill>
                </w14:textFill>
              </w:rPr>
              <w:t>620</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lang w:val="en-US" w:eastAsia="zh-CN"/>
                <w14:textFill>
                  <w14:solidFill>
                    <w14:schemeClr w14:val="tx1"/>
                  </w14:solidFill>
                </w14:textFill>
              </w:rPr>
              <w:t>/d，该套系统</w:t>
            </w:r>
            <w:r>
              <w:rPr>
                <w:rFonts w:hint="default" w:ascii="Times New Roman" w:hAnsi="Times New Roman" w:cs="Times New Roman"/>
                <w:bCs/>
                <w:color w:val="000000" w:themeColor="text1"/>
                <w:sz w:val="24"/>
                <w14:textFill>
                  <w14:solidFill>
                    <w14:schemeClr w14:val="tx1"/>
                  </w14:solidFill>
                </w14:textFill>
              </w:rPr>
              <w:t>由</w:t>
            </w:r>
            <w:r>
              <w:rPr>
                <w:rFonts w:hint="eastAsia" w:cs="Times New Roman"/>
                <w:bCs/>
                <w:color w:val="000000" w:themeColor="text1"/>
                <w:sz w:val="24"/>
                <w:szCs w:val="24"/>
                <w:lang w:val="en-US" w:eastAsia="zh-CN"/>
                <w14:textFill>
                  <w14:solidFill>
                    <w14:schemeClr w14:val="tx1"/>
                  </w14:solidFill>
                </w14:textFill>
              </w:rPr>
              <w:t>沉淀池</w:t>
            </w:r>
            <w:r>
              <w:rPr>
                <w:rFonts w:hint="default" w:ascii="Times New Roman" w:hAnsi="Times New Roman" w:cs="Times New Roman"/>
                <w:bCs/>
                <w:color w:val="000000" w:themeColor="text1"/>
                <w:sz w:val="24"/>
                <w:lang w:eastAsia="zh-CN"/>
                <w14:textFill>
                  <w14:solidFill>
                    <w14:schemeClr w14:val="tx1"/>
                  </w14:solidFill>
                </w14:textFill>
              </w:rPr>
              <w:t>（</w:t>
            </w:r>
            <w:r>
              <w:rPr>
                <w:rFonts w:hint="eastAsia" w:cs="Times New Roman"/>
                <w:bCs/>
                <w:color w:val="000000" w:themeColor="text1"/>
                <w:sz w:val="24"/>
                <w:lang w:val="en-US" w:eastAsia="zh-CN"/>
                <w14:textFill>
                  <w14:solidFill>
                    <w14:schemeClr w14:val="tx1"/>
                  </w14:solidFill>
                </w14:textFill>
              </w:rPr>
              <w:t>共40</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bCs/>
                <w:color w:val="000000" w:themeColor="text1"/>
                <w:sz w:val="24"/>
                <w:lang w:val="en-US" w:eastAsia="zh-CN"/>
                <w14:textFill>
                  <w14:solidFill>
                    <w14:schemeClr w14:val="tx1"/>
                  </w14:solidFill>
                </w14:textFill>
              </w:rPr>
              <w:t>、污水浓缩罐（</w:t>
            </w:r>
            <w:r>
              <w:rPr>
                <w:rFonts w:hint="eastAsia" w:cs="Times New Roman"/>
                <w:bCs/>
                <w:color w:val="000000" w:themeColor="text1"/>
                <w:sz w:val="24"/>
                <w:lang w:val="en-US" w:eastAsia="zh-CN"/>
                <w14:textFill>
                  <w14:solidFill>
                    <w14:schemeClr w14:val="tx1"/>
                  </w14:solidFill>
                </w14:textFill>
              </w:rPr>
              <w:t>300t</w:t>
            </w:r>
            <w:r>
              <w:rPr>
                <w:rFonts w:hint="default" w:ascii="Times New Roman" w:hAnsi="Times New Roman" w:cs="Times New Roman"/>
                <w:bCs/>
                <w:color w:val="000000" w:themeColor="text1"/>
                <w:sz w:val="24"/>
                <w:lang w:val="en-US" w:eastAsia="zh-CN"/>
                <w14:textFill>
                  <w14:solidFill>
                    <w14:schemeClr w14:val="tx1"/>
                  </w14:solidFill>
                </w14:textFill>
              </w:rPr>
              <w:t>）、</w:t>
            </w:r>
            <w:r>
              <w:rPr>
                <w:rFonts w:hint="eastAsia" w:cs="Times New Roman"/>
                <w:bCs/>
                <w:color w:val="000000" w:themeColor="text1"/>
                <w:sz w:val="24"/>
                <w:lang w:val="en-US" w:eastAsia="zh-CN"/>
                <w14:textFill>
                  <w14:solidFill>
                    <w14:schemeClr w14:val="tx1"/>
                  </w14:solidFill>
                </w14:textFill>
              </w:rPr>
              <w:t>清</w:t>
            </w:r>
            <w:r>
              <w:rPr>
                <w:rFonts w:hint="default" w:ascii="Times New Roman" w:hAnsi="Times New Roman" w:cs="Times New Roman"/>
                <w:bCs/>
                <w:color w:val="000000" w:themeColor="text1"/>
                <w:sz w:val="24"/>
                <w:lang w:val="en-US" w:eastAsia="zh-CN"/>
                <w14:textFill>
                  <w14:solidFill>
                    <w14:schemeClr w14:val="tx1"/>
                  </w14:solidFill>
                </w14:textFill>
              </w:rPr>
              <w:t>水池</w:t>
            </w:r>
            <w:r>
              <w:rPr>
                <w:rFonts w:hint="default" w:ascii="Times New Roman" w:hAnsi="Times New Roman" w:cs="Times New Roman"/>
                <w:bCs/>
                <w:color w:val="000000" w:themeColor="text1"/>
                <w:sz w:val="24"/>
                <w:lang w:eastAsia="zh-CN"/>
                <w14:textFill>
                  <w14:solidFill>
                    <w14:schemeClr w14:val="tx1"/>
                  </w14:solidFill>
                </w14:textFill>
              </w:rPr>
              <w:t>（</w:t>
            </w:r>
            <w:r>
              <w:rPr>
                <w:rFonts w:hint="eastAsia" w:cs="Times New Roman"/>
                <w:bCs/>
                <w:color w:val="000000" w:themeColor="text1"/>
                <w:sz w:val="24"/>
                <w:lang w:val="en-US" w:eastAsia="zh-CN"/>
                <w14:textFill>
                  <w14:solidFill>
                    <w14:schemeClr w14:val="tx1"/>
                  </w14:solidFill>
                </w14:textFill>
              </w:rPr>
              <w:t>620</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bCs/>
                <w:color w:val="000000" w:themeColor="text1"/>
                <w:sz w:val="24"/>
                <w:lang w:val="en-US" w:eastAsia="zh-CN"/>
                <w14:textFill>
                  <w14:solidFill>
                    <w14:schemeClr w14:val="tx1"/>
                  </w14:solidFill>
                </w14:textFill>
              </w:rPr>
              <w:t>加药系统、压滤系统</w:t>
            </w:r>
            <w:r>
              <w:rPr>
                <w:rFonts w:hint="default" w:ascii="Times New Roman" w:hAnsi="Times New Roman" w:cs="Times New Roman"/>
                <w:color w:val="000000" w:themeColor="text1"/>
                <w:sz w:val="24"/>
                <w14:textFill>
                  <w14:solidFill>
                    <w14:schemeClr w14:val="tx1"/>
                  </w14:solidFill>
                </w14:textFill>
              </w:rPr>
              <w:t>等组成，废水处理工艺见下图：</w:t>
            </w:r>
          </w:p>
          <w:p>
            <w:pPr>
              <w:pStyle w:val="5"/>
              <w:keepNext w:val="0"/>
              <w:keepLines w:val="0"/>
              <w:pageBreakBefore w:val="0"/>
              <w:kinsoku/>
              <w:wordWrap/>
              <w:overflowPunct/>
              <w:topLinePunct w:val="0"/>
              <w:autoSpaceDE/>
              <w:autoSpaceDN/>
              <w:bidi w:val="0"/>
              <w:spacing w:after="0"/>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eastAsia"/>
                <w:color w:val="000000" w:themeColor="text1"/>
                <w:sz w:val="24"/>
                <w:szCs w:val="36"/>
                <w14:textFill>
                  <w14:solidFill>
                    <w14:schemeClr w14:val="tx1"/>
                  </w14:solidFill>
                </w14:textFill>
              </w:rPr>
              <w:object>
                <v:shape id="_x0000_i1031" o:spt="75" type="#_x0000_t75" style="height:234.15pt;width:434pt;" o:ole="t" filled="f" o:preferrelative="t" stroked="f" coordsize="21600,21600">
                  <v:path/>
                  <v:fill on="f" focussize="0,0"/>
                  <v:stroke on="f"/>
                  <v:imagedata r:id="rId28" cropleft="-1166f" croptop="15674f" cropright="444f" cropbottom="16375f" o:title=""/>
                  <o:lock v:ext="edit" aspectratio="f"/>
                  <w10:wrap type="none"/>
                  <w10:anchorlock/>
                </v:shape>
                <o:OLEObject Type="Embed" ProgID="Visio.Drawing.11" ShapeID="_x0000_i1031" DrawAspect="Content" ObjectID="_1468075731" r:id="rId27">
                  <o:LockedField>false</o:LockedField>
                </o:OLEObject>
              </w:objec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图4-</w:t>
            </w:r>
            <w:r>
              <w:rPr>
                <w:rFonts w:hint="eastAsia" w:eastAsia="黑体" w:cs="Times New Roman"/>
                <w:b/>
                <w:bCs/>
                <w:color w:val="000000" w:themeColor="text1"/>
                <w:kern w:val="0"/>
                <w:sz w:val="20"/>
                <w:szCs w:val="20"/>
                <w:lang w:val="en-US" w:eastAsia="zh-CN" w:bidi="ar-SA"/>
                <w14:textFill>
                  <w14:solidFill>
                    <w14:schemeClr w14:val="tx1"/>
                  </w14:solidFill>
                </w14:textFill>
              </w:rPr>
              <w:t>1</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洗砂废水处理系统工艺图</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val="0"/>
                <w:color w:val="000000" w:themeColor="text1"/>
                <w:sz w:val="24"/>
                <w:highlight w:val="none"/>
                <w14:textFill>
                  <w14:solidFill>
                    <w14:schemeClr w14:val="tx1"/>
                  </w14:solidFill>
                </w14:textFill>
              </w:rPr>
            </w:pPr>
            <w:r>
              <w:rPr>
                <w:rFonts w:hint="default" w:ascii="Times New Roman" w:hAnsi="Times New Roman" w:cs="Times New Roman"/>
                <w:b/>
                <w:bCs w:val="0"/>
                <w:color w:val="000000" w:themeColor="text1"/>
                <w:sz w:val="24"/>
                <w:highlight w:val="none"/>
                <w14:textFill>
                  <w14:solidFill>
                    <w14:schemeClr w14:val="tx1"/>
                  </w14:solidFill>
                </w14:textFill>
              </w:rPr>
              <w:t>工艺说明：</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Cs/>
                <w:color w:val="000000" w:themeColor="text1"/>
                <w:sz w:val="24"/>
                <w:lang w:val="en-US" w:eastAsia="zh-CN"/>
                <w14:textFill>
                  <w14:solidFill>
                    <w14:schemeClr w14:val="tx1"/>
                  </w14:solidFill>
                </w14:textFill>
              </w:rPr>
            </w:pPr>
            <w:r>
              <w:rPr>
                <w:rFonts w:hint="default" w:ascii="Times New Roman" w:hAnsi="Times New Roman" w:cs="Times New Roman"/>
                <w:bCs/>
                <w:color w:val="000000" w:themeColor="text1"/>
                <w:sz w:val="24"/>
                <w:lang w:val="en-US" w:eastAsia="zh-CN"/>
                <w14:textFill>
                  <w14:solidFill>
                    <w14:schemeClr w14:val="tx1"/>
                  </w14:solidFill>
                </w14:textFill>
              </w:rPr>
              <w:t>运营期筛分</w:t>
            </w:r>
            <w:r>
              <w:rPr>
                <w:rFonts w:hint="default" w:ascii="Times New Roman" w:hAnsi="Times New Roman" w:cs="Times New Roman"/>
                <w:bCs/>
                <w:color w:val="000000" w:themeColor="text1"/>
                <w:sz w:val="24"/>
                <w14:textFill>
                  <w14:solidFill>
                    <w14:schemeClr w14:val="tx1"/>
                  </w14:solidFill>
                </w14:textFill>
              </w:rPr>
              <w:t>洗砂</w:t>
            </w:r>
            <w:r>
              <w:rPr>
                <w:rFonts w:hint="default" w:ascii="Times New Roman" w:hAnsi="Times New Roman" w:cs="Times New Roman"/>
                <w:bCs/>
                <w:color w:val="000000" w:themeColor="text1"/>
                <w:sz w:val="24"/>
                <w:lang w:val="en-US" w:eastAsia="zh-CN"/>
                <w14:textFill>
                  <w14:solidFill>
                    <w14:schemeClr w14:val="tx1"/>
                  </w14:solidFill>
                </w14:textFill>
              </w:rPr>
              <w:t>废</w:t>
            </w:r>
            <w:r>
              <w:rPr>
                <w:rFonts w:hint="default" w:ascii="Times New Roman" w:hAnsi="Times New Roman" w:cs="Times New Roman"/>
                <w:bCs/>
                <w:color w:val="000000" w:themeColor="text1"/>
                <w:sz w:val="24"/>
                <w14:textFill>
                  <w14:solidFill>
                    <w14:schemeClr w14:val="tx1"/>
                  </w14:solidFill>
                </w14:textFill>
              </w:rPr>
              <w:t>水</w:t>
            </w:r>
            <w:r>
              <w:rPr>
                <w:rFonts w:hint="default" w:ascii="Times New Roman" w:hAnsi="Times New Roman" w:cs="Times New Roman"/>
                <w:bCs/>
                <w:color w:val="000000" w:themeColor="text1"/>
                <w:sz w:val="24"/>
                <w:lang w:val="en-US" w:eastAsia="zh-CN"/>
                <w14:textFill>
                  <w14:solidFill>
                    <w14:schemeClr w14:val="tx1"/>
                  </w14:solidFill>
                </w14:textFill>
              </w:rPr>
              <w:t>经</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排污管道/排污沟</w:t>
            </w:r>
            <w:r>
              <w:rPr>
                <w:rFonts w:hint="default" w:ascii="Times New Roman" w:hAnsi="Times New Roman" w:cs="Times New Roman"/>
                <w:bCs/>
                <w:color w:val="000000" w:themeColor="text1"/>
                <w:sz w:val="24"/>
                <w:lang w:val="en-US" w:eastAsia="zh-CN"/>
                <w14:textFill>
                  <w14:solidFill>
                    <w14:schemeClr w14:val="tx1"/>
                  </w14:solidFill>
                </w14:textFill>
              </w:rPr>
              <w:t>进行收集，收集后的废水汇入</w:t>
            </w:r>
            <w:r>
              <w:rPr>
                <w:rFonts w:hint="eastAsia" w:cs="Times New Roman"/>
                <w:bCs/>
                <w:color w:val="000000" w:themeColor="text1"/>
                <w:sz w:val="24"/>
                <w:szCs w:val="24"/>
                <w:lang w:val="en-US" w:eastAsia="zh-CN"/>
                <w14:textFill>
                  <w14:solidFill>
                    <w14:schemeClr w14:val="tx1"/>
                  </w14:solidFill>
                </w14:textFill>
              </w:rPr>
              <w:t>沉淀池</w:t>
            </w:r>
            <w:r>
              <w:rPr>
                <w:rFonts w:hint="default" w:ascii="Times New Roman" w:hAnsi="Times New Roman" w:cs="Times New Roman"/>
                <w:bCs/>
                <w:color w:val="000000" w:themeColor="text1"/>
                <w:sz w:val="24"/>
                <w:lang w:val="en-US" w:eastAsia="zh-CN"/>
                <w14:textFill>
                  <w14:solidFill>
                    <w14:schemeClr w14:val="tx1"/>
                  </w14:solidFill>
                </w14:textFill>
              </w:rPr>
              <w:t>，再由污水泵提升至污水浓缩罐，污水浓缩罐设置加药系统将PA</w:t>
            </w:r>
            <w:r>
              <w:rPr>
                <w:rFonts w:hint="eastAsia" w:cs="Times New Roman"/>
                <w:bCs/>
                <w:color w:val="000000" w:themeColor="text1"/>
                <w:sz w:val="24"/>
                <w:lang w:val="en-US" w:eastAsia="zh-CN"/>
                <w14:textFill>
                  <w14:solidFill>
                    <w14:schemeClr w14:val="tx1"/>
                  </w14:solidFill>
                </w14:textFill>
              </w:rPr>
              <w:t>C</w:t>
            </w:r>
            <w:r>
              <w:rPr>
                <w:rFonts w:hint="default" w:ascii="Times New Roman" w:hAnsi="Times New Roman" w:cs="Times New Roman"/>
                <w:bCs/>
                <w:color w:val="000000" w:themeColor="text1"/>
                <w:sz w:val="24"/>
                <w:lang w:val="en-US" w:eastAsia="zh-CN"/>
                <w14:textFill>
                  <w14:solidFill>
                    <w14:schemeClr w14:val="tx1"/>
                  </w14:solidFill>
                </w14:textFill>
              </w:rPr>
              <w:t>（絮凝剂）加入污水中，使污水在罐内进行絮凝沉淀，再由污水泵经将污水浓缩罐污水提升至板框压滤机中进行固液分离，过滤中的滤液由排液管路导入到清水池中循环使用，压滤出的泥饼</w:t>
            </w:r>
            <w:r>
              <w:rPr>
                <w:rFonts w:hint="eastAsia" w:cs="Times New Roman"/>
                <w:bCs/>
                <w:color w:val="000000" w:themeColor="text1"/>
                <w:sz w:val="24"/>
                <w:lang w:val="en-US" w:eastAsia="zh-CN"/>
                <w14:textFill>
                  <w14:solidFill>
                    <w14:schemeClr w14:val="tx1"/>
                  </w14:solidFill>
                </w14:textFill>
              </w:rPr>
              <w:t xml:space="preserve">直接堆放到79号弃渣场内。 </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color w:val="000000" w:themeColor="text1"/>
                <w:sz w:val="24"/>
                <w:lang w:val="en-US" w:eastAsia="zh-CN"/>
                <w14:textFill>
                  <w14:solidFill>
                    <w14:schemeClr w14:val="tx1"/>
                  </w14:solidFill>
                </w14:textFill>
              </w:rPr>
            </w:pPr>
            <w:r>
              <w:rPr>
                <w:rFonts w:hint="default" w:ascii="Times New Roman" w:hAnsi="Times New Roman" w:cs="Times New Roman"/>
                <w:b/>
                <w:color w:val="000000" w:themeColor="text1"/>
                <w:sz w:val="24"/>
                <w:lang w:val="en-US" w:eastAsia="zh-CN"/>
                <w14:textFill>
                  <w14:solidFill>
                    <w14:schemeClr w14:val="tx1"/>
                  </w14:solidFill>
                </w14:textFill>
              </w:rPr>
              <w:t>B、雨水/废水收集系统介绍</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val="0"/>
                <w:bCs/>
                <w:color w:val="000000" w:themeColor="text1"/>
                <w:sz w:val="24"/>
                <w:lang w:val="en-US" w:eastAsia="zh-CN"/>
                <w14:textFill>
                  <w14:solidFill>
                    <w14:schemeClr w14:val="tx1"/>
                  </w14:solidFill>
                </w14:textFill>
              </w:rPr>
            </w:pPr>
            <w:r>
              <w:rPr>
                <w:rFonts w:hint="default" w:ascii="Times New Roman" w:hAnsi="Times New Roman" w:cs="Times New Roman"/>
                <w:b/>
                <w:bCs w:val="0"/>
                <w:color w:val="000000" w:themeColor="text1"/>
                <w:sz w:val="24"/>
                <w:lang w:val="en-US" w:eastAsia="zh-CN"/>
                <w14:textFill>
                  <w14:solidFill>
                    <w14:schemeClr w14:val="tx1"/>
                  </w14:solidFill>
                </w14:textFill>
              </w:rPr>
              <w:t>雨水收集系统：</w:t>
            </w:r>
            <w:r>
              <w:rPr>
                <w:rFonts w:hint="default" w:ascii="Times New Roman" w:hAnsi="Times New Roman" w:cs="Times New Roman"/>
                <w:b w:val="0"/>
                <w:bCs/>
                <w:color w:val="000000" w:themeColor="text1"/>
                <w:sz w:val="24"/>
                <w:szCs w:val="24"/>
                <w:lang w:eastAsia="zh-CN"/>
                <w14:textFill>
                  <w14:solidFill>
                    <w14:schemeClr w14:val="tx1"/>
                  </w14:solidFill>
                </w14:textFill>
              </w:rPr>
              <w:t>在项目</w:t>
            </w:r>
            <w:r>
              <w:rPr>
                <w:rFonts w:hint="eastAsia" w:cs="Times New Roman"/>
                <w:b w:val="0"/>
                <w:bCs/>
                <w:color w:val="000000" w:themeColor="text1"/>
                <w:sz w:val="24"/>
                <w:szCs w:val="24"/>
                <w:lang w:val="en-US" w:eastAsia="zh-CN"/>
                <w14:textFill>
                  <w14:solidFill>
                    <w14:schemeClr w14:val="tx1"/>
                  </w14:solidFill>
                </w14:textFill>
              </w:rPr>
              <w:t>南</w:t>
            </w:r>
            <w:r>
              <w:rPr>
                <w:rFonts w:hint="default" w:ascii="Times New Roman" w:hAnsi="Times New Roman" w:cs="Times New Roman"/>
                <w:b w:val="0"/>
                <w:bCs/>
                <w:color w:val="000000" w:themeColor="text1"/>
                <w:sz w:val="24"/>
                <w:szCs w:val="24"/>
                <w:lang w:eastAsia="zh-CN"/>
                <w14:textFill>
                  <w14:solidFill>
                    <w14:schemeClr w14:val="tx1"/>
                  </w14:solidFill>
                </w14:textFill>
              </w:rPr>
              <w:t>侧厂区低洼处设置</w:t>
            </w:r>
            <w:r>
              <w:rPr>
                <w:rFonts w:hint="eastAsia" w:cs="Times New Roman"/>
                <w:b w:val="0"/>
                <w:bCs/>
                <w:color w:val="000000" w:themeColor="text1"/>
                <w:sz w:val="24"/>
                <w:szCs w:val="24"/>
                <w:lang w:eastAsia="zh-CN"/>
                <w14:textFill>
                  <w14:solidFill>
                    <w14:schemeClr w14:val="tx1"/>
                  </w14:solidFill>
                </w14:textFill>
              </w:rPr>
              <w:t>一个约</w:t>
            </w:r>
            <w:r>
              <w:rPr>
                <w:rFonts w:hint="eastAsia" w:cs="Times New Roman"/>
                <w:snapToGrid w:val="0"/>
                <w:color w:val="000000" w:themeColor="text1"/>
                <w:kern w:val="0"/>
                <w:sz w:val="24"/>
                <w:szCs w:val="24"/>
                <w:lang w:val="en-US" w:eastAsia="zh-CN"/>
                <w14:textFill>
                  <w14:solidFill>
                    <w14:schemeClr w14:val="tx1"/>
                  </w14:solidFill>
                </w14:textFill>
              </w:rPr>
              <w:t>70m</w:t>
            </w:r>
            <w:r>
              <w:rPr>
                <w:rFonts w:hint="eastAsia" w:cs="Times New Roman"/>
                <w:snapToGrid w:val="0"/>
                <w:color w:val="000000" w:themeColor="text1"/>
                <w:kern w:val="0"/>
                <w:sz w:val="24"/>
                <w:szCs w:val="24"/>
                <w:vertAlign w:val="superscript"/>
                <w:lang w:val="en-US" w:eastAsia="zh-CN"/>
                <w14:textFill>
                  <w14:solidFill>
                    <w14:schemeClr w14:val="tx1"/>
                  </w14:solidFill>
                </w14:textFill>
              </w:rPr>
              <w:t>3</w:t>
            </w:r>
            <w:r>
              <w:rPr>
                <w:rFonts w:hint="eastAsia" w:cs="Times New Roman"/>
                <w:b w:val="0"/>
                <w:bCs/>
                <w:color w:val="000000" w:themeColor="text1"/>
                <w:sz w:val="24"/>
                <w:szCs w:val="24"/>
                <w:lang w:eastAsia="zh-CN"/>
                <w14:textFill>
                  <w14:solidFill>
                    <w14:schemeClr w14:val="tx1"/>
                  </w14:solidFill>
                </w14:textFill>
              </w:rPr>
              <w:t>散水收集池</w:t>
            </w:r>
            <w:r>
              <w:rPr>
                <w:rFonts w:hint="default" w:ascii="Times New Roman" w:hAnsi="Times New Roman" w:cs="Times New Roman"/>
                <w:b w:val="0"/>
                <w:bCs/>
                <w:color w:val="000000" w:themeColor="text1"/>
                <w:sz w:val="24"/>
                <w:szCs w:val="24"/>
                <w:lang w:val="en-US" w:eastAsia="zh-CN"/>
                <w14:textFill>
                  <w14:solidFill>
                    <w14:schemeClr w14:val="tx1"/>
                  </w14:solidFill>
                </w14:textFill>
              </w:rPr>
              <w:t>兼作雨水收集池，对</w:t>
            </w:r>
            <w:r>
              <w:rPr>
                <w:rFonts w:hint="eastAsia" w:cs="Times New Roman"/>
                <w:b w:val="0"/>
                <w:bCs/>
                <w:color w:val="000000" w:themeColor="text1"/>
                <w:sz w:val="24"/>
                <w:szCs w:val="24"/>
                <w:lang w:val="en-US" w:eastAsia="zh-CN"/>
                <w14:textFill>
                  <w14:solidFill>
                    <w14:schemeClr w14:val="tx1"/>
                  </w14:solidFill>
                </w14:textFill>
              </w:rPr>
              <w:t>场地散水及</w:t>
            </w:r>
            <w:r>
              <w:rPr>
                <w:rFonts w:hint="default" w:ascii="Times New Roman" w:hAnsi="Times New Roman" w:cs="Times New Roman"/>
                <w:b w:val="0"/>
                <w:bCs/>
                <w:color w:val="000000" w:themeColor="text1"/>
                <w:sz w:val="24"/>
                <w:szCs w:val="24"/>
                <w:lang w:val="en-US" w:eastAsia="zh-CN"/>
                <w14:textFill>
                  <w14:solidFill>
                    <w14:schemeClr w14:val="tx1"/>
                  </w14:solidFill>
                </w14:textFill>
              </w:rPr>
              <w:t>初期雨水进行收集</w:t>
            </w:r>
            <w:r>
              <w:rPr>
                <w:rFonts w:hint="eastAsia" w:cs="Times New Roman"/>
                <w:b w:val="0"/>
                <w:bCs/>
                <w:color w:val="000000" w:themeColor="text1"/>
                <w:sz w:val="24"/>
                <w:szCs w:val="24"/>
                <w:lang w:val="en-US" w:eastAsia="zh-CN"/>
                <w14:textFill>
                  <w14:solidFill>
                    <w14:schemeClr w14:val="tx1"/>
                  </w14:solidFill>
                </w14:textFill>
              </w:rPr>
              <w:t>后进</w:t>
            </w:r>
            <w:r>
              <w:rPr>
                <w:rFonts w:hint="eastAsia" w:cs="Times New Roman"/>
                <w:b w:val="0"/>
                <w:bCs/>
                <w:color w:val="000000" w:themeColor="text1"/>
                <w:sz w:val="24"/>
                <w:szCs w:val="24"/>
                <w:highlight w:val="none"/>
                <w:lang w:val="en-US" w:eastAsia="zh-CN"/>
                <w14:textFill>
                  <w14:solidFill>
                    <w14:schemeClr w14:val="tx1"/>
                  </w14:solidFill>
                </w14:textFill>
              </w:rPr>
              <w:t>入</w:t>
            </w:r>
            <w:r>
              <w:rPr>
                <w:rFonts w:hint="eastAsia" w:cs="Times New Roman"/>
                <w:b w:val="0"/>
                <w:bCs/>
                <w:color w:val="000000" w:themeColor="text1"/>
                <w:sz w:val="24"/>
                <w:szCs w:val="24"/>
                <w:highlight w:val="none"/>
                <w:lang w:eastAsia="zh-CN"/>
                <w14:textFill>
                  <w14:solidFill>
                    <w14:schemeClr w14:val="tx1"/>
                  </w14:solidFill>
                </w14:textFill>
              </w:rPr>
              <w:t>废水处理系统处理后，回用于生产。</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b/>
                <w:color w:val="000000" w:themeColor="text1"/>
                <w:sz w:val="24"/>
                <w:lang w:val="en-US" w:eastAsia="zh-CN"/>
                <w14:textFill>
                  <w14:solidFill>
                    <w14:schemeClr w14:val="tx1"/>
                  </w14:solidFill>
                </w14:textFill>
              </w:rPr>
              <w:t>废水收集系统：</w:t>
            </w:r>
            <w:r>
              <w:rPr>
                <w:rFonts w:hint="default" w:ascii="Times New Roman" w:hAnsi="Times New Roman" w:cs="Times New Roman"/>
                <w:b w:val="0"/>
                <w:bCs/>
                <w:color w:val="000000" w:themeColor="text1"/>
                <w:sz w:val="24"/>
                <w:lang w:val="en-US" w:eastAsia="zh-CN"/>
                <w14:textFill>
                  <w14:solidFill>
                    <w14:schemeClr w14:val="tx1"/>
                  </w14:solidFill>
                </w14:textFill>
              </w:rPr>
              <w:t>本项目生活污水经进入</w:t>
            </w:r>
            <w:r>
              <w:rPr>
                <w:rFonts w:hint="eastAsia" w:cs="Times New Roman"/>
                <w:bCs/>
                <w:color w:val="000000" w:themeColor="text1"/>
                <w:sz w:val="24"/>
                <w:highlight w:val="none"/>
                <w:lang w:val="en-US" w:eastAsia="zh-CN"/>
                <w14:textFill>
                  <w14:solidFill>
                    <w14:schemeClr w14:val="tx1"/>
                  </w14:solidFill>
                </w14:textFill>
              </w:rPr>
              <w:t>租赁民房已建</w:t>
            </w:r>
            <w:r>
              <w:rPr>
                <w:rFonts w:hint="default" w:ascii="Times New Roman" w:hAnsi="Times New Roman" w:cs="Times New Roman"/>
                <w:b w:val="0"/>
                <w:bCs/>
                <w:color w:val="000000" w:themeColor="text1"/>
                <w:sz w:val="24"/>
                <w:lang w:val="en-US" w:eastAsia="zh-CN"/>
                <w14:textFill>
                  <w14:solidFill>
                    <w14:schemeClr w14:val="tx1"/>
                  </w14:solidFill>
                </w14:textFill>
              </w:rPr>
              <w:t>旱厕后用作农肥；</w:t>
            </w:r>
            <w:r>
              <w:rPr>
                <w:rFonts w:hint="default" w:ascii="Times New Roman" w:hAnsi="Times New Roman" w:cs="Times New Roman"/>
                <w:color w:val="000000" w:themeColor="text1"/>
                <w:sz w:val="24"/>
                <w:lang w:val="en-US" w:eastAsia="zh-CN"/>
                <w14:textFill>
                  <w14:solidFill>
                    <w14:schemeClr w14:val="tx1"/>
                  </w14:solidFill>
                </w14:textFill>
              </w:rPr>
              <w:t>项目</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砂石</w:t>
            </w:r>
            <w:r>
              <w:rPr>
                <w:rFonts w:hint="eastAsia" w:eastAsia="宋体" w:cs="Times New Roman"/>
                <w:color w:val="000000" w:themeColor="text1"/>
                <w:sz w:val="24"/>
                <w:szCs w:val="24"/>
                <w:lang w:val="en-US" w:eastAsia="zh-CN"/>
                <w14:textFill>
                  <w14:solidFill>
                    <w14:schemeClr w14:val="tx1"/>
                  </w14:solidFill>
                </w14:textFill>
              </w:rPr>
              <w:t>生产区</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均布置排污管道/排污沟对生产废水（筛分洗砂废水、车辆冲洗废水和地面冲洗废水）进行收集，收集后的生产废水进入废水处理系统处理。</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color w:val="000000" w:themeColor="text1"/>
                <w:sz w:val="24"/>
                <w14:textFill>
                  <w14:solidFill>
                    <w14:schemeClr w14:val="tx1"/>
                  </w14:solidFill>
                </w14:textFill>
              </w:rPr>
            </w:pPr>
            <w:r>
              <w:rPr>
                <w:rFonts w:hint="default" w:ascii="Times New Roman" w:hAnsi="Times New Roman" w:cs="Times New Roman"/>
                <w:b/>
                <w:color w:val="000000" w:themeColor="text1"/>
                <w:sz w:val="24"/>
                <w:lang w:val="en-US" w:eastAsia="zh-CN"/>
                <w14:textFill>
                  <w14:solidFill>
                    <w14:schemeClr w14:val="tx1"/>
                  </w14:solidFill>
                </w14:textFill>
              </w:rPr>
              <w:t>C、</w:t>
            </w:r>
            <w:r>
              <w:rPr>
                <w:rFonts w:hint="default" w:ascii="Times New Roman" w:hAnsi="Times New Roman" w:cs="Times New Roman"/>
                <w:b/>
                <w:color w:val="000000" w:themeColor="text1"/>
                <w:sz w:val="24"/>
                <w14:textFill>
                  <w14:solidFill>
                    <w14:schemeClr w14:val="tx1"/>
                  </w14:solidFill>
                </w14:textFill>
              </w:rPr>
              <w:t>零排放可行性分析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pPr>
            <w:r>
              <w:rPr>
                <w:rFonts w:hint="eastAsia" w:cs="Times New Roman"/>
                <w:bCs/>
                <w:color w:val="000000" w:themeColor="text1"/>
                <w:sz w:val="24"/>
                <w:lang w:eastAsia="zh-CN"/>
                <w14:textFill>
                  <w14:solidFill>
                    <w14:schemeClr w14:val="tx1"/>
                  </w14:solidFill>
                </w14:textFill>
              </w:rPr>
              <w:t>生产废水：</w:t>
            </w:r>
            <w:r>
              <w:rPr>
                <w:rFonts w:hint="default" w:ascii="Times New Roman" w:hAnsi="Times New Roman" w:cs="Times New Roman"/>
                <w:bCs/>
                <w:color w:val="000000" w:themeColor="text1"/>
                <w:sz w:val="24"/>
                <w14:textFill>
                  <w14:solidFill>
                    <w14:schemeClr w14:val="tx1"/>
                  </w14:solidFill>
                </w14:textFill>
              </w:rPr>
              <w:t>根据项目水量平衡分析，项目每天生产用水量</w:t>
            </w:r>
            <w:r>
              <w:rPr>
                <w:rFonts w:hint="default" w:ascii="Times New Roman" w:hAnsi="Times New Roman" w:cs="Times New Roman"/>
                <w:bCs/>
                <w:color w:val="000000" w:themeColor="text1"/>
                <w:sz w:val="24"/>
                <w:lang w:eastAsia="zh-CN"/>
                <w14:textFill>
                  <w14:solidFill>
                    <w14:schemeClr w14:val="tx1"/>
                  </w14:solidFill>
                </w14:textFill>
              </w:rPr>
              <w:t>（筛分</w:t>
            </w:r>
            <w:r>
              <w:rPr>
                <w:rFonts w:hint="default" w:ascii="Times New Roman" w:hAnsi="Times New Roman" w:cs="Times New Roman"/>
                <w:bCs/>
                <w:color w:val="000000" w:themeColor="text1"/>
                <w:sz w:val="24"/>
                <w14:textFill>
                  <w14:solidFill>
                    <w14:schemeClr w14:val="tx1"/>
                  </w14:solidFill>
                </w14:textFill>
              </w:rPr>
              <w:t>洗砂用水</w:t>
            </w:r>
            <w:r>
              <w:rPr>
                <w:rFonts w:hint="eastAsia" w:cs="Times New Roman"/>
                <w:bCs/>
                <w:color w:val="000000" w:themeColor="text1"/>
                <w:sz w:val="24"/>
                <w:lang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车辆冲洗用水、</w:t>
            </w:r>
            <w:r>
              <w:rPr>
                <w:rFonts w:hint="default" w:ascii="Times New Roman" w:hAnsi="Times New Roman" w:cs="Times New Roman"/>
                <w:bCs/>
                <w:color w:val="000000" w:themeColor="text1"/>
                <w:sz w:val="24"/>
                <w:lang w:val="en-US" w:eastAsia="zh-CN"/>
                <w14:textFill>
                  <w14:solidFill>
                    <w14:schemeClr w14:val="tx1"/>
                  </w14:solidFill>
                </w14:textFill>
              </w:rPr>
              <w:t>地面冲洗用</w:t>
            </w:r>
            <w:r>
              <w:rPr>
                <w:rFonts w:hint="default" w:ascii="Times New Roman" w:hAnsi="Times New Roman" w:cs="Times New Roman"/>
                <w:bCs/>
                <w:color w:val="000000" w:themeColor="text1"/>
                <w:sz w:val="24"/>
                <w14:textFill>
                  <w14:solidFill>
                    <w14:schemeClr w14:val="tx1"/>
                  </w14:solidFill>
                </w14:textFill>
              </w:rPr>
              <w:t>水</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bCs/>
                <w:color w:val="000000" w:themeColor="text1"/>
                <w:sz w:val="24"/>
                <w14:textFill>
                  <w14:solidFill>
                    <w14:schemeClr w14:val="tx1"/>
                  </w14:solidFill>
                </w14:textFill>
              </w:rPr>
              <w:t>约</w:t>
            </w:r>
            <w:r>
              <w:rPr>
                <w:rFonts w:hint="eastAsia" w:cs="Times New Roman"/>
                <w:bCs/>
                <w:color w:val="000000" w:themeColor="text1"/>
                <w:sz w:val="24"/>
                <w:lang w:val="en-US" w:eastAsia="zh-CN"/>
                <w14:textFill>
                  <w14:solidFill>
                    <w14:schemeClr w14:val="tx1"/>
                  </w14:solidFill>
                </w14:textFill>
              </w:rPr>
              <w:t>为723.33</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/d，生产废水产生量约</w:t>
            </w:r>
            <w:r>
              <w:rPr>
                <w:rFonts w:hint="eastAsia" w:cs="Times New Roman"/>
                <w:bCs/>
                <w:color w:val="000000" w:themeColor="text1"/>
                <w:sz w:val="24"/>
                <w:lang w:val="en-US" w:eastAsia="zh-CN"/>
                <w14:textFill>
                  <w14:solidFill>
                    <w14:schemeClr w14:val="tx1"/>
                  </w14:solidFill>
                </w14:textFill>
              </w:rPr>
              <w:t>为611.52</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/d，利用地势高</w:t>
            </w:r>
            <w:r>
              <w:rPr>
                <w:rFonts w:hint="eastAsia" w:cs="Times New Roman"/>
                <w:bCs/>
                <w:color w:val="000000" w:themeColor="text1"/>
                <w:sz w:val="24"/>
                <w:lang w:val="en-US" w:eastAsia="zh-CN"/>
                <w14:textFill>
                  <w14:solidFill>
                    <w14:schemeClr w14:val="tx1"/>
                  </w14:solidFill>
                </w14:textFill>
              </w:rPr>
              <w:t>低</w:t>
            </w:r>
            <w:r>
              <w:rPr>
                <w:rFonts w:hint="default" w:ascii="Times New Roman" w:hAnsi="Times New Roman" w:cs="Times New Roman"/>
                <w:bCs/>
                <w:color w:val="000000" w:themeColor="text1"/>
                <w:sz w:val="24"/>
                <w14:textFill>
                  <w14:solidFill>
                    <w14:schemeClr w14:val="tx1"/>
                  </w14:solidFill>
                </w14:textFill>
              </w:rPr>
              <w:t>差</w:t>
            </w:r>
            <w:r>
              <w:rPr>
                <w:rFonts w:hint="eastAsia" w:cs="Times New Roman"/>
                <w:bCs/>
                <w:color w:val="000000" w:themeColor="text1"/>
                <w:sz w:val="24"/>
                <w:lang w:eastAsia="zh-CN"/>
                <w14:textFill>
                  <w14:solidFill>
                    <w14:schemeClr w14:val="tx1"/>
                  </w14:solidFill>
                </w14:textFill>
              </w:rPr>
              <w:t>，</w:t>
            </w:r>
            <w:r>
              <w:rPr>
                <w:rFonts w:hint="eastAsia" w:cs="Times New Roman"/>
                <w:bCs/>
                <w:color w:val="000000" w:themeColor="text1"/>
                <w:sz w:val="24"/>
                <w:lang w:val="en-US" w:eastAsia="zh-CN"/>
                <w14:textFill>
                  <w14:solidFill>
                    <w14:schemeClr w14:val="tx1"/>
                  </w14:solidFill>
                </w14:textFill>
              </w:rPr>
              <w:t>生产</w:t>
            </w:r>
            <w:r>
              <w:rPr>
                <w:rFonts w:hint="default" w:ascii="Times New Roman" w:hAnsi="Times New Roman" w:cs="Times New Roman"/>
                <w:bCs/>
                <w:color w:val="000000" w:themeColor="text1"/>
                <w:sz w:val="24"/>
                <w14:textFill>
                  <w14:solidFill>
                    <w14:schemeClr w14:val="tx1"/>
                  </w14:solidFill>
                </w14:textFill>
              </w:rPr>
              <w:t>废水</w:t>
            </w:r>
            <w:r>
              <w:rPr>
                <w:rFonts w:hint="default" w:ascii="Times New Roman" w:hAnsi="Times New Roman" w:cs="Times New Roman"/>
                <w:bCs/>
                <w:color w:val="000000" w:themeColor="text1"/>
                <w:sz w:val="24"/>
                <w:lang w:eastAsia="zh-CN"/>
                <w14:textFill>
                  <w14:solidFill>
                    <w14:schemeClr w14:val="tx1"/>
                  </w14:solidFill>
                </w14:textFill>
              </w:rPr>
              <w:t>能通过收集沟</w:t>
            </w:r>
            <w:r>
              <w:rPr>
                <w:rFonts w:hint="default" w:ascii="Times New Roman" w:hAnsi="Times New Roman" w:cs="Times New Roman"/>
                <w:bCs/>
                <w:color w:val="000000" w:themeColor="text1"/>
                <w:sz w:val="24"/>
                <w14:textFill>
                  <w14:solidFill>
                    <w14:schemeClr w14:val="tx1"/>
                  </w14:solidFill>
                </w14:textFill>
              </w:rPr>
              <w:t>自流进入</w:t>
            </w:r>
            <w:r>
              <w:rPr>
                <w:rFonts w:hint="default" w:ascii="Times New Roman" w:hAnsi="Times New Roman" w:cs="Times New Roman"/>
                <w:bCs/>
                <w:color w:val="000000" w:themeColor="text1"/>
                <w:sz w:val="24"/>
                <w:lang w:eastAsia="zh-CN"/>
                <w14:textFill>
                  <w14:solidFill>
                    <w14:schemeClr w14:val="tx1"/>
                  </w14:solidFill>
                </w14:textFill>
              </w:rPr>
              <w:t>沉淀池，再泵入</w:t>
            </w:r>
            <w:r>
              <w:rPr>
                <w:rFonts w:hint="default" w:ascii="Times New Roman" w:hAnsi="Times New Roman" w:eastAsia="宋体" w:cs="Times New Roman"/>
                <w:color w:val="000000" w:themeColor="text1"/>
                <w:sz w:val="24"/>
                <w:szCs w:val="24"/>
                <w:lang w:eastAsia="zh-CN"/>
                <w14:textFill>
                  <w14:solidFill>
                    <w14:schemeClr w14:val="tx1"/>
                  </w14:solidFill>
                </w14:textFill>
              </w:rPr>
              <w:t>污水浓缩罐中进行处理，由于</w:t>
            </w:r>
            <w:r>
              <w:rPr>
                <w:rFonts w:hint="default" w:ascii="Times New Roman" w:hAnsi="Times New Roman" w:cs="Times New Roman"/>
                <w:bCs/>
                <w:color w:val="000000" w:themeColor="text1"/>
                <w:sz w:val="24"/>
                <w:lang w:eastAsia="zh-CN"/>
                <w14:textFill>
                  <w14:solidFill>
                    <w14:schemeClr w14:val="tx1"/>
                  </w14:solidFill>
                </w14:textFill>
              </w:rPr>
              <w:t>废水中主要为SS，</w:t>
            </w:r>
            <w:r>
              <w:rPr>
                <w:rFonts w:hint="default" w:ascii="Times New Roman" w:hAnsi="Times New Roman" w:cs="Times New Roman"/>
                <w:bCs/>
                <w:color w:val="000000" w:themeColor="text1"/>
                <w:sz w:val="24"/>
                <w14:textFill>
                  <w14:solidFill>
                    <w14:schemeClr w14:val="tx1"/>
                  </w14:solidFill>
                </w14:textFill>
              </w:rPr>
              <w:t>水质简单</w:t>
            </w:r>
            <w:r>
              <w:rPr>
                <w:rFonts w:hint="default" w:ascii="Times New Roman" w:hAnsi="Times New Roman" w:cs="Times New Roman"/>
                <w:bCs/>
                <w:color w:val="000000" w:themeColor="text1"/>
                <w:sz w:val="24"/>
                <w:lang w:eastAsia="zh-CN"/>
                <w14:textFill>
                  <w14:solidFill>
                    <w14:schemeClr w14:val="tx1"/>
                  </w14:solidFill>
                </w14:textFill>
              </w:rPr>
              <w:t>，经</w:t>
            </w:r>
            <w:r>
              <w:rPr>
                <w:rFonts w:hint="default" w:ascii="Times New Roman" w:hAnsi="Times New Roman" w:cs="Times New Roman"/>
                <w:bCs/>
                <w:color w:val="000000" w:themeColor="text1"/>
                <w:sz w:val="24"/>
                <w14:textFill>
                  <w14:solidFill>
                    <w14:schemeClr w14:val="tx1"/>
                  </w14:solidFill>
                </w14:textFill>
              </w:rPr>
              <w:t>絮凝</w:t>
            </w:r>
            <w:r>
              <w:rPr>
                <w:rFonts w:hint="default" w:ascii="Times New Roman" w:hAnsi="Times New Roman" w:cs="Times New Roman"/>
                <w:bCs/>
                <w:color w:val="000000" w:themeColor="text1"/>
                <w:sz w:val="24"/>
                <w:lang w:eastAsia="zh-CN"/>
                <w14:textFill>
                  <w14:solidFill>
                    <w14:schemeClr w14:val="tx1"/>
                  </w14:solidFill>
                </w14:textFill>
              </w:rPr>
              <w:t>沉淀</w:t>
            </w:r>
            <w:r>
              <w:rPr>
                <w:rFonts w:hint="default" w:ascii="Times New Roman" w:hAnsi="Times New Roman" w:cs="Times New Roman"/>
                <w:bCs/>
                <w:color w:val="000000" w:themeColor="text1"/>
                <w:sz w:val="24"/>
                <w:lang w:val="en-US" w:eastAsia="zh-CN"/>
                <w14:textFill>
                  <w14:solidFill>
                    <w14:schemeClr w14:val="tx1"/>
                  </w14:solidFill>
                </w14:textFill>
              </w:rPr>
              <w:t>+压滤处理</w:t>
            </w:r>
            <w:r>
              <w:rPr>
                <w:rFonts w:hint="default" w:ascii="Times New Roman" w:hAnsi="Times New Roman" w:cs="Times New Roman"/>
                <w:bCs/>
                <w:color w:val="000000" w:themeColor="text1"/>
                <w:sz w:val="24"/>
                <w:lang w:eastAsia="zh-CN"/>
                <w14:textFill>
                  <w14:solidFill>
                    <w14:schemeClr w14:val="tx1"/>
                  </w14:solidFill>
                </w14:textFill>
              </w:rPr>
              <w:t>后去除效率可达到80%以上，沉淀后的废水用于筛分冲洗、</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车辆冲洗</w:t>
            </w:r>
            <w:r>
              <w:rPr>
                <w:rFonts w:hint="eastAsia"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bCs/>
                <w:color w:val="000000" w:themeColor="text1"/>
                <w:sz w:val="24"/>
                <w:lang w:val="en-US" w:eastAsia="zh-CN"/>
                <w14:textFill>
                  <w14:solidFill>
                    <w14:schemeClr w14:val="tx1"/>
                  </w14:solidFill>
                </w14:textFill>
              </w:rPr>
              <w:t>地面冲洗</w:t>
            </w:r>
            <w:r>
              <w:rPr>
                <w:rFonts w:hint="eastAsia" w:cs="Times New Roman"/>
                <w:bCs/>
                <w:color w:val="000000" w:themeColor="text1"/>
                <w:sz w:val="24"/>
                <w:lang w:val="en-US" w:eastAsia="zh-CN"/>
                <w14:textFill>
                  <w14:solidFill>
                    <w14:schemeClr w14:val="tx1"/>
                  </w14:solidFill>
                </w14:textFill>
              </w:rPr>
              <w:t>和</w:t>
            </w:r>
            <w:r>
              <w:rPr>
                <w:rFonts w:hint="default" w:ascii="Times New Roman" w:hAnsi="Times New Roman" w:cs="Times New Roman"/>
                <w:bCs/>
                <w:color w:val="000000" w:themeColor="text1"/>
                <w:sz w:val="24"/>
                <w:lang w:eastAsia="zh-CN"/>
                <w14:textFill>
                  <w14:solidFill>
                    <w14:schemeClr w14:val="tx1"/>
                  </w14:solidFill>
                </w14:textFill>
              </w:rPr>
              <w:t>喷淋降尘等，对水质中悬浮物要求不高，措施可行</w:t>
            </w:r>
            <w:r>
              <w:rPr>
                <w:rFonts w:hint="default" w:ascii="Times New Roman" w:hAnsi="Times New Roman" w:cs="Times New Roman"/>
                <w:bCs/>
                <w:color w:val="000000" w:themeColor="text1"/>
                <w:sz w:val="24"/>
                <w14:textFill>
                  <w14:solidFill>
                    <w14:schemeClr w14:val="tx1"/>
                  </w14:solidFill>
                </w14:textFill>
              </w:rPr>
              <w:t>。根据计算，</w:t>
            </w:r>
            <w:r>
              <w:rPr>
                <w:rFonts w:hint="default" w:ascii="Times New Roman" w:hAnsi="Times New Roman" w:cs="Times New Roman"/>
                <w:bCs/>
                <w:color w:val="000000" w:themeColor="text1"/>
                <w:sz w:val="24"/>
                <w:lang w:eastAsia="zh-CN"/>
                <w14:textFill>
                  <w14:solidFill>
                    <w14:schemeClr w14:val="tx1"/>
                  </w14:solidFill>
                </w14:textFill>
              </w:rPr>
              <w:t>项目废水处理系统</w:t>
            </w:r>
            <w:r>
              <w:rPr>
                <w:rFonts w:hint="default" w:ascii="Times New Roman" w:hAnsi="Times New Roman" w:cs="Times New Roman"/>
                <w:bCs/>
                <w:color w:val="000000" w:themeColor="text1"/>
                <w:sz w:val="24"/>
                <w:lang w:val="en-US" w:eastAsia="zh-CN"/>
                <w14:textFill>
                  <w14:solidFill>
                    <w14:schemeClr w14:val="tx1"/>
                  </w14:solidFill>
                </w14:textFill>
              </w:rPr>
              <w:t>池体总容积为</w:t>
            </w:r>
            <w:r>
              <w:rPr>
                <w:rFonts w:hint="eastAsia" w:cs="Times New Roman"/>
                <w:bCs/>
                <w:color w:val="000000" w:themeColor="text1"/>
                <w:sz w:val="24"/>
                <w:lang w:val="en-US" w:eastAsia="zh-CN"/>
                <w14:textFill>
                  <w14:solidFill>
                    <w14:schemeClr w14:val="tx1"/>
                  </w14:solidFill>
                </w14:textFill>
              </w:rPr>
              <w:t>660</w:t>
            </w:r>
            <w:r>
              <w:rPr>
                <w:rFonts w:hint="default" w:ascii="Times New Roman" w:hAnsi="Times New Roman" w:cs="Times New Roman"/>
                <w:bCs/>
                <w:color w:val="000000" w:themeColor="text1"/>
                <w:sz w:val="24"/>
                <w:lang w:val="en-US" w:eastAsia="zh-CN"/>
                <w14:textFill>
                  <w14:solidFill>
                    <w14:schemeClr w14:val="tx1"/>
                  </w14:solidFill>
                </w14:textFill>
              </w:rPr>
              <w:t>m</w:t>
            </w:r>
            <w:r>
              <w:rPr>
                <w:rFonts w:hint="default" w:ascii="Times New Roman" w:hAnsi="Times New Roman" w:cs="Times New Roman"/>
                <w:bCs/>
                <w:color w:val="000000" w:themeColor="text1"/>
                <w:sz w:val="24"/>
                <w:vertAlign w:val="superscript"/>
                <w:lang w:val="en-US" w:eastAsia="zh-CN"/>
                <w14:textFill>
                  <w14:solidFill>
                    <w14:schemeClr w14:val="tx1"/>
                  </w14:solidFill>
                </w14:textFill>
              </w:rPr>
              <w:t>3</w:t>
            </w:r>
            <w:r>
              <w:rPr>
                <w:rFonts w:hint="default" w:ascii="Times New Roman" w:hAnsi="Times New Roman" w:cs="Times New Roman"/>
                <w:bCs/>
                <w:color w:val="000000" w:themeColor="text1"/>
                <w:sz w:val="24"/>
                <w:lang w:val="en-US" w:eastAsia="zh-CN"/>
                <w14:textFill>
                  <w14:solidFill>
                    <w14:schemeClr w14:val="tx1"/>
                  </w14:solidFill>
                </w14:textFill>
              </w:rPr>
              <w:t>，大于废水产生量</w:t>
            </w:r>
            <w:r>
              <w:rPr>
                <w:rFonts w:hint="eastAsia" w:cs="Times New Roman"/>
                <w:bCs/>
                <w:color w:val="000000" w:themeColor="text1"/>
                <w:sz w:val="24"/>
                <w:lang w:val="en-US" w:eastAsia="zh-CN"/>
                <w14:textFill>
                  <w14:solidFill>
                    <w14:schemeClr w14:val="tx1"/>
                  </w14:solidFill>
                </w14:textFill>
              </w:rPr>
              <w:t>611.52</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w:t>
            </w:r>
            <w:r>
              <w:rPr>
                <w:rFonts w:hint="default" w:ascii="Times New Roman" w:hAnsi="Times New Roman" w:cs="Times New Roman"/>
                <w:bCs/>
                <w:color w:val="000000" w:themeColor="text1"/>
                <w:sz w:val="24"/>
                <w:lang w:eastAsia="zh-CN"/>
                <w14:textFill>
                  <w14:solidFill>
                    <w14:schemeClr w14:val="tx1"/>
                  </w14:solidFill>
                </w14:textFill>
              </w:rPr>
              <w:t>故项目废水处理系统积池体大小可接纳项目生产废水，</w:t>
            </w:r>
            <w:r>
              <w:rPr>
                <w:rFonts w:hint="default" w:ascii="Times New Roman" w:hAnsi="Times New Roman" w:cs="Times New Roman"/>
                <w:bCs/>
                <w:color w:val="000000" w:themeColor="text1"/>
                <w:sz w:val="24"/>
                <w:lang w:val="en-US" w:eastAsia="zh-CN"/>
                <w14:textFill>
                  <w14:solidFill>
                    <w14:schemeClr w14:val="tx1"/>
                  </w14:solidFill>
                </w14:textFill>
              </w:rPr>
              <w:t>可实现生产废水的闭路循环。</w:t>
            </w:r>
            <w:r>
              <w:rPr>
                <w:rFonts w:hint="default" w:ascii="Times New Roman" w:hAnsi="Times New Roman" w:cs="Times New Roman"/>
                <w:bCs/>
                <w:color w:val="000000" w:themeColor="text1"/>
                <w:sz w:val="24"/>
                <w14:textFill>
                  <w14:solidFill>
                    <w14:schemeClr w14:val="tx1"/>
                  </w14:solidFill>
                </w14:textFill>
              </w:rPr>
              <w:t>因此，从废水水质、废水</w:t>
            </w:r>
            <w:r>
              <w:rPr>
                <w:rFonts w:hint="eastAsia" w:cs="Times New Roman"/>
                <w:bCs/>
                <w:color w:val="000000" w:themeColor="text1"/>
                <w:sz w:val="24"/>
                <w:lang w:eastAsia="zh-CN"/>
                <w14:textFill>
                  <w14:solidFill>
                    <w14:schemeClr w14:val="tx1"/>
                  </w14:solidFill>
                </w14:textFill>
              </w:rPr>
              <w:t>产生量</w:t>
            </w:r>
            <w:r>
              <w:rPr>
                <w:rFonts w:hint="default" w:ascii="Times New Roman" w:hAnsi="Times New Roman" w:cs="Times New Roman"/>
                <w:bCs/>
                <w:color w:val="000000" w:themeColor="text1"/>
                <w:sz w:val="24"/>
                <w14:textFill>
                  <w14:solidFill>
                    <w14:schemeClr w14:val="tx1"/>
                  </w14:solidFill>
                </w14:textFill>
              </w:rPr>
              <w:t>及用水量分析上来看，运营期生产废水能够实现零排放</w:t>
            </w:r>
            <w:r>
              <w:rPr>
                <w:rFonts w:hint="default" w:ascii="Times New Roman" w:hAnsi="Times New Roman" w:cs="Times New Roman"/>
                <w:bCs/>
                <w:color w:val="000000" w:themeColor="text1"/>
                <w:sz w:val="24"/>
                <w:lang w:eastAsia="zh-CN"/>
                <w14:textFill>
                  <w14:solidFill>
                    <w14:schemeClr w14:val="tx1"/>
                  </w14:solidFill>
                </w14:textFill>
              </w:rPr>
              <w:t>。</w:t>
            </w:r>
            <w:r>
              <w:rPr>
                <w:rFonts w:hint="default" w:ascii="Times New Roman" w:hAnsi="Times New Roman" w:cs="Times New Roman"/>
                <w:bCs/>
                <w:color w:val="000000" w:themeColor="text1"/>
                <w:sz w:val="24"/>
                <w:lang w:val="en-US" w:eastAsia="zh-CN"/>
                <w14:textFill>
                  <w14:solidFill>
                    <w14:schemeClr w14:val="tx1"/>
                  </w14:solidFill>
                </w14:textFill>
              </w:rPr>
              <w:t xml:space="preserve"> </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olor w:val="000000" w:themeColor="text1"/>
                <w:lang w:val="en-US" w:eastAsia="zh-CN"/>
                <w14:textFill>
                  <w14:solidFill>
                    <w14:schemeClr w14:val="tx1"/>
                  </w14:solidFill>
                </w14:textFill>
              </w:rPr>
            </w:pP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场地散水/</w:t>
            </w:r>
            <w:r>
              <w:rPr>
                <w:rFonts w:hint="eastAsia" w:ascii="Times New Roman" w:cs="Times New Roman"/>
                <w:bCs/>
                <w:snapToGrid w:val="0"/>
                <w:color w:val="000000" w:themeColor="text1"/>
                <w:kern w:val="2"/>
                <w:sz w:val="24"/>
                <w:szCs w:val="21"/>
                <w:lang w:val="en-US" w:eastAsia="zh-CN" w:bidi="ar-SA"/>
                <w14:textFill>
                  <w14:solidFill>
                    <w14:schemeClr w14:val="tx1"/>
                  </w14:solidFill>
                </w14:textFill>
              </w:rPr>
              <w:t>初期</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雨水：本项目用水量较大，为实现资源利用，项目在南侧整个厂区低洼处设置一个约</w:t>
            </w:r>
            <w:r>
              <w:rPr>
                <w:rFonts w:hint="eastAsia" w:cs="Times New Roman"/>
                <w:snapToGrid w:val="0"/>
                <w:color w:val="000000" w:themeColor="text1"/>
                <w:kern w:val="0"/>
                <w:sz w:val="24"/>
                <w:szCs w:val="24"/>
                <w:lang w:val="en-US" w:eastAsia="zh-CN"/>
                <w14:textFill>
                  <w14:solidFill>
                    <w14:schemeClr w14:val="tx1"/>
                  </w14:solidFill>
                </w14:textFill>
              </w:rPr>
              <w:t>70m</w:t>
            </w:r>
            <w:r>
              <w:rPr>
                <w:rFonts w:hint="eastAsia" w:cs="Times New Roman"/>
                <w:snapToGrid w:val="0"/>
                <w:color w:val="000000" w:themeColor="text1"/>
                <w:kern w:val="0"/>
                <w:sz w:val="24"/>
                <w:szCs w:val="24"/>
                <w:vertAlign w:val="superscript"/>
                <w:lang w:val="en-US" w:eastAsia="zh-CN"/>
                <w14:textFill>
                  <w14:solidFill>
                    <w14:schemeClr w14:val="tx1"/>
                  </w14:solidFill>
                </w14:textFill>
              </w:rPr>
              <w:t>3</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散水收集池兼作雨水收集池，对场地散水及初期雨水进行收集，经收集后进入废水处理系统（处理能力6</w:t>
            </w:r>
            <w:r>
              <w:rPr>
                <w:rFonts w:hint="eastAsia" w:cs="Times New Roman"/>
                <w:bCs/>
                <w:snapToGrid w:val="0"/>
                <w:color w:val="000000" w:themeColor="text1"/>
                <w:kern w:val="2"/>
                <w:sz w:val="24"/>
                <w:szCs w:val="21"/>
                <w:lang w:val="en-US" w:eastAsia="zh-CN" w:bidi="ar-SA"/>
                <w14:textFill>
                  <w14:solidFill>
                    <w14:schemeClr w14:val="tx1"/>
                  </w14:solidFill>
                </w14:textFill>
              </w:rPr>
              <w:t>20</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m</w:t>
            </w:r>
            <w:r>
              <w:rPr>
                <w:rFonts w:hint="eastAsia" w:ascii="Times New Roman" w:hAnsi="Times New Roman" w:eastAsia="宋体" w:cs="Times New Roman"/>
                <w:bCs/>
                <w:snapToGrid w:val="0"/>
                <w:color w:val="000000" w:themeColor="text1"/>
                <w:kern w:val="2"/>
                <w:sz w:val="24"/>
                <w:szCs w:val="21"/>
                <w:vertAlign w:val="superscript"/>
                <w:lang w:val="en-US" w:eastAsia="zh-CN" w:bidi="ar-SA"/>
                <w14:textFill>
                  <w14:solidFill>
                    <w14:schemeClr w14:val="tx1"/>
                  </w14:solidFill>
                </w14:textFill>
              </w:rPr>
              <w:t>3</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/d）絮凝沉淀处理后，回用于生产。根据初期雨水计算可知，初期雨水最大量约</w:t>
            </w:r>
            <w:r>
              <w:rPr>
                <w:rFonts w:hint="eastAsia" w:cs="Times New Roman"/>
                <w:b w:val="0"/>
                <w:bCs w:val="0"/>
                <w:color w:val="000000" w:themeColor="text1"/>
                <w:sz w:val="24"/>
                <w:szCs w:val="24"/>
                <w:lang w:val="en-US" w:eastAsia="zh-CN"/>
                <w14:textFill>
                  <w14:solidFill>
                    <w14:schemeClr w14:val="tx1"/>
                  </w14:solidFill>
                </w14:textFill>
              </w:rPr>
              <w:t>67.53</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m</w:t>
            </w:r>
            <w:r>
              <w:rPr>
                <w:rFonts w:hint="eastAsia" w:ascii="Times New Roman" w:hAnsi="Times New Roman" w:eastAsia="宋体" w:cs="Times New Roman"/>
                <w:bCs/>
                <w:snapToGrid w:val="0"/>
                <w:color w:val="000000" w:themeColor="text1"/>
                <w:kern w:val="2"/>
                <w:sz w:val="24"/>
                <w:szCs w:val="21"/>
                <w:vertAlign w:val="superscript"/>
                <w:lang w:val="en-US" w:eastAsia="zh-CN" w:bidi="ar-SA"/>
                <w14:textFill>
                  <w14:solidFill>
                    <w14:schemeClr w14:val="tx1"/>
                  </w14:solidFill>
                </w14:textFill>
              </w:rPr>
              <w:t>3</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w:t>
            </w:r>
            <w:r>
              <w:rPr>
                <w:rFonts w:hint="eastAsia" w:ascii="Times New Roman" w:cs="Times New Roman"/>
                <w:bCs/>
                <w:snapToGrid w:val="0"/>
                <w:color w:val="000000" w:themeColor="text1"/>
                <w:kern w:val="2"/>
                <w:sz w:val="24"/>
                <w:szCs w:val="21"/>
                <w:lang w:val="en-US" w:eastAsia="zh-CN" w:bidi="ar-SA"/>
                <w14:textFill>
                  <w14:solidFill>
                    <w14:schemeClr w14:val="tx1"/>
                  </w14:solidFill>
                </w14:textFill>
              </w:rPr>
              <w:t>场地散水少量，故</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该散水收集池容积为</w:t>
            </w:r>
            <w:r>
              <w:rPr>
                <w:rFonts w:hint="eastAsia" w:cs="Times New Roman"/>
                <w:snapToGrid w:val="0"/>
                <w:color w:val="000000" w:themeColor="text1"/>
                <w:kern w:val="0"/>
                <w:sz w:val="24"/>
                <w:szCs w:val="24"/>
                <w:lang w:val="en-US" w:eastAsia="zh-CN"/>
                <w14:textFill>
                  <w14:solidFill>
                    <w14:schemeClr w14:val="tx1"/>
                  </w14:solidFill>
                </w14:textFill>
              </w:rPr>
              <w:t>70m</w:t>
            </w:r>
            <w:r>
              <w:rPr>
                <w:rFonts w:hint="eastAsia" w:cs="Times New Roman"/>
                <w:snapToGrid w:val="0"/>
                <w:color w:val="000000" w:themeColor="text1"/>
                <w:kern w:val="0"/>
                <w:sz w:val="24"/>
                <w:szCs w:val="24"/>
                <w:vertAlign w:val="superscript"/>
                <w:lang w:val="en-US" w:eastAsia="zh-CN"/>
                <w14:textFill>
                  <w14:solidFill>
                    <w14:schemeClr w14:val="tx1"/>
                  </w14:solidFill>
                </w14:textFill>
              </w:rPr>
              <w:t>3</w:t>
            </w:r>
            <w:r>
              <w:rPr>
                <w:rFonts w:hint="eastAsia" w:ascii="Times New Roman" w:hAnsi="Times New Roman" w:eastAsia="宋体" w:cs="Times New Roman"/>
                <w:bCs/>
                <w:snapToGrid w:val="0"/>
                <w:color w:val="000000" w:themeColor="text1"/>
                <w:kern w:val="2"/>
                <w:sz w:val="24"/>
                <w:szCs w:val="21"/>
                <w:lang w:val="en-US" w:eastAsia="zh-CN" w:bidi="ar-SA"/>
                <w14:textFill>
                  <w14:solidFill>
                    <w14:schemeClr w14:val="tx1"/>
                  </w14:solidFill>
                </w14:textFill>
              </w:rPr>
              <w:t>，满足暴雨时期雨水收集能力。</w:t>
            </w:r>
            <w:r>
              <w:rPr>
                <w:rFonts w:hint="default" w:ascii="Times New Roman" w:hAnsi="Times New Roman" w:cs="Times New Roman"/>
                <w:bCs/>
                <w:color w:val="000000" w:themeColor="text1"/>
                <w:sz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③废水治理设施、排放口基本信息表</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本项目废水治理设施、排放口基本信息见下表：</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表4-7  废水治理设施信息表</w:t>
            </w:r>
          </w:p>
          <w:tbl>
            <w:tblPr>
              <w:tblStyle w:val="14"/>
              <w:tblW w:w="8637" w:type="dxa"/>
              <w:jc w:val="center"/>
              <w:tblBorders>
                <w:top w:val="single" w:color="auto" w:sz="2" w:space="0"/>
                <w:left w:val="none" w:color="auto" w:sz="0" w:space="0"/>
                <w:bottom w:val="single" w:color="auto" w:sz="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89"/>
              <w:gridCol w:w="1267"/>
              <w:gridCol w:w="1042"/>
              <w:gridCol w:w="933"/>
              <w:gridCol w:w="1089"/>
              <w:gridCol w:w="1161"/>
              <w:gridCol w:w="743"/>
              <w:gridCol w:w="813"/>
            </w:tblGrid>
            <w:tr>
              <w:tblPrEx>
                <w:tblBorders>
                  <w:top w:val="single" w:color="auto" w:sz="2" w:space="0"/>
                  <w:left w:val="none" w:color="auto" w:sz="0" w:space="0"/>
                  <w:bottom w:val="single" w:color="auto" w:sz="2" w:space="0"/>
                  <w:right w:val="none" w:color="auto" w:sz="0" w:space="0"/>
                  <w:insideH w:val="single" w:color="auto" w:sz="4" w:space="0"/>
                  <w:insideV w:val="single" w:color="auto" w:sz="4" w:space="0"/>
                </w:tblBorders>
              </w:tblPrEx>
              <w:trPr>
                <w:trHeight w:val="248" w:hRule="atLeast"/>
                <w:jc w:val="center"/>
              </w:trPr>
              <w:tc>
                <w:tcPr>
                  <w:tcW w:w="1589"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废水类别</w:t>
                  </w:r>
                </w:p>
              </w:tc>
              <w:tc>
                <w:tcPr>
                  <w:tcW w:w="1267"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污染物种类</w:t>
                  </w:r>
                </w:p>
              </w:tc>
              <w:tc>
                <w:tcPr>
                  <w:tcW w:w="4225" w:type="dxa"/>
                  <w:gridSpan w:val="4"/>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污染治理设施</w:t>
                  </w:r>
                </w:p>
              </w:tc>
              <w:tc>
                <w:tcPr>
                  <w:tcW w:w="743"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排放</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方式</w:t>
                  </w:r>
                </w:p>
              </w:tc>
              <w:tc>
                <w:tcPr>
                  <w:tcW w:w="813"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排放</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去向</w:t>
                  </w:r>
                </w:p>
              </w:tc>
            </w:tr>
            <w:tr>
              <w:tblPrEx>
                <w:tblBorders>
                  <w:top w:val="single" w:color="auto" w:sz="2" w:space="0"/>
                  <w:left w:val="none" w:color="auto" w:sz="0" w:space="0"/>
                  <w:bottom w:val="single" w:color="auto" w:sz="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58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26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名称</w:t>
                  </w:r>
                </w:p>
              </w:tc>
              <w:tc>
                <w:tcPr>
                  <w:tcW w:w="93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eastAsia="zh-CN"/>
                      <w14:textFill>
                        <w14:solidFill>
                          <w14:schemeClr w14:val="tx1"/>
                        </w14:solidFill>
                      </w14:textFill>
                    </w:rPr>
                    <w:t>池体</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eastAsia="zh-CN"/>
                      <w14:textFill>
                        <w14:solidFill>
                          <w14:schemeClr w14:val="tx1"/>
                        </w14:solidFill>
                      </w14:textFill>
                    </w:rPr>
                    <w:t>容积</w:t>
                  </w:r>
                </w:p>
              </w:tc>
              <w:tc>
                <w:tcPr>
                  <w:tcW w:w="10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治理工艺</w:t>
                  </w:r>
                </w:p>
              </w:tc>
              <w:tc>
                <w:tcPr>
                  <w:tcW w:w="11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是否为可行性技术</w:t>
                  </w:r>
                </w:p>
              </w:tc>
              <w:tc>
                <w:tcPr>
                  <w:tcW w:w="74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81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r>
            <w:tr>
              <w:tblPrEx>
                <w:tblBorders>
                  <w:top w:val="single" w:color="auto" w:sz="2" w:space="0"/>
                  <w:left w:val="none" w:color="auto" w:sz="0" w:space="0"/>
                  <w:bottom w:val="single" w:color="auto" w:sz="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5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生产废水</w:t>
                  </w:r>
                </w:p>
              </w:tc>
              <w:tc>
                <w:tcPr>
                  <w:tcW w:w="126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S</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S</w:t>
                  </w:r>
                </w:p>
              </w:tc>
              <w:tc>
                <w:tcPr>
                  <w:tcW w:w="10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废水处理系统</w:t>
                  </w:r>
                </w:p>
              </w:tc>
              <w:tc>
                <w:tcPr>
                  <w:tcW w:w="93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660</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m</w:t>
                  </w:r>
                  <w:r>
                    <w:rPr>
                      <w:rFonts w:hint="default" w:ascii="Times New Roman" w:hAnsi="Times New Roman" w:eastAsia="宋体" w:cs="Times New Roman"/>
                      <w:color w:val="000000" w:themeColor="text1"/>
                      <w:kern w:val="2"/>
                      <w:sz w:val="21"/>
                      <w:szCs w:val="21"/>
                      <w:vertAlign w:val="superscript"/>
                      <w:lang w:val="en-US" w:eastAsia="zh-CN" w:bidi="ar-SA"/>
                      <w14:textFill>
                        <w14:solidFill>
                          <w14:schemeClr w14:val="tx1"/>
                        </w14:solidFill>
                      </w14:textFill>
                    </w:rPr>
                    <w:t>3</w:t>
                  </w:r>
                </w:p>
              </w:tc>
              <w:tc>
                <w:tcPr>
                  <w:tcW w:w="10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絮凝沉淀</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+压滤</w:t>
                  </w:r>
                </w:p>
              </w:tc>
              <w:tc>
                <w:tcPr>
                  <w:tcW w:w="11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是</w:t>
                  </w:r>
                </w:p>
              </w:tc>
              <w:tc>
                <w:tcPr>
                  <w:tcW w:w="74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不外排</w:t>
                  </w:r>
                </w:p>
              </w:tc>
              <w:tc>
                <w:tcPr>
                  <w:tcW w:w="81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回用</w:t>
                  </w:r>
                </w:p>
              </w:tc>
            </w:tr>
            <w:tr>
              <w:tblPrEx>
                <w:tblBorders>
                  <w:top w:val="single" w:color="auto" w:sz="2" w:space="0"/>
                  <w:left w:val="none" w:color="auto" w:sz="0" w:space="0"/>
                  <w:bottom w:val="single" w:color="auto" w:sz="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5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场地散水/</w:t>
                  </w:r>
                  <w:r>
                    <w:rPr>
                      <w:rFonts w:hint="eastAsia" w:eastAsia="宋体" w:cs="Times New Roman"/>
                      <w:color w:val="000000" w:themeColor="text1"/>
                      <w:sz w:val="21"/>
                      <w:szCs w:val="21"/>
                      <w:lang w:val="en-US" w:eastAsia="zh-CN"/>
                      <w14:textFill>
                        <w14:solidFill>
                          <w14:schemeClr w14:val="tx1"/>
                        </w14:solidFill>
                      </w14:textFill>
                    </w:rPr>
                    <w:t>初期</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雨水</w:t>
                  </w:r>
                </w:p>
              </w:tc>
              <w:tc>
                <w:tcPr>
                  <w:tcW w:w="126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S</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S</w:t>
                  </w:r>
                </w:p>
              </w:tc>
              <w:tc>
                <w:tcPr>
                  <w:tcW w:w="10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散水收集池</w:t>
                  </w:r>
                </w:p>
              </w:tc>
              <w:tc>
                <w:tcPr>
                  <w:tcW w:w="93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eastAsia"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snapToGrid w:val="0"/>
                      <w:color w:val="000000" w:themeColor="text1"/>
                      <w:kern w:val="0"/>
                      <w:sz w:val="21"/>
                      <w:szCs w:val="21"/>
                      <w:lang w:val="en-US" w:eastAsia="zh-CN"/>
                      <w14:textFill>
                        <w14:solidFill>
                          <w14:schemeClr w14:val="tx1"/>
                        </w14:solidFill>
                      </w14:textFill>
                    </w:rPr>
                    <w:t>70m</w:t>
                  </w:r>
                  <w:r>
                    <w:rPr>
                      <w:rFonts w:hint="eastAsia" w:cs="Times New Roman"/>
                      <w:snapToGrid w:val="0"/>
                      <w:color w:val="000000" w:themeColor="text1"/>
                      <w:kern w:val="0"/>
                      <w:sz w:val="21"/>
                      <w:szCs w:val="21"/>
                      <w:vertAlign w:val="superscript"/>
                      <w:lang w:val="en-US" w:eastAsia="zh-CN"/>
                      <w14:textFill>
                        <w14:solidFill>
                          <w14:schemeClr w14:val="tx1"/>
                        </w14:solidFill>
                      </w14:textFill>
                    </w:rPr>
                    <w:t>3</w:t>
                  </w:r>
                </w:p>
              </w:tc>
              <w:tc>
                <w:tcPr>
                  <w:tcW w:w="10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絮凝</w:t>
                  </w:r>
                  <w:r>
                    <w:rPr>
                      <w:rFonts w:hint="eastAsia" w:eastAsia="宋体" w:cs="Times New Roman"/>
                      <w:color w:val="000000" w:themeColor="text1"/>
                      <w:sz w:val="21"/>
                      <w:szCs w:val="21"/>
                      <w:lang w:eastAsia="zh-CN"/>
                      <w14:textFill>
                        <w14:solidFill>
                          <w14:schemeClr w14:val="tx1"/>
                        </w14:solidFill>
                      </w14:textFill>
                    </w:rPr>
                    <w:t>沉淀</w:t>
                  </w:r>
                </w:p>
              </w:tc>
              <w:tc>
                <w:tcPr>
                  <w:tcW w:w="11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是</w:t>
                  </w:r>
                </w:p>
              </w:tc>
              <w:tc>
                <w:tcPr>
                  <w:tcW w:w="74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不外排</w:t>
                  </w:r>
                </w:p>
              </w:tc>
              <w:tc>
                <w:tcPr>
                  <w:tcW w:w="81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回用</w:t>
                  </w:r>
                </w:p>
              </w:tc>
            </w:tr>
            <w:tr>
              <w:tblPrEx>
                <w:tblBorders>
                  <w:top w:val="single" w:color="auto" w:sz="2" w:space="0"/>
                  <w:left w:val="none" w:color="auto" w:sz="0" w:space="0"/>
                  <w:bottom w:val="single" w:color="auto" w:sz="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15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生活污水</w:t>
                  </w:r>
                </w:p>
              </w:tc>
              <w:tc>
                <w:tcPr>
                  <w:tcW w:w="126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COD、BOD</w:t>
                  </w:r>
                  <w:r>
                    <w:rPr>
                      <w:rFonts w:hint="default" w:ascii="Times New Roman" w:hAnsi="Times New Roman" w:eastAsia="宋体" w:cs="Times New Roman"/>
                      <w:color w:val="000000" w:themeColor="text1"/>
                      <w:sz w:val="21"/>
                      <w:szCs w:val="21"/>
                      <w:vertAlign w:val="subscript"/>
                      <w14:textFill>
                        <w14:solidFill>
                          <w14:schemeClr w14:val="tx1"/>
                        </w14:solidFill>
                      </w14:textFill>
                    </w:rPr>
                    <w:t>5</w:t>
                  </w:r>
                  <w:r>
                    <w:rPr>
                      <w:rFonts w:hint="default" w:ascii="Times New Roman" w:hAnsi="Times New Roman" w:eastAsia="宋体" w:cs="Times New Roman"/>
                      <w:color w:val="000000" w:themeColor="text1"/>
                      <w:sz w:val="21"/>
                      <w:szCs w:val="21"/>
                      <w14:textFill>
                        <w14:solidFill>
                          <w14:schemeClr w14:val="tx1"/>
                        </w14:solidFill>
                      </w14:textFill>
                    </w:rPr>
                    <w:t>、SS、NH</w:t>
                  </w:r>
                  <w:r>
                    <w:rPr>
                      <w:rFonts w:hint="default" w:ascii="Times New Roman" w:hAnsi="Times New Roman" w:eastAsia="宋体" w:cs="Times New Roman"/>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-N、TP</w:t>
                  </w:r>
                </w:p>
              </w:tc>
              <w:tc>
                <w:tcPr>
                  <w:tcW w:w="10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旱厕</w:t>
                  </w:r>
                </w:p>
              </w:tc>
              <w:tc>
                <w:tcPr>
                  <w:tcW w:w="93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5m</w:t>
                  </w:r>
                  <w:r>
                    <w:rPr>
                      <w:rFonts w:hint="default" w:ascii="Times New Roman" w:hAnsi="Times New Roman" w:eastAsia="宋体" w:cs="Times New Roman"/>
                      <w:color w:val="000000" w:themeColor="text1"/>
                      <w:sz w:val="21"/>
                      <w:szCs w:val="21"/>
                      <w:vertAlign w:val="superscript"/>
                      <w:lang w:val="en-US" w:eastAsia="zh-CN"/>
                      <w14:textFill>
                        <w14:solidFill>
                          <w14:schemeClr w14:val="tx1"/>
                        </w14:solidFill>
                      </w14:textFill>
                    </w:rPr>
                    <w:t>3</w:t>
                  </w:r>
                </w:p>
              </w:tc>
              <w:tc>
                <w:tcPr>
                  <w:tcW w:w="10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预处理</w:t>
                  </w:r>
                </w:p>
              </w:tc>
              <w:tc>
                <w:tcPr>
                  <w:tcW w:w="11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是</w:t>
                  </w:r>
                </w:p>
              </w:tc>
              <w:tc>
                <w:tcPr>
                  <w:tcW w:w="74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不外排</w:t>
                  </w:r>
                </w:p>
              </w:tc>
              <w:tc>
                <w:tcPr>
                  <w:tcW w:w="81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农肥</w:t>
                  </w:r>
                </w:p>
              </w:tc>
            </w:tr>
          </w:tbl>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本项目生产废水（筛分洗砂废水</w:t>
            </w:r>
            <w:r>
              <w:rPr>
                <w:rFonts w:hint="eastAsia" w:eastAsia="宋体" w:cs="Times New Roman"/>
                <w:b/>
                <w:color w:val="000000" w:themeColor="text1"/>
                <w:sz w:val="24"/>
                <w:szCs w:val="24"/>
                <w:lang w:val="en-US" w:eastAsia="zh-CN"/>
                <w14:textFill>
                  <w14:solidFill>
                    <w14:schemeClr w14:val="tx1"/>
                  </w14:solidFill>
                </w14:textFill>
              </w:rPr>
              <w:t>、</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车辆冲洗废水、地面冲洗废水）经废水处理系统处理后均回用于生产，不外排；生活污水经租赁民房已建旱厕处理后用于农肥，不外排。因此本项目不设废水排口。</w:t>
            </w:r>
          </w:p>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3、噪声</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b/>
                <w:color w:val="000000" w:themeColor="text1"/>
                <w:sz w:val="24"/>
                <w:szCs w:val="24"/>
                <w:highlight w:val="none"/>
                <w14:textFill>
                  <w14:solidFill>
                    <w14:schemeClr w14:val="tx1"/>
                  </w14:solidFill>
                </w14:textFill>
              </w:rPr>
              <w:t>1</w:t>
            </w:r>
            <w:r>
              <w:rPr>
                <w:rFonts w:hint="default" w:ascii="Times New Roman" w:hAnsi="Times New Roman" w:eastAsia="宋体" w:cs="Times New Roman"/>
                <w:b/>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b/>
                <w:color w:val="000000" w:themeColor="text1"/>
                <w:sz w:val="24"/>
                <w:szCs w:val="24"/>
                <w:highlight w:val="none"/>
                <w14:textFill>
                  <w14:solidFill>
                    <w14:schemeClr w14:val="tx1"/>
                  </w14:solidFill>
                </w14:textFill>
              </w:rPr>
              <w:t>噪声源强</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bCs w:val="0"/>
                <w:color w:val="000000" w:themeColor="text1"/>
                <w:sz w:val="24"/>
                <w:szCs w:val="24"/>
                <w:highlight w:val="none"/>
                <w:lang w:val="en-US" w:eastAsia="zh-CN"/>
                <w14:textFill>
                  <w14:solidFill>
                    <w14:schemeClr w14:val="tx1"/>
                  </w14:solidFill>
                </w14:textFill>
              </w:rPr>
              <w:t>1）车辆噪声</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运期车辆噪声主要来自运输车辆，机动车噪声值一般在80~85dB（A），为减轻对运输沿线的影响，运输车辆进入厂区进行限速、禁止鸣笛，减少怠速时间、严禁超载、超速行驶。</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bCs w:val="0"/>
                <w:color w:val="000000" w:themeColor="text1"/>
                <w:sz w:val="24"/>
                <w:szCs w:val="24"/>
                <w:highlight w:val="none"/>
                <w:lang w:val="en-US" w:eastAsia="zh-CN"/>
                <w14:textFill>
                  <w14:solidFill>
                    <w14:schemeClr w14:val="tx1"/>
                  </w14:solidFill>
                </w14:textFill>
              </w:rPr>
              <w:t>2）设备噪声</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项目主要设备噪声源来自给料机、破碎机、制砂机、筛分机、</w:t>
            </w:r>
            <w:r>
              <w:rPr>
                <w:rFonts w:hint="eastAsia" w:eastAsia="宋体" w:cs="Times New Roman"/>
                <w:b w:val="0"/>
                <w:bCs/>
                <w:color w:val="000000" w:themeColor="text1"/>
                <w:sz w:val="24"/>
                <w:szCs w:val="24"/>
                <w:highlight w:val="none"/>
                <w:lang w:val="en-US" w:eastAsia="zh-CN"/>
                <w14:textFill>
                  <w14:solidFill>
                    <w14:schemeClr w14:val="tx1"/>
                  </w14:solidFill>
                </w14:textFill>
              </w:rPr>
              <w:t>尾砂回收一体机</w:t>
            </w: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、脱水筛等设备运行时产生的噪声，各设备噪声源强值在70~95dB（A）间。</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bCs w:val="0"/>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bCs w:val="0"/>
                <w:color w:val="000000" w:themeColor="text1"/>
                <w:sz w:val="24"/>
                <w:szCs w:val="24"/>
                <w:highlight w:val="none"/>
                <w:lang w:val="en-US" w:eastAsia="zh-CN"/>
                <w14:textFill>
                  <w14:solidFill>
                    <w14:schemeClr w14:val="tx1"/>
                  </w14:solidFill>
                </w14:textFill>
              </w:rPr>
              <w:t>现有治理措施：</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①合理布置总平面，远离周边农户</w:t>
            </w:r>
            <w:r>
              <w:rPr>
                <w:rFonts w:hint="eastAsia" w:eastAsia="宋体" w:cs="Times New Roman"/>
                <w:b w:val="0"/>
                <w:bCs/>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bCs/>
                <w:color w:val="000000" w:themeColor="text1"/>
                <w:sz w:val="24"/>
                <w:lang w:eastAsia="zh-CN"/>
                <w14:textFill>
                  <w14:solidFill>
                    <w14:schemeClr w14:val="tx1"/>
                  </w14:solidFill>
                </w14:textFill>
              </w:rPr>
              <w:t>有效利用距离衰减</w:t>
            </w:r>
            <w:r>
              <w:rPr>
                <w:rFonts w:hint="eastAsia" w:ascii="Times New Roman" w:hAnsi="Times New Roman" w:cs="Times New Roman"/>
                <w:bCs/>
                <w:color w:val="000000" w:themeColor="text1"/>
                <w:sz w:val="24"/>
                <w:lang w:val="en-US" w:eastAsia="zh-CN"/>
                <w14:textFill>
                  <w14:solidFill>
                    <w14:schemeClr w14:val="tx1"/>
                  </w14:solidFill>
                </w14:textFill>
              </w:rPr>
              <w:t>噪声。</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②</w:t>
            </w:r>
            <w:r>
              <w:rPr>
                <w:rFonts w:hint="default" w:ascii="Times New Roman" w:hAnsi="Times New Roman" w:cs="Times New Roman"/>
                <w:bCs/>
                <w:color w:val="000000" w:themeColor="text1"/>
                <w:sz w:val="24"/>
                <w:lang w:eastAsia="zh-CN"/>
                <w14:textFill>
                  <w14:solidFill>
                    <w14:schemeClr w14:val="tx1"/>
                  </w14:solidFill>
                </w14:textFill>
              </w:rPr>
              <w:t>选用符合国家标准的低噪声设备，定期进行设备检修，保证设备的正常运行</w:t>
            </w: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③</w:t>
            </w:r>
            <w:r>
              <w:rPr>
                <w:rFonts w:hint="default" w:ascii="Times New Roman" w:hAnsi="Times New Roman" w:cs="Times New Roman"/>
                <w:bCs/>
                <w:color w:val="000000" w:themeColor="text1"/>
                <w:sz w:val="24"/>
                <w:lang w:eastAsia="zh-CN"/>
                <w14:textFill>
                  <w14:solidFill>
                    <w14:schemeClr w14:val="tx1"/>
                  </w14:solidFill>
                </w14:textFill>
              </w:rPr>
              <w:t>产噪设备底部采取基础减振，减少噪声源强值</w:t>
            </w: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④合理安排作业时间，企业仅在昼间生产作业，夜间不进行生产加工；</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⑤加强设备的维护，安排专人负责设备的日常维修和保养，确保设备处于良好的运转状态，杜绝因设备不正常运转时产生的高噪声现象。</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cs="Times New Roman"/>
                <w:color w:val="000000" w:themeColor="text1"/>
                <w:lang w:val="en-US" w:eastAsia="zh-CN"/>
                <w14:textFill>
                  <w14:solidFill>
                    <w14:schemeClr w14:val="tx1"/>
                  </w14:solidFill>
                </w14:textFill>
              </w:rPr>
            </w:pPr>
            <w:r>
              <w:rPr>
                <w:rFonts w:hint="eastAsia" w:eastAsia="宋体" w:cs="Times New Roman"/>
                <w:b w:val="0"/>
                <w:bCs/>
                <w:color w:val="000000" w:themeColor="text1"/>
                <w:sz w:val="24"/>
                <w:szCs w:val="24"/>
                <w:highlight w:val="none"/>
                <w:lang w:val="en-US" w:eastAsia="zh-CN"/>
                <w14:textFill>
                  <w14:solidFill>
                    <w14:schemeClr w14:val="tx1"/>
                  </w14:solidFill>
                </w14:textFill>
              </w:rPr>
              <w:t>⑥</w:t>
            </w: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设置整体封闭式厂房，将</w:t>
            </w:r>
            <w:r>
              <w:rPr>
                <w:rFonts w:hint="default" w:ascii="Times New Roman" w:hAnsi="Times New Roman" w:cs="Times New Roman"/>
                <w:b w:val="0"/>
                <w:bCs/>
                <w:color w:val="000000" w:themeColor="text1"/>
                <w:sz w:val="24"/>
                <w:lang w:eastAsia="zh-CN"/>
                <w14:textFill>
                  <w14:solidFill>
                    <w14:schemeClr w14:val="tx1"/>
                  </w14:solidFill>
                </w14:textFill>
              </w:rPr>
              <w:t>各生产设备布置在厂房内，利用厂房进行隔声</w:t>
            </w:r>
            <w:r>
              <w:rPr>
                <w:rFonts w:hint="default" w:ascii="Times New Roman" w:hAnsi="Times New Roman" w:cs="Times New Roman"/>
                <w:bCs/>
                <w:color w:val="000000" w:themeColor="text1"/>
                <w:sz w:val="24"/>
                <w:lang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eastAsia="宋体" w:cs="Calibri"/>
                <w:color w:val="000000" w:themeColor="text1"/>
                <w:szCs w:val="21"/>
                <w:highlight w:val="none"/>
                <w:lang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本项目噪声污染源源强核算结果及相关参数见下表：</w:t>
            </w:r>
          </w:p>
        </w:tc>
      </w:tr>
    </w:tbl>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br w:type="page"/>
      </w:r>
    </w:p>
    <w:p>
      <w:pPr>
        <w:pStyle w:val="8"/>
        <w:rPr>
          <w:color w:val="000000" w:themeColor="text1"/>
          <w14:textFill>
            <w14:solidFill>
              <w14:schemeClr w14:val="tx1"/>
            </w14:solidFill>
          </w14:textFill>
        </w:rPr>
        <w:sectPr>
          <w:pgSz w:w="11906" w:h="16838"/>
          <w:pgMar w:top="1134" w:right="1418" w:bottom="1134" w:left="1134" w:header="851" w:footer="992" w:gutter="0"/>
          <w:pgBorders>
            <w:top w:val="none" w:sz="0" w:space="0"/>
            <w:left w:val="none" w:sz="0" w:space="0"/>
            <w:bottom w:val="none" w:sz="0" w:space="0"/>
            <w:right w:val="none" w:sz="0" w:space="0"/>
          </w:pgBorders>
          <w:cols w:space="720" w:num="1"/>
          <w:docGrid w:type="lines" w:linePitch="312" w:charSpace="0"/>
        </w:sect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86" w:type="dxa"/>
          </w:tcPr>
          <w:p>
            <w:pPr>
              <w:keepNext w:val="0"/>
              <w:keepLines w:val="0"/>
              <w:pageBreakBefore w:val="0"/>
              <w:widowControl w:val="0"/>
              <w:kinsoku/>
              <w:wordWrap/>
              <w:overflowPunct/>
              <w:topLinePunct w:val="0"/>
              <w:autoSpaceDE/>
              <w:autoSpaceDN/>
              <w:bidi w:val="0"/>
              <w:adjustRightInd/>
              <w:snapToGrid/>
              <w:spacing w:line="276" w:lineRule="auto"/>
              <w:jc w:val="center"/>
              <w:textAlignment w:val="auto"/>
              <w:rPr>
                <w:rFonts w:hint="eastAsia"/>
                <w:b/>
                <w:bCs/>
                <w:color w:val="000000" w:themeColor="text1"/>
                <w:szCs w:val="21"/>
                <w:highlight w:val="none"/>
                <w14:textFill>
                  <w14:solidFill>
                    <w14:schemeClr w14:val="tx1"/>
                  </w14:solidFill>
                </w14:textFill>
              </w:rPr>
            </w:pPr>
            <w: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表4-8 工业企业噪声营运期源强调查清单（室外声源）</w:t>
            </w:r>
          </w:p>
          <w:tbl>
            <w:tblPr>
              <w:tblStyle w:val="14"/>
              <w:tblW w:w="4994"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57" w:type="dxa"/>
                <w:bottom w:w="0" w:type="dxa"/>
                <w:right w:w="57" w:type="dxa"/>
              </w:tblCellMar>
            </w:tblPr>
            <w:tblGrid>
              <w:gridCol w:w="693"/>
              <w:gridCol w:w="1818"/>
              <w:gridCol w:w="1381"/>
              <w:gridCol w:w="932"/>
              <w:gridCol w:w="932"/>
              <w:gridCol w:w="932"/>
              <w:gridCol w:w="1975"/>
              <w:gridCol w:w="1424"/>
              <w:gridCol w:w="2007"/>
              <w:gridCol w:w="245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blHeader/>
                <w:jc w:val="center"/>
              </w:trPr>
              <w:tc>
                <w:tcPr>
                  <w:tcW w:w="238" w:type="pct"/>
                  <w:vMerge w:val="restar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序号</w:t>
                  </w:r>
                </w:p>
              </w:tc>
              <w:tc>
                <w:tcPr>
                  <w:tcW w:w="624" w:type="pct"/>
                  <w:vMerge w:val="restar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声源</w:t>
                  </w:r>
                  <w:r>
                    <w:rPr>
                      <w:rFonts w:hint="eastAsia" w:cs="Times New Roman"/>
                      <w:b/>
                      <w:bCs/>
                      <w:color w:val="000000" w:themeColor="text1"/>
                      <w:sz w:val="21"/>
                      <w:szCs w:val="21"/>
                      <w:highlight w:val="none"/>
                      <w:lang w:val="en-US" w:eastAsia="zh-CN"/>
                      <w14:textFill>
                        <w14:solidFill>
                          <w14:schemeClr w14:val="tx1"/>
                        </w14:solidFill>
                      </w14:textFill>
                    </w:rPr>
                    <w:t>名称</w:t>
                  </w:r>
                </w:p>
              </w:tc>
              <w:tc>
                <w:tcPr>
                  <w:tcW w:w="474" w:type="pct"/>
                  <w:vMerge w:val="restar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型号</w:t>
                  </w:r>
                </w:p>
              </w:tc>
              <w:tc>
                <w:tcPr>
                  <w:tcW w:w="960" w:type="pct"/>
                  <w:gridSpan w:val="3"/>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空间相对位置</w:t>
                  </w:r>
                </w:p>
              </w:tc>
              <w:tc>
                <w:tcPr>
                  <w:tcW w:w="1167" w:type="pct"/>
                  <w:gridSpan w:val="2"/>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ascii="Times New Roman" w:hAnsi="Times New Roman" w:eastAsia="宋体" w:cs="Times New Roman"/>
                      <w:b/>
                      <w:bCs/>
                      <w:color w:val="000000" w:themeColor="text1"/>
                      <w:sz w:val="21"/>
                      <w:szCs w:val="21"/>
                      <w:highlight w:val="none"/>
                      <w:lang w:eastAsia="zh-CN"/>
                      <w14:textFill>
                        <w14:solidFill>
                          <w14:schemeClr w14:val="tx1"/>
                        </w14:solidFill>
                      </w14:textFill>
                    </w:rPr>
                  </w:pPr>
                  <w:r>
                    <w:rPr>
                      <w:rFonts w:hint="default" w:ascii="Times New Roman" w:hAnsi="Times New Roman" w:cs="Times New Roman"/>
                      <w:b/>
                      <w:bCs/>
                      <w:color w:val="000000" w:themeColor="text1"/>
                      <w:sz w:val="21"/>
                      <w:szCs w:val="21"/>
                      <w:highlight w:val="none"/>
                      <w14:textFill>
                        <w14:solidFill>
                          <w14:schemeClr w14:val="tx1"/>
                        </w14:solidFill>
                      </w14:textFill>
                    </w:rPr>
                    <w:t>噪声源强</w:t>
                  </w:r>
                  <w:r>
                    <w:rPr>
                      <w:rFonts w:hint="eastAsia" w:cs="Times New Roman"/>
                      <w:b/>
                      <w:bCs/>
                      <w:color w:val="000000" w:themeColor="text1"/>
                      <w:sz w:val="21"/>
                      <w:szCs w:val="21"/>
                      <w:highlight w:val="none"/>
                      <w:lang w:eastAsia="zh-CN"/>
                      <w14:textFill>
                        <w14:solidFill>
                          <w14:schemeClr w14:val="tx1"/>
                        </w14:solidFill>
                      </w14:textFill>
                    </w:rPr>
                    <w:t>（</w:t>
                  </w:r>
                  <w:r>
                    <w:rPr>
                      <w:rFonts w:hint="eastAsia" w:cs="Times New Roman"/>
                      <w:b/>
                      <w:bCs/>
                      <w:color w:val="000000" w:themeColor="text1"/>
                      <w:sz w:val="21"/>
                      <w:szCs w:val="21"/>
                      <w:highlight w:val="none"/>
                      <w:lang w:val="en-US" w:eastAsia="zh-CN"/>
                      <w14:textFill>
                        <w14:solidFill>
                          <w14:schemeClr w14:val="tx1"/>
                        </w14:solidFill>
                      </w14:textFill>
                    </w:rPr>
                    <w:t>任选一种</w:t>
                  </w:r>
                  <w:r>
                    <w:rPr>
                      <w:rFonts w:hint="eastAsia" w:cs="Times New Roman"/>
                      <w:b/>
                      <w:bCs/>
                      <w:color w:val="000000" w:themeColor="text1"/>
                      <w:sz w:val="21"/>
                      <w:szCs w:val="21"/>
                      <w:highlight w:val="none"/>
                      <w:lang w:eastAsia="zh-CN"/>
                      <w14:textFill>
                        <w14:solidFill>
                          <w14:schemeClr w14:val="tx1"/>
                        </w14:solidFill>
                      </w14:textFill>
                    </w:rPr>
                    <w:t>）</w:t>
                  </w:r>
                </w:p>
              </w:tc>
              <w:tc>
                <w:tcPr>
                  <w:tcW w:w="689" w:type="pct"/>
                  <w:vMerge w:val="restar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声源控制措施</w:t>
                  </w:r>
                </w:p>
              </w:tc>
              <w:tc>
                <w:tcPr>
                  <w:tcW w:w="844" w:type="pct"/>
                  <w:vMerge w:val="restar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ascii="Times New Roman" w:hAnsi="Times New Roman" w:eastAsia="宋体" w:cs="Times New Roman"/>
                      <w:b/>
                      <w:bCs/>
                      <w:color w:val="000000" w:themeColor="text1"/>
                      <w:sz w:val="21"/>
                      <w:szCs w:val="21"/>
                      <w:highlight w:val="none"/>
                      <w:lang w:val="en-US" w:eastAsia="zh-CN"/>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运行时段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blHeader/>
                <w:jc w:val="center"/>
              </w:trPr>
              <w:tc>
                <w:tcPr>
                  <w:tcW w:w="238" w:type="pct"/>
                  <w:vMerge w:val="continue"/>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p>
              </w:tc>
              <w:tc>
                <w:tcPr>
                  <w:tcW w:w="624" w:type="pct"/>
                  <w:vMerge w:val="continue"/>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p>
              </w:tc>
              <w:tc>
                <w:tcPr>
                  <w:tcW w:w="474" w:type="pct"/>
                  <w:vMerge w:val="continue"/>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X</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Y</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Z</w:t>
                  </w:r>
                </w:p>
              </w:tc>
              <w:tc>
                <w:tcPr>
                  <w:tcW w:w="678"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t>（声压级/距声源距离）/（dB（A）/m）</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lang w:val="en-US" w:eastAsia="zh-CN"/>
                      <w14:textFill>
                        <w14:solidFill>
                          <w14:schemeClr w14:val="tx1"/>
                        </w14:solidFill>
                      </w14:textFill>
                    </w:rPr>
                    <w:t>声功率级/</w:t>
                  </w:r>
                  <w:r>
                    <w:rPr>
                      <w:rFonts w:hint="default" w:ascii="Times New Roman" w:hAnsi="Times New Roman" w:cs="Times New Roman"/>
                      <w:b/>
                      <w:bCs/>
                      <w:color w:val="000000" w:themeColor="text1"/>
                      <w:sz w:val="21"/>
                      <w:szCs w:val="21"/>
                      <w:highlight w:val="none"/>
                      <w14:textFill>
                        <w14:solidFill>
                          <w14:schemeClr w14:val="tx1"/>
                        </w14:solidFill>
                      </w14:textFill>
                    </w:rPr>
                    <w:t>dB</w:t>
                  </w:r>
                  <w:r>
                    <w:rPr>
                      <w:rFonts w:hint="default" w:ascii="Times New Roman" w:hAnsi="Times New Roman" w:cs="Times New Roman"/>
                      <w:b/>
                      <w:bCs/>
                      <w:color w:val="000000" w:themeColor="text1"/>
                      <w:sz w:val="21"/>
                      <w:szCs w:val="21"/>
                      <w:highlight w:val="none"/>
                      <w:lang w:eastAsia="zh-CN"/>
                      <w14:textFill>
                        <w14:solidFill>
                          <w14:schemeClr w14:val="tx1"/>
                        </w14:solidFill>
                      </w14:textFill>
                    </w:rPr>
                    <w:t>（</w:t>
                  </w:r>
                  <w:r>
                    <w:rPr>
                      <w:rFonts w:hint="default" w:ascii="Times New Roman" w:hAnsi="Times New Roman" w:cs="Times New Roman"/>
                      <w:b/>
                      <w:bCs/>
                      <w:color w:val="000000" w:themeColor="text1"/>
                      <w:sz w:val="21"/>
                      <w:szCs w:val="21"/>
                      <w:highlight w:val="none"/>
                      <w14:textFill>
                        <w14:solidFill>
                          <w14:schemeClr w14:val="tx1"/>
                        </w14:solidFill>
                      </w14:textFill>
                    </w:rPr>
                    <w:t>A</w:t>
                  </w:r>
                  <w:r>
                    <w:rPr>
                      <w:rFonts w:hint="default" w:ascii="Times New Roman" w:hAnsi="Times New Roman" w:cs="Times New Roman"/>
                      <w:b/>
                      <w:bCs/>
                      <w:color w:val="000000" w:themeColor="text1"/>
                      <w:sz w:val="21"/>
                      <w:szCs w:val="21"/>
                      <w:highlight w:val="none"/>
                      <w:lang w:eastAsia="zh-CN"/>
                      <w14:textFill>
                        <w14:solidFill>
                          <w14:schemeClr w14:val="tx1"/>
                        </w14:solidFill>
                      </w14:textFill>
                    </w:rPr>
                    <w:t>）</w:t>
                  </w:r>
                </w:p>
              </w:tc>
              <w:tc>
                <w:tcPr>
                  <w:tcW w:w="6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cs="Times New Roman"/>
                      <w:b/>
                      <w:bCs/>
                      <w:color w:val="000000" w:themeColor="text1"/>
                      <w:sz w:val="21"/>
                      <w:szCs w:val="21"/>
                      <w:highlight w:val="none"/>
                      <w:lang w:val="en-US" w:eastAsia="zh-CN"/>
                      <w14:textFill>
                        <w14:solidFill>
                          <w14:schemeClr w14:val="tx1"/>
                        </w14:solidFill>
                      </w14:textFill>
                    </w:rPr>
                  </w:pPr>
                </w:p>
              </w:tc>
              <w:tc>
                <w:tcPr>
                  <w:tcW w:w="844" w:type="pct"/>
                  <w:vMerge w:val="continue"/>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cs="Times New Roman"/>
                      <w:b/>
                      <w:bCs/>
                      <w:color w:val="000000" w:themeColor="text1"/>
                      <w:sz w:val="21"/>
                      <w:szCs w:val="21"/>
                      <w:highlight w:val="none"/>
                      <w:lang w:val="en-US" w:eastAsia="zh-CN"/>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38" w:type="pct"/>
                  <w:tcBorders>
                    <w:tl2br w:val="nil"/>
                    <w:tr2bl w:val="nil"/>
                  </w:tcBorders>
                  <w:noWrap w:val="0"/>
                  <w:vAlign w:val="center"/>
                </w:tcPr>
                <w:p>
                  <w:pPr>
                    <w:keepLines w:val="0"/>
                    <w:widowControl w:val="0"/>
                    <w:snapToGrid/>
                    <w:spacing w:before="0" w:beforeAutospacing="0" w:after="0" w:afterAutospacing="0" w:line="240" w:lineRule="auto"/>
                    <w:jc w:val="center"/>
                    <w:textAlignment w:val="baseline"/>
                    <w:rPr>
                      <w:rFonts w:hint="eastAsia" w:ascii="Times New Roman" w:hAnsi="Times New Roman" w:eastAsia="宋体" w:cs="Times New Roman"/>
                      <w:color w:val="000000" w:themeColor="text1"/>
                      <w:sz w:val="21"/>
                      <w:szCs w:val="21"/>
                      <w:highlight w:val="none"/>
                      <w:lang w:val="en-US" w:eastAsia="zh-CN" w:bidi="ar"/>
                      <w14:textFill>
                        <w14:solidFill>
                          <w14:schemeClr w14:val="tx1"/>
                        </w14:solidFill>
                      </w14:textFill>
                    </w:rPr>
                  </w:pPr>
                  <w:r>
                    <w:rPr>
                      <w:rFonts w:hint="eastAsia" w:cs="Times New Roman"/>
                      <w:color w:val="000000" w:themeColor="text1"/>
                      <w:sz w:val="21"/>
                      <w:szCs w:val="21"/>
                      <w:highlight w:val="none"/>
                      <w:lang w:val="en-US" w:eastAsia="zh-CN" w:bidi="ar"/>
                      <w14:textFill>
                        <w14:solidFill>
                          <w14:schemeClr w14:val="tx1"/>
                        </w14:solidFill>
                      </w14:textFill>
                    </w:rPr>
                    <w:t>1</w:t>
                  </w:r>
                </w:p>
              </w:tc>
              <w:tc>
                <w:tcPr>
                  <w:tcW w:w="624" w:type="pct"/>
                  <w:tcBorders>
                    <w:tl2br w:val="nil"/>
                    <w:tr2bl w:val="nil"/>
                  </w:tcBorders>
                  <w:noWrap w:val="0"/>
                  <w:vAlign w:val="center"/>
                </w:tcPr>
                <w:p>
                  <w:pPr>
                    <w:keepLines w:val="0"/>
                    <w:widowControl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highlight w:val="none"/>
                      <w:lang w:val="en-US" w:eastAsia="zh-CN" w:bidi="ar-SA"/>
                      <w14:textFill>
                        <w14:solidFill>
                          <w14:schemeClr w14:val="tx1"/>
                        </w14:solidFill>
                      </w14:textFill>
                    </w:rPr>
                  </w:pPr>
                  <w:r>
                    <w:rPr>
                      <w:rFonts w:hint="default" w:ascii="Times New Roman" w:hAnsi="Times New Roman" w:cs="Times New Roman"/>
                      <w:b w:val="0"/>
                      <w:i w:val="0"/>
                      <w:caps w:val="0"/>
                      <w:color w:val="000000" w:themeColor="text1"/>
                      <w:spacing w:val="0"/>
                      <w:w w:val="100"/>
                      <w:sz w:val="21"/>
                      <w:szCs w:val="21"/>
                      <w:highlight w:val="none"/>
                      <w:lang w:val="en-US" w:eastAsia="zh-CN"/>
                      <w14:textFill>
                        <w14:solidFill>
                          <w14:schemeClr w14:val="tx1"/>
                        </w14:solidFill>
                      </w14:textFill>
                    </w:rPr>
                    <w:t>污水泵</w:t>
                  </w:r>
                </w:p>
              </w:tc>
              <w:tc>
                <w:tcPr>
                  <w:tcW w:w="474"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54.2</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-4.89</w:t>
                  </w:r>
                </w:p>
              </w:tc>
              <w:tc>
                <w:tcPr>
                  <w:tcW w:w="320"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highlight w:val="none"/>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678"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w:t>
                  </w:r>
                </w:p>
              </w:tc>
              <w:tc>
                <w:tcPr>
                  <w:tcW w:w="489"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73</w:t>
                  </w:r>
                </w:p>
              </w:tc>
              <w:tc>
                <w:tcPr>
                  <w:tcW w:w="689"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eastAsia"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选用低噪声设备，合理布置设备，设备基础减振，定期加强设备维护等</w:t>
                  </w:r>
                </w:p>
              </w:tc>
              <w:tc>
                <w:tcPr>
                  <w:tcW w:w="844" w:type="pct"/>
                  <w:tcBorders>
                    <w:tl2br w:val="nil"/>
                    <w:tr2bl w:val="nil"/>
                  </w:tcBorders>
                  <w:noWrap w:val="0"/>
                  <w:vAlign w:val="center"/>
                </w:tcPr>
                <w:p>
                  <w:pPr>
                    <w:keepNext w:val="0"/>
                    <w:keepLines w:val="0"/>
                    <w:pageBreakBefore w:val="0"/>
                    <w:kinsoku/>
                    <w:wordWrap/>
                    <w:overflowPunct/>
                    <w:topLinePunct w:val="0"/>
                    <w:autoSpaceDE/>
                    <w:autoSpaceDN/>
                    <w:bidi w:val="0"/>
                    <w:jc w:val="center"/>
                    <w:rPr>
                      <w:rFonts w:hint="default"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14:textFill>
                        <w14:solidFill>
                          <w14:schemeClr w14:val="tx1"/>
                        </w14:solidFill>
                      </w14:textFill>
                    </w:rPr>
                    <w:t>昼间</w:t>
                  </w:r>
                </w:p>
              </w:tc>
            </w:tr>
          </w:tbl>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表4-9工业企业噪声源强调查清单（室内声源）</w:t>
            </w:r>
          </w:p>
          <w:tbl>
            <w:tblPr>
              <w:tblStyle w:val="14"/>
              <w:tblW w:w="4992"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57" w:type="dxa"/>
                <w:bottom w:w="0" w:type="dxa"/>
                <w:right w:w="57" w:type="dxa"/>
              </w:tblCellMar>
            </w:tblPr>
            <w:tblGrid>
              <w:gridCol w:w="836"/>
              <w:gridCol w:w="1683"/>
              <w:gridCol w:w="355"/>
              <w:gridCol w:w="1296"/>
              <w:gridCol w:w="853"/>
              <w:gridCol w:w="2676"/>
              <w:gridCol w:w="731"/>
              <w:gridCol w:w="728"/>
              <w:gridCol w:w="591"/>
              <w:gridCol w:w="728"/>
              <w:gridCol w:w="876"/>
              <w:gridCol w:w="731"/>
              <w:gridCol w:w="876"/>
              <w:gridCol w:w="807"/>
              <w:gridCol w:w="78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blHeader/>
                <w:jc w:val="center"/>
              </w:trPr>
              <w:tc>
                <w:tcPr>
                  <w:tcW w:w="287"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序号</w:t>
                  </w:r>
                </w:p>
              </w:tc>
              <w:tc>
                <w:tcPr>
                  <w:tcW w:w="578"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声源</w:t>
                  </w:r>
                  <w:r>
                    <w:rPr>
                      <w:rFonts w:hint="eastAsia" w:cs="Times New Roman"/>
                      <w:b/>
                      <w:bCs/>
                      <w:color w:val="000000" w:themeColor="text1"/>
                      <w:sz w:val="21"/>
                      <w:szCs w:val="21"/>
                      <w14:textFill>
                        <w14:solidFill>
                          <w14:schemeClr w14:val="tx1"/>
                        </w14:solidFill>
                      </w14:textFill>
                    </w:rPr>
                    <w:t>名称</w:t>
                  </w:r>
                </w:p>
              </w:tc>
              <w:tc>
                <w:tcPr>
                  <w:tcW w:w="122"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型号</w:t>
                  </w:r>
                </w:p>
              </w:tc>
              <w:tc>
                <w:tcPr>
                  <w:tcW w:w="738" w:type="pct"/>
                  <w:gridSpan w:val="2"/>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噪声源强</w:t>
                  </w:r>
                  <w:r>
                    <w:rPr>
                      <w:rFonts w:hint="eastAsia" w:cs="Times New Roman"/>
                      <w:b/>
                      <w:bCs/>
                      <w:color w:val="000000" w:themeColor="text1"/>
                      <w:sz w:val="21"/>
                      <w:szCs w:val="21"/>
                      <w14:textFill>
                        <w14:solidFill>
                          <w14:schemeClr w14:val="tx1"/>
                        </w14:solidFill>
                      </w14:textFill>
                    </w:rPr>
                    <w:t>（任选一种）</w:t>
                  </w:r>
                </w:p>
              </w:tc>
              <w:tc>
                <w:tcPr>
                  <w:tcW w:w="919"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声源控制措施</w:t>
                  </w:r>
                </w:p>
              </w:tc>
              <w:tc>
                <w:tcPr>
                  <w:tcW w:w="704" w:type="pct"/>
                  <w:gridSpan w:val="3"/>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空间相对位置</w:t>
                  </w:r>
                </w:p>
              </w:tc>
              <w:tc>
                <w:tcPr>
                  <w:tcW w:w="250"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距室内边界距离</w:t>
                  </w:r>
                </w:p>
              </w:tc>
              <w:tc>
                <w:tcPr>
                  <w:tcW w:w="301"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室内边界声级/dB(A)</w:t>
                  </w:r>
                </w:p>
              </w:tc>
              <w:tc>
                <w:tcPr>
                  <w:tcW w:w="251"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运行时段</w:t>
                  </w:r>
                </w:p>
              </w:tc>
              <w:tc>
                <w:tcPr>
                  <w:tcW w:w="301" w:type="pct"/>
                  <w:vMerge w:val="restar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插入损失/dB（A）</w:t>
                  </w:r>
                </w:p>
              </w:tc>
              <w:tc>
                <w:tcPr>
                  <w:tcW w:w="545" w:type="pct"/>
                  <w:gridSpan w:val="2"/>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建筑物外噪声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blHeader/>
                <w:jc w:val="center"/>
              </w:trPr>
              <w:tc>
                <w:tcPr>
                  <w:tcW w:w="287"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578"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122"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445"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（声压级/距声源距离）/（dB（A）/m）</w:t>
                  </w:r>
                </w:p>
              </w:tc>
              <w:tc>
                <w:tcPr>
                  <w:tcW w:w="293"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声功率级/</w:t>
                  </w:r>
                  <w:r>
                    <w:rPr>
                      <w:rFonts w:cs="Times New Roman"/>
                      <w:b/>
                      <w:bCs/>
                      <w:color w:val="000000" w:themeColor="text1"/>
                      <w:sz w:val="21"/>
                      <w:szCs w:val="21"/>
                      <w14:textFill>
                        <w14:solidFill>
                          <w14:schemeClr w14:val="tx1"/>
                        </w14:solidFill>
                      </w14:textFill>
                    </w:rPr>
                    <w:t>dB（A）</w:t>
                  </w:r>
                </w:p>
              </w:tc>
              <w:tc>
                <w:tcPr>
                  <w:tcW w:w="919" w:type="pct"/>
                  <w:vMerge w:val="continue"/>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p>
              </w:tc>
              <w:tc>
                <w:tcPr>
                  <w:tcW w:w="251"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X</w:t>
                  </w:r>
                </w:p>
              </w:tc>
              <w:tc>
                <w:tcPr>
                  <w:tcW w:w="250"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Y</w:t>
                  </w:r>
                </w:p>
              </w:tc>
              <w:tc>
                <w:tcPr>
                  <w:tcW w:w="203"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14:textFill>
                        <w14:solidFill>
                          <w14:schemeClr w14:val="tx1"/>
                        </w14:solidFill>
                      </w14:textFill>
                    </w:rPr>
                    <w:t>Z</w:t>
                  </w:r>
                </w:p>
              </w:tc>
              <w:tc>
                <w:tcPr>
                  <w:tcW w:w="250" w:type="pct"/>
                  <w:vMerge w:val="continue"/>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p>
              </w:tc>
              <w:tc>
                <w:tcPr>
                  <w:tcW w:w="301" w:type="pct"/>
                  <w:vMerge w:val="continue"/>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p>
              </w:tc>
              <w:tc>
                <w:tcPr>
                  <w:tcW w:w="251" w:type="pct"/>
                  <w:vMerge w:val="continue"/>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p>
              </w:tc>
              <w:tc>
                <w:tcPr>
                  <w:tcW w:w="301" w:type="pct"/>
                  <w:vMerge w:val="continue"/>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p>
              </w:tc>
              <w:tc>
                <w:tcPr>
                  <w:tcW w:w="277"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声压级</w:t>
                  </w:r>
                </w:p>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/dB(A)</w:t>
                  </w:r>
                </w:p>
              </w:tc>
              <w:tc>
                <w:tcPr>
                  <w:tcW w:w="268" w:type="pct"/>
                  <w:tcBorders>
                    <w:tl2br w:val="nil"/>
                    <w:tr2bl w:val="nil"/>
                  </w:tcBorders>
                  <w:vAlign w:val="center"/>
                </w:tcPr>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建筑</w:t>
                  </w:r>
                </w:p>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物外</w:t>
                  </w:r>
                </w:p>
                <w:p>
                  <w:pPr>
                    <w:jc w:val="center"/>
                    <w:rPr>
                      <w:rFonts w:cs="Times New Roman"/>
                      <w:b/>
                      <w:bCs/>
                      <w:color w:val="000000" w:themeColor="text1"/>
                      <w:sz w:val="21"/>
                      <w:szCs w:val="21"/>
                      <w14:textFill>
                        <w14:solidFill>
                          <w14:schemeClr w14:val="tx1"/>
                        </w14:solidFill>
                      </w14:textFill>
                    </w:rPr>
                  </w:pPr>
                  <w:r>
                    <w:rPr>
                      <w:rFonts w:cs="Times New Roman"/>
                      <w:b/>
                      <w:bCs/>
                      <w:color w:val="000000" w:themeColor="text1"/>
                      <w:sz w:val="21"/>
                      <w:szCs w:val="21"/>
                      <w14:textFill>
                        <w14:solidFill>
                          <w14:schemeClr w14:val="tx1"/>
                        </w14:solidFill>
                      </w14:textFill>
                    </w:rPr>
                    <w:t>距离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451" w:hRule="atLeast"/>
                <w:jc w:val="center"/>
              </w:trPr>
              <w:tc>
                <w:tcPr>
                  <w:tcW w:w="287"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1</w:t>
                  </w:r>
                </w:p>
              </w:tc>
              <w:tc>
                <w:tcPr>
                  <w:tcW w:w="578" w:type="pct"/>
                  <w:tcBorders>
                    <w:tl2br w:val="nil"/>
                    <w:tr2bl w:val="nil"/>
                  </w:tcBorders>
                  <w:vAlign w:val="center"/>
                </w:tcPr>
                <w:p>
                  <w:pPr>
                    <w:keepLines w:val="0"/>
                    <w:widowControl w:val="0"/>
                    <w:snapToGrid/>
                    <w:spacing w:before="0" w:beforeAutospacing="0" w:after="0" w:afterAutospacing="0" w:line="240" w:lineRule="auto"/>
                    <w:jc w:val="center"/>
                    <w:textAlignment w:val="baseline"/>
                    <w:rPr>
                      <w:rFonts w:hint="default" w:cs="Times New Roman"/>
                      <w:color w:val="000000" w:themeColor="text1"/>
                      <w:sz w:val="21"/>
                      <w:szCs w:val="21"/>
                      <w:lang w:val="en-US"/>
                      <w14:textFill>
                        <w14:solidFill>
                          <w14:schemeClr w14:val="tx1"/>
                        </w14:solidFill>
                      </w14:textFill>
                    </w:rPr>
                  </w:pPr>
                  <w:r>
                    <w:rPr>
                      <w:rFonts w:hint="eastAsia"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t>喂</w:t>
                  </w:r>
                  <w:r>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t>料机</w:t>
                  </w:r>
                </w:p>
              </w:tc>
              <w:tc>
                <w:tcPr>
                  <w:tcW w:w="122"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445"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8</w:t>
                  </w:r>
                  <w:r>
                    <w:rPr>
                      <w:rFonts w:hint="eastAsia" w:cs="Times New Roman"/>
                      <w:color w:val="000000" w:themeColor="text1"/>
                      <w:sz w:val="21"/>
                      <w:szCs w:val="21"/>
                      <w:lang w:val="en-US" w:eastAsia="zh-CN"/>
                      <w14:textFill>
                        <w14:solidFill>
                          <w14:schemeClr w14:val="tx1"/>
                        </w14:solidFill>
                      </w14:textFill>
                    </w:rPr>
                    <w:t>5</w:t>
                  </w:r>
                </w:p>
              </w:tc>
              <w:tc>
                <w:tcPr>
                  <w:tcW w:w="919" w:type="pct"/>
                  <w:vMerge w:val="restart"/>
                  <w:tcBorders>
                    <w:tl2br w:val="nil"/>
                    <w:tr2bl w:val="nil"/>
                  </w:tcBorders>
                  <w:vAlign w:val="center"/>
                </w:tcPr>
                <w:p>
                  <w:pPr>
                    <w:jc w:val="center"/>
                    <w:rPr>
                      <w:rFonts w:hint="default" w:ascii="Times New Roman" w:hAnsi="Times New Roman" w:cs="Times New Roman"/>
                      <w:color w:val="000000" w:themeColor="text1"/>
                      <w:sz w:val="21"/>
                      <w:szCs w:val="21"/>
                      <w:lang w:eastAsia="zh-CN"/>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设置封闭式厂房，将各生产设备布置在车间内，</w:t>
                  </w:r>
                  <w:r>
                    <w:rPr>
                      <w:rFonts w:hint="default" w:ascii="Times New Roman" w:hAnsi="Times New Roman" w:cs="Times New Roman"/>
                      <w:color w:val="000000" w:themeColor="text1"/>
                      <w:sz w:val="21"/>
                      <w:szCs w:val="21"/>
                      <w14:textFill>
                        <w14:solidFill>
                          <w14:schemeClr w14:val="tx1"/>
                        </w14:solidFill>
                      </w14:textFill>
                    </w:rPr>
                    <w:t>合理布局，</w:t>
                  </w:r>
                  <w:r>
                    <w:rPr>
                      <w:rFonts w:hint="default" w:ascii="Times New Roman" w:hAnsi="Times New Roman" w:cs="Times New Roman"/>
                      <w:color w:val="000000" w:themeColor="text1"/>
                      <w:sz w:val="21"/>
                      <w:szCs w:val="21"/>
                      <w:lang w:eastAsia="zh-CN"/>
                      <w14:textFill>
                        <w14:solidFill>
                          <w14:schemeClr w14:val="tx1"/>
                        </w14:solidFill>
                      </w14:textFill>
                    </w:rPr>
                    <w:t>选用低噪声设备，</w:t>
                  </w:r>
                  <w:r>
                    <w:rPr>
                      <w:rFonts w:hint="default" w:ascii="Times New Roman" w:hAnsi="Times New Roman" w:cs="Times New Roman"/>
                      <w:color w:val="000000" w:themeColor="text1"/>
                      <w:sz w:val="21"/>
                      <w:szCs w:val="21"/>
                      <w14:textFill>
                        <w14:solidFill>
                          <w14:schemeClr w14:val="tx1"/>
                        </w14:solidFill>
                      </w14:textFill>
                    </w:rPr>
                    <w:t>安装</w:t>
                  </w:r>
                  <w:r>
                    <w:rPr>
                      <w:rFonts w:hint="default" w:ascii="Times New Roman" w:hAnsi="Times New Roman" w:cs="Times New Roman"/>
                      <w:color w:val="000000" w:themeColor="text1"/>
                      <w:sz w:val="21"/>
                      <w:szCs w:val="21"/>
                      <w:lang w:eastAsia="zh-CN"/>
                      <w14:textFill>
                        <w14:solidFill>
                          <w14:schemeClr w14:val="tx1"/>
                        </w14:solidFill>
                      </w14:textFill>
                    </w:rPr>
                    <w:t>混凝土减震基座</w:t>
                  </w:r>
                  <w:r>
                    <w:rPr>
                      <w:rFonts w:hint="default" w:ascii="Times New Roman" w:hAnsi="Times New Roman" w:cs="Times New Roman"/>
                      <w:color w:val="000000" w:themeColor="text1"/>
                      <w:sz w:val="21"/>
                      <w:szCs w:val="21"/>
                      <w14:textFill>
                        <w14:solidFill>
                          <w14:schemeClr w14:val="tx1"/>
                        </w14:solidFill>
                      </w14:textFill>
                    </w:rPr>
                    <w:t>，加强设备保养维护，夜间禁止生产</w:t>
                  </w:r>
                </w:p>
                <w:p>
                  <w:pPr>
                    <w:jc w:val="center"/>
                    <w:rPr>
                      <w:rFonts w:hint="eastAsia" w:eastAsia="宋体"/>
                      <w:color w:val="000000" w:themeColor="text1"/>
                      <w:sz w:val="21"/>
                      <w:szCs w:val="21"/>
                      <w:lang w:val="en-US" w:eastAsia="zh-CN"/>
                      <w14:textFill>
                        <w14:solidFill>
                          <w14:schemeClr w14:val="tx1"/>
                        </w14:solidFill>
                      </w14:textFill>
                    </w:rPr>
                  </w:pPr>
                </w:p>
              </w:tc>
              <w:tc>
                <w:tcPr>
                  <w:tcW w:w="25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20.97</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10.34</w:t>
                  </w:r>
                </w:p>
              </w:tc>
              <w:tc>
                <w:tcPr>
                  <w:tcW w:w="203"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12.31</w:t>
                  </w:r>
                </w:p>
              </w:tc>
              <w:tc>
                <w:tcPr>
                  <w:tcW w:w="301" w:type="pct"/>
                  <w:tcBorders>
                    <w:tl2br w:val="nil"/>
                    <w:tr2bl w:val="nil"/>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72.66</w:t>
                  </w:r>
                </w:p>
              </w:tc>
              <w:tc>
                <w:tcPr>
                  <w:tcW w:w="251" w:type="pct"/>
                  <w:vMerge w:val="restart"/>
                  <w:tcBorders>
                    <w:tl2br w:val="nil"/>
                    <w:tr2bl w:val="nil"/>
                  </w:tcBorders>
                  <w:vAlign w:val="center"/>
                </w:tcPr>
                <w:p>
                  <w:pP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昼间</w:t>
                  </w:r>
                </w:p>
                <w:p>
                  <w:pPr>
                    <w:rPr>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46.66</w:t>
                  </w:r>
                </w:p>
              </w:tc>
              <w:tc>
                <w:tcPr>
                  <w:tcW w:w="268"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287"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2</w:t>
                  </w:r>
                </w:p>
              </w:tc>
              <w:tc>
                <w:tcPr>
                  <w:tcW w:w="578" w:type="pct"/>
                  <w:tcBorders>
                    <w:tl2br w:val="nil"/>
                    <w:tr2bl w:val="nil"/>
                  </w:tcBorders>
                  <w:vAlign w:val="center"/>
                </w:tcPr>
                <w:p>
                  <w:pPr>
                    <w:keepLines w:val="0"/>
                    <w:widowControl w:val="0"/>
                    <w:snapToGrid/>
                    <w:spacing w:before="0" w:beforeAutospacing="0" w:after="0" w:afterAutospacing="0" w:line="240" w:lineRule="auto"/>
                    <w:jc w:val="center"/>
                    <w:textAlignment w:val="baseline"/>
                    <w:rPr>
                      <w:color w:val="000000" w:themeColor="text1"/>
                      <w:spacing w:val="4"/>
                      <w:sz w:val="21"/>
                      <w:szCs w:val="21"/>
                      <w14:textFill>
                        <w14:solidFill>
                          <w14:schemeClr w14:val="tx1"/>
                        </w14:solidFill>
                      </w14:textFill>
                    </w:rPr>
                  </w:pPr>
                  <w:r>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t>颚式破碎机</w:t>
                  </w:r>
                </w:p>
              </w:tc>
              <w:tc>
                <w:tcPr>
                  <w:tcW w:w="122"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445"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rFonts w:hint="default"/>
                      <w:color w:val="000000" w:themeColor="text1"/>
                      <w:spacing w:val="4"/>
                      <w:sz w:val="21"/>
                      <w:szCs w:val="21"/>
                      <w:lang w:val="en-US"/>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90</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34.52</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13.87</w:t>
                  </w:r>
                </w:p>
              </w:tc>
              <w:tc>
                <w:tcPr>
                  <w:tcW w:w="203"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12.84</w:t>
                  </w:r>
                </w:p>
              </w:tc>
              <w:tc>
                <w:tcPr>
                  <w:tcW w:w="301" w:type="pct"/>
                  <w:tcBorders>
                    <w:tl2br w:val="nil"/>
                    <w:tr2bl w:val="nil"/>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77.66</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51.66</w:t>
                  </w:r>
                </w:p>
              </w:tc>
              <w:tc>
                <w:tcPr>
                  <w:tcW w:w="268"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trHeight w:val="111" w:hRule="atLeast"/>
                <w:jc w:val="center"/>
              </w:trPr>
              <w:tc>
                <w:tcPr>
                  <w:tcW w:w="287"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3</w:t>
                  </w:r>
                </w:p>
              </w:tc>
              <w:tc>
                <w:tcPr>
                  <w:tcW w:w="578" w:type="pct"/>
                  <w:tcBorders>
                    <w:tl2br w:val="nil"/>
                    <w:tr2bl w:val="nil"/>
                  </w:tcBorders>
                  <w:vAlign w:val="center"/>
                </w:tcPr>
                <w:p>
                  <w:pPr>
                    <w:keepLines w:val="0"/>
                    <w:widowControl w:val="0"/>
                    <w:snapToGrid/>
                    <w:spacing w:before="0" w:beforeAutospacing="0" w:after="0" w:afterAutospacing="0" w:line="240" w:lineRule="auto"/>
                    <w:jc w:val="center"/>
                    <w:textAlignment w:val="baseline"/>
                    <w:rPr>
                      <w:color w:val="000000" w:themeColor="text1"/>
                      <w:spacing w:val="4"/>
                      <w:sz w:val="21"/>
                      <w:szCs w:val="21"/>
                      <w14:textFill>
                        <w14:solidFill>
                          <w14:schemeClr w14:val="tx1"/>
                        </w14:solidFill>
                      </w14:textFill>
                    </w:rPr>
                  </w:pPr>
                  <w:r>
                    <w:rPr>
                      <w:rFonts w:hint="default" w:ascii="Times New Roman" w:hAnsi="Times New Roman" w:eastAsia="宋体" w:cs="Times New Roman"/>
                      <w:b w:val="0"/>
                      <w:i w:val="0"/>
                      <w:caps w:val="0"/>
                      <w:color w:val="000000" w:themeColor="text1"/>
                      <w:spacing w:val="0"/>
                      <w:w w:val="100"/>
                      <w:kern w:val="2"/>
                      <w:sz w:val="21"/>
                      <w:szCs w:val="21"/>
                      <w:highlight w:val="none"/>
                      <w:lang w:val="en-US" w:eastAsia="zh-CN" w:bidi="ar-SA"/>
                      <w14:textFill>
                        <w14:solidFill>
                          <w14:schemeClr w14:val="tx1"/>
                        </w14:solidFill>
                      </w14:textFill>
                    </w:rPr>
                    <w:t>反击式破碎机</w:t>
                  </w:r>
                </w:p>
              </w:tc>
              <w:tc>
                <w:tcPr>
                  <w:tcW w:w="122"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445"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rFonts w:hint="default"/>
                      <w:color w:val="000000" w:themeColor="text1"/>
                      <w:spacing w:val="4"/>
                      <w:sz w:val="21"/>
                      <w:szCs w:val="21"/>
                      <w:lang w:val="en-US"/>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90</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45.96</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17.29</w:t>
                  </w:r>
                </w:p>
              </w:tc>
              <w:tc>
                <w:tcPr>
                  <w:tcW w:w="203"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12.99</w:t>
                  </w:r>
                </w:p>
              </w:tc>
              <w:tc>
                <w:tcPr>
                  <w:tcW w:w="301" w:type="pct"/>
                  <w:tcBorders>
                    <w:tl2br w:val="nil"/>
                    <w:tr2bl w:val="nil"/>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77.66</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51.66</w:t>
                  </w:r>
                </w:p>
              </w:tc>
              <w:tc>
                <w:tcPr>
                  <w:tcW w:w="268"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4</w:t>
                  </w:r>
                </w:p>
              </w:tc>
              <w:tc>
                <w:tcPr>
                  <w:tcW w:w="578"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制砂机</w:t>
                  </w:r>
                </w:p>
              </w:tc>
              <w:tc>
                <w:tcPr>
                  <w:tcW w:w="122"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445"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rFonts w:hint="default"/>
                      <w:color w:val="000000" w:themeColor="text1"/>
                      <w:spacing w:val="4"/>
                      <w:sz w:val="21"/>
                      <w:szCs w:val="21"/>
                      <w:lang w:val="en-US"/>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85</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56.57</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20.99</w:t>
                  </w:r>
                </w:p>
              </w:tc>
              <w:tc>
                <w:tcPr>
                  <w:tcW w:w="203"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12.62</w:t>
                  </w:r>
                </w:p>
              </w:tc>
              <w:tc>
                <w:tcPr>
                  <w:tcW w:w="301" w:type="pct"/>
                  <w:tcBorders>
                    <w:tl2br w:val="nil"/>
                    <w:tr2bl w:val="nil"/>
                  </w:tcBorders>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72.66</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46.66</w:t>
                  </w:r>
                </w:p>
              </w:tc>
              <w:tc>
                <w:tcPr>
                  <w:tcW w:w="268" w:type="pct"/>
                  <w:tcBorders>
                    <w:tl2br w:val="nil"/>
                    <w:tr2bl w:val="nil"/>
                  </w:tcBorders>
                  <w:vAlign w:val="center"/>
                </w:tcPr>
                <w:p>
                  <w:pPr>
                    <w:jc w:val="cente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5</w:t>
                  </w:r>
                </w:p>
              </w:tc>
              <w:tc>
                <w:tcPr>
                  <w:tcW w:w="578"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b w:val="0"/>
                      <w:i w:val="0"/>
                      <w:caps w:val="0"/>
                      <w:color w:val="000000" w:themeColor="text1"/>
                      <w:spacing w:val="0"/>
                      <w:w w:val="100"/>
                      <w:kern w:val="2"/>
                      <w:sz w:val="21"/>
                      <w:szCs w:val="21"/>
                      <w:lang w:val="en-US" w:eastAsia="zh-CN" w:bidi="ar-SA"/>
                      <w14:textFill>
                        <w14:solidFill>
                          <w14:schemeClr w14:val="tx1"/>
                        </w14:solidFill>
                      </w14:textFill>
                    </w:rPr>
                    <w:t>振动式</w:t>
                  </w:r>
                  <w:r>
                    <w:rPr>
                      <w:rFonts w:hint="eastAsia" w:cs="Times New Roman"/>
                      <w:b w:val="0"/>
                      <w:i w:val="0"/>
                      <w:caps w:val="0"/>
                      <w:color w:val="000000" w:themeColor="text1"/>
                      <w:spacing w:val="0"/>
                      <w:w w:val="100"/>
                      <w:kern w:val="2"/>
                      <w:sz w:val="21"/>
                      <w:szCs w:val="21"/>
                      <w:lang w:val="en-US" w:eastAsia="zh-CN" w:bidi="ar-SA"/>
                      <w14:textFill>
                        <w14:solidFill>
                          <w14:schemeClr w14:val="tx1"/>
                        </w14:solidFill>
                      </w14:textFill>
                    </w:rPr>
                    <w:t>筛分</w:t>
                  </w:r>
                  <w:r>
                    <w:rPr>
                      <w:rFonts w:hint="default" w:ascii="Times New Roman" w:hAnsi="Times New Roman" w:cs="Times New Roman"/>
                      <w:b w:val="0"/>
                      <w:i w:val="0"/>
                      <w:caps w:val="0"/>
                      <w:color w:val="000000" w:themeColor="text1"/>
                      <w:spacing w:val="0"/>
                      <w:w w:val="100"/>
                      <w:kern w:val="2"/>
                      <w:sz w:val="21"/>
                      <w:szCs w:val="21"/>
                      <w:lang w:val="en-US" w:eastAsia="zh-CN" w:bidi="ar-SA"/>
                      <w14:textFill>
                        <w14:solidFill>
                          <w14:schemeClr w14:val="tx1"/>
                        </w14:solidFill>
                      </w14:textFill>
                    </w:rPr>
                    <w:t>机</w:t>
                  </w:r>
                </w:p>
              </w:tc>
              <w:tc>
                <w:tcPr>
                  <w:tcW w:w="122"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445"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8</w:t>
                  </w:r>
                  <w:r>
                    <w:rPr>
                      <w:rFonts w:hint="eastAsia" w:cs="Times New Roman"/>
                      <w:color w:val="000000" w:themeColor="text1"/>
                      <w:sz w:val="21"/>
                      <w:szCs w:val="21"/>
                      <w:lang w:val="en-US" w:eastAsia="zh-CN"/>
                      <w14:textFill>
                        <w14:solidFill>
                          <w14:schemeClr w14:val="tx1"/>
                        </w14:solidFill>
                      </w14:textFill>
                    </w:rPr>
                    <w:t>3</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36.39</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6.56</w:t>
                  </w:r>
                </w:p>
              </w:tc>
              <w:tc>
                <w:tcPr>
                  <w:tcW w:w="203"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39.46</w:t>
                  </w: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70.63</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44.63</w:t>
                  </w:r>
                </w:p>
              </w:tc>
              <w:tc>
                <w:tcPr>
                  <w:tcW w:w="268"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6</w:t>
                  </w:r>
                </w:p>
              </w:tc>
              <w:tc>
                <w:tcPr>
                  <w:tcW w:w="578" w:type="pct"/>
                  <w:tcBorders>
                    <w:tl2br w:val="nil"/>
                    <w:tr2bl w:val="nil"/>
                  </w:tcBorders>
                  <w:vAlign w:val="center"/>
                </w:tcPr>
                <w:p>
                  <w:pPr>
                    <w:keepLines w:val="0"/>
                    <w:widowControl w:val="0"/>
                    <w:snapToGrid/>
                    <w:spacing w:before="0" w:beforeAutospacing="0" w:after="0" w:afterAutospacing="0" w:line="240" w:lineRule="auto"/>
                    <w:jc w:val="center"/>
                    <w:textAlignment w:val="baseline"/>
                    <w:rPr>
                      <w:color w:val="000000" w:themeColor="text1"/>
                      <w:spacing w:val="4"/>
                      <w:sz w:val="21"/>
                      <w:szCs w:val="21"/>
                      <w14:textFill>
                        <w14:solidFill>
                          <w14:schemeClr w14:val="tx1"/>
                        </w14:solidFill>
                      </w14:textFill>
                    </w:rPr>
                  </w:pPr>
                  <w:r>
                    <w:rPr>
                      <w:rFonts w:hint="eastAsia" w:cs="Times New Roman"/>
                      <w:b w:val="0"/>
                      <w:i w:val="0"/>
                      <w:caps w:val="0"/>
                      <w:snapToGrid w:val="0"/>
                      <w:color w:val="000000" w:themeColor="text1"/>
                      <w:spacing w:val="0"/>
                      <w:w w:val="100"/>
                      <w:kern w:val="2"/>
                      <w:sz w:val="21"/>
                      <w:szCs w:val="21"/>
                      <w:lang w:val="en-US" w:eastAsia="zh-CN" w:bidi="ar-SA"/>
                      <w14:textFill>
                        <w14:solidFill>
                          <w14:schemeClr w14:val="tx1"/>
                        </w14:solidFill>
                      </w14:textFill>
                    </w:rPr>
                    <w:t>洗砂</w:t>
                  </w:r>
                  <w:r>
                    <w:rPr>
                      <w:rFonts w:hint="default" w:ascii="Times New Roman" w:hAnsi="Times New Roman" w:eastAsia="宋体" w:cs="Times New Roman"/>
                      <w:b w:val="0"/>
                      <w:i w:val="0"/>
                      <w:caps w:val="0"/>
                      <w:snapToGrid w:val="0"/>
                      <w:color w:val="000000" w:themeColor="text1"/>
                      <w:spacing w:val="0"/>
                      <w:w w:val="100"/>
                      <w:kern w:val="2"/>
                      <w:sz w:val="21"/>
                      <w:szCs w:val="21"/>
                      <w:lang w:val="en-US" w:eastAsia="zh-CN" w:bidi="ar-SA"/>
                      <w14:textFill>
                        <w14:solidFill>
                          <w14:schemeClr w14:val="tx1"/>
                        </w14:solidFill>
                      </w14:textFill>
                    </w:rPr>
                    <w:t>机</w:t>
                  </w:r>
                </w:p>
              </w:tc>
              <w:tc>
                <w:tcPr>
                  <w:tcW w:w="122"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445"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80</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46.92</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9.97</w:t>
                  </w:r>
                </w:p>
              </w:tc>
              <w:tc>
                <w:tcPr>
                  <w:tcW w:w="203"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8.60</w:t>
                  </w: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67.71</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41.71</w:t>
                  </w:r>
                </w:p>
              </w:tc>
              <w:tc>
                <w:tcPr>
                  <w:tcW w:w="268"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7</w:t>
                  </w:r>
                </w:p>
              </w:tc>
              <w:tc>
                <w:tcPr>
                  <w:tcW w:w="578"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尾砂回收一体机</w:t>
                  </w:r>
                </w:p>
              </w:tc>
              <w:tc>
                <w:tcPr>
                  <w:tcW w:w="122" w:type="pct"/>
                  <w:tcBorders>
                    <w:tl2br w:val="nil"/>
                    <w:tr2bl w:val="nil"/>
                  </w:tcBorders>
                  <w:vAlign w:val="center"/>
                </w:tcPr>
                <w:p>
                  <w:pPr>
                    <w:jc w:val="center"/>
                    <w:rPr>
                      <w:rFonts w:hint="default"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445"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80</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54.92</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11.7</w:t>
                  </w:r>
                </w:p>
              </w:tc>
              <w:tc>
                <w:tcPr>
                  <w:tcW w:w="203"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7.73</w:t>
                  </w: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67.72</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41.72</w:t>
                  </w:r>
                </w:p>
              </w:tc>
              <w:tc>
                <w:tcPr>
                  <w:tcW w:w="268"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8</w:t>
                  </w:r>
                </w:p>
              </w:tc>
              <w:tc>
                <w:tcPr>
                  <w:tcW w:w="578" w:type="pct"/>
                  <w:tcBorders>
                    <w:tl2br w:val="nil"/>
                    <w:tr2bl w:val="nil"/>
                  </w:tcBorders>
                  <w:vAlign w:val="center"/>
                </w:tcPr>
                <w:p>
                  <w:pPr>
                    <w:keepLines w:val="0"/>
                    <w:widowControl w:val="0"/>
                    <w:snapToGrid/>
                    <w:spacing w:before="0" w:beforeAutospacing="0" w:after="0" w:afterAutospacing="0" w:line="240" w:lineRule="auto"/>
                    <w:jc w:val="center"/>
                    <w:textAlignment w:val="baseline"/>
                    <w:rPr>
                      <w:color w:val="000000" w:themeColor="text1"/>
                      <w:spacing w:val="4"/>
                      <w:sz w:val="21"/>
                      <w:szCs w:val="21"/>
                      <w14:textFill>
                        <w14:solidFill>
                          <w14:schemeClr w14:val="tx1"/>
                        </w14:solidFill>
                      </w14:textFill>
                    </w:rPr>
                  </w:pPr>
                  <w:r>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t>脱水筛</w:t>
                  </w:r>
                </w:p>
              </w:tc>
              <w:tc>
                <w:tcPr>
                  <w:tcW w:w="122"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445"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80</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43.22</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5.97</w:t>
                  </w:r>
                </w:p>
              </w:tc>
              <w:tc>
                <w:tcPr>
                  <w:tcW w:w="203"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5.96</w:t>
                  </w: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67.79</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41.79</w:t>
                  </w:r>
                </w:p>
              </w:tc>
              <w:tc>
                <w:tcPr>
                  <w:tcW w:w="268"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9</w:t>
                  </w:r>
                </w:p>
              </w:tc>
              <w:tc>
                <w:tcPr>
                  <w:tcW w:w="578" w:type="pct"/>
                  <w:tcBorders>
                    <w:tl2br w:val="nil"/>
                    <w:tr2bl w:val="nil"/>
                  </w:tcBorders>
                  <w:vAlign w:val="center"/>
                </w:tcPr>
                <w:p>
                  <w:pPr>
                    <w:keepLines w:val="0"/>
                    <w:widowControl w:val="0"/>
                    <w:snapToGrid/>
                    <w:spacing w:before="0" w:beforeAutospacing="0" w:after="0" w:afterAutospacing="0" w:line="240" w:lineRule="auto"/>
                    <w:jc w:val="center"/>
                    <w:textAlignment w:val="baseline"/>
                    <w:rPr>
                      <w:rFonts w:hint="default" w:ascii="Times New Roman" w:hAnsi="Times New Roman" w:eastAsia="宋体" w:cs="Times New Roman"/>
                      <w:b w:val="0"/>
                      <w:i w:val="0"/>
                      <w:caps w:val="0"/>
                      <w:color w:val="000000" w:themeColor="text1"/>
                      <w:spacing w:val="0"/>
                      <w:w w:val="100"/>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板框压滤机</w:t>
                  </w:r>
                </w:p>
              </w:tc>
              <w:tc>
                <w:tcPr>
                  <w:tcW w:w="122" w:type="pct"/>
                  <w:tcBorders>
                    <w:tl2br w:val="nil"/>
                    <w:tr2bl w:val="nil"/>
                  </w:tcBorders>
                  <w:vAlign w:val="center"/>
                </w:tcPr>
                <w:p>
                  <w:pPr>
                    <w:jc w:val="center"/>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445" w:type="pct"/>
                  <w:tcBorders>
                    <w:tl2br w:val="nil"/>
                    <w:tr2bl w:val="nil"/>
                  </w:tcBorders>
                  <w:vAlign w:val="center"/>
                </w:tcPr>
                <w:p>
                  <w:pPr>
                    <w:jc w:val="center"/>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83</w:t>
                  </w:r>
                </w:p>
              </w:tc>
              <w:tc>
                <w:tcPr>
                  <w:tcW w:w="919" w:type="pct"/>
                  <w:vMerge w:val="continue"/>
                  <w:tcBorders>
                    <w:tl2br w:val="nil"/>
                    <w:tr2bl w:val="nil"/>
                  </w:tcBorders>
                  <w:vAlign w:val="center"/>
                </w:tcPr>
                <w:p>
                  <w:pPr>
                    <w:jc w:val="center"/>
                    <w:rPr>
                      <w:color w:val="000000" w:themeColor="text1"/>
                      <w:spacing w:val="4"/>
                      <w:sz w:val="21"/>
                      <w:szCs w:val="21"/>
                      <w14:textFill>
                        <w14:solidFill>
                          <w14:schemeClr w14:val="tx1"/>
                        </w14:solidFill>
                      </w14:textFill>
                    </w:rPr>
                  </w:pPr>
                </w:p>
              </w:tc>
              <w:tc>
                <w:tcPr>
                  <w:tcW w:w="25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42.47</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-11.23</w:t>
                  </w:r>
                </w:p>
              </w:tc>
              <w:tc>
                <w:tcPr>
                  <w:tcW w:w="203"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4.38</w:t>
                  </w: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78.19</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52.19</w:t>
                  </w:r>
                </w:p>
              </w:tc>
              <w:tc>
                <w:tcPr>
                  <w:tcW w:w="268"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57" w:type="dxa"/>
                  <w:bottom w:w="0" w:type="dxa"/>
                  <w:right w:w="57" w:type="dxa"/>
                </w:tblCellMar>
              </w:tblPrEx>
              <w:trPr>
                <w:jc w:val="center"/>
              </w:trPr>
              <w:tc>
                <w:tcPr>
                  <w:tcW w:w="287" w:type="pct"/>
                  <w:tcBorders>
                    <w:tl2br w:val="nil"/>
                    <w:tr2bl w:val="nil"/>
                  </w:tcBorders>
                  <w:vAlign w:val="center"/>
                </w:tcPr>
                <w:p>
                  <w:pPr>
                    <w:jc w:val="center"/>
                    <w:rPr>
                      <w:rFonts w:hint="default"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10</w:t>
                  </w:r>
                </w:p>
              </w:tc>
              <w:tc>
                <w:tcPr>
                  <w:tcW w:w="578" w:type="pct"/>
                  <w:tcBorders>
                    <w:tl2br w:val="nil"/>
                    <w:tr2bl w:val="nil"/>
                  </w:tcBorders>
                  <w:vAlign w:val="center"/>
                </w:tcPr>
                <w:p>
                  <w:pPr>
                    <w:keepNext w:val="0"/>
                    <w:keepLines w:val="0"/>
                    <w:pageBreakBefore w:val="0"/>
                    <w:kinsoku/>
                    <w:wordWrap/>
                    <w:overflowPunct/>
                    <w:topLinePunct w:val="0"/>
                    <w:autoSpaceDE/>
                    <w:autoSpaceDN/>
                    <w:bidi w:val="0"/>
                    <w:jc w:val="center"/>
                    <w:rPr>
                      <w:color w:val="000000" w:themeColor="text1"/>
                      <w:spacing w:val="4"/>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皮带输送系统</w:t>
                  </w:r>
                </w:p>
              </w:tc>
              <w:tc>
                <w:tcPr>
                  <w:tcW w:w="122"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445" w:type="pct"/>
                  <w:tcBorders>
                    <w:tl2br w:val="nil"/>
                    <w:tr2bl w:val="nil"/>
                  </w:tcBorders>
                  <w:vAlign w:val="center"/>
                </w:tcPr>
                <w:p>
                  <w:pPr>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93" w:type="pct"/>
                  <w:tcBorders>
                    <w:tl2br w:val="nil"/>
                    <w:tr2bl w:val="nil"/>
                  </w:tcBorders>
                  <w:vAlign w:val="center"/>
                </w:tcPr>
                <w:p>
                  <w:pPr>
                    <w:keepNext w:val="0"/>
                    <w:keepLines w:val="0"/>
                    <w:pageBreakBefore w:val="0"/>
                    <w:kinsoku/>
                    <w:wordWrap/>
                    <w:overflowPunct/>
                    <w:topLinePunct w:val="0"/>
                    <w:autoSpaceDE/>
                    <w:autoSpaceDN/>
                    <w:bidi w:val="0"/>
                    <w:jc w:val="center"/>
                    <w:rPr>
                      <w:rFonts w:hint="eastAsia" w:eastAsia="宋体"/>
                      <w:color w:val="000000" w:themeColor="text1"/>
                      <w:spacing w:val="4"/>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7</w:t>
                  </w:r>
                  <w:r>
                    <w:rPr>
                      <w:rFonts w:hint="eastAsia" w:cs="Times New Roman"/>
                      <w:color w:val="000000" w:themeColor="text1"/>
                      <w:sz w:val="21"/>
                      <w:szCs w:val="21"/>
                      <w:lang w:val="en-US" w:eastAsia="zh-CN"/>
                      <w14:textFill>
                        <w14:solidFill>
                          <w14:schemeClr w14:val="tx1"/>
                        </w14:solidFill>
                      </w14:textFill>
                    </w:rPr>
                    <w:t>7</w:t>
                  </w:r>
                </w:p>
              </w:tc>
              <w:tc>
                <w:tcPr>
                  <w:tcW w:w="919" w:type="pct"/>
                  <w:vMerge w:val="continue"/>
                  <w:tcBorders>
                    <w:tl2br w:val="nil"/>
                    <w:tr2bl w:val="nil"/>
                  </w:tcBorders>
                  <w:vAlign w:val="center"/>
                </w:tcPr>
                <w:p>
                  <w:pPr>
                    <w:jc w:val="center"/>
                    <w:rPr>
                      <w:rFonts w:hint="eastAsia" w:eastAsia="宋体"/>
                      <w:color w:val="000000" w:themeColor="text1"/>
                      <w:sz w:val="21"/>
                      <w:szCs w:val="21"/>
                      <w:lang w:val="en-US" w:eastAsia="zh-CN"/>
                      <w14:textFill>
                        <w14:solidFill>
                          <w14:schemeClr w14:val="tx1"/>
                        </w14:solidFill>
                      </w14:textFill>
                    </w:rPr>
                  </w:pPr>
                </w:p>
              </w:tc>
              <w:tc>
                <w:tcPr>
                  <w:tcW w:w="25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63.7</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16.02</w:t>
                  </w:r>
                </w:p>
              </w:tc>
              <w:tc>
                <w:tcPr>
                  <w:tcW w:w="203"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w:t>
                  </w:r>
                </w:p>
              </w:tc>
              <w:tc>
                <w:tcPr>
                  <w:tcW w:w="250"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9.08</w:t>
                  </w: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64.70</w:t>
                  </w:r>
                </w:p>
              </w:tc>
              <w:tc>
                <w:tcPr>
                  <w:tcW w:w="251" w:type="pct"/>
                  <w:vMerge w:val="continue"/>
                  <w:tcBorders>
                    <w:tl2br w:val="nil"/>
                    <w:tr2bl w:val="nil"/>
                  </w:tcBorders>
                  <w:vAlign w:val="center"/>
                </w:tcPr>
                <w:p>
                  <w:pPr>
                    <w:jc w:val="center"/>
                    <w:rPr>
                      <w:rFonts w:cs="Times New Roman"/>
                      <w:color w:val="000000" w:themeColor="text1"/>
                      <w:sz w:val="21"/>
                      <w:szCs w:val="21"/>
                      <w14:textFill>
                        <w14:solidFill>
                          <w14:schemeClr w14:val="tx1"/>
                        </w14:solidFill>
                      </w14:textFill>
                    </w:rPr>
                  </w:pPr>
                </w:p>
              </w:tc>
              <w:tc>
                <w:tcPr>
                  <w:tcW w:w="301" w:type="pct"/>
                  <w:tcBorders>
                    <w:tl2br w:val="nil"/>
                    <w:tr2bl w:val="nil"/>
                  </w:tcBorders>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20</w:t>
                  </w:r>
                </w:p>
              </w:tc>
              <w:tc>
                <w:tcPr>
                  <w:tcW w:w="277" w:type="pct"/>
                  <w:tcBorders>
                    <w:tl2br w:val="nil"/>
                    <w:tr2bl w:val="nil"/>
                  </w:tcBorders>
                  <w:vAlign w:val="center"/>
                </w:tcPr>
                <w:p>
                  <w:pPr>
                    <w:jc w:val="center"/>
                    <w:rPr>
                      <w:color w:val="000000" w:themeColor="text1"/>
                      <w:spacing w:val="4"/>
                      <w:sz w:val="21"/>
                      <w:szCs w:val="21"/>
                      <w14:textFill>
                        <w14:solidFill>
                          <w14:schemeClr w14:val="tx1"/>
                        </w14:solidFill>
                      </w14:textFill>
                    </w:rPr>
                  </w:pPr>
                  <w:r>
                    <w:rPr>
                      <w:rFonts w:hint="eastAsia"/>
                      <w:color w:val="000000" w:themeColor="text1"/>
                      <w:sz w:val="21"/>
                      <w:szCs w:val="21"/>
                      <w14:textFill>
                        <w14:solidFill>
                          <w14:schemeClr w14:val="tx1"/>
                        </w14:solidFill>
                      </w14:textFill>
                    </w:rPr>
                    <w:t>38.70</w:t>
                  </w:r>
                </w:p>
              </w:tc>
              <w:tc>
                <w:tcPr>
                  <w:tcW w:w="268" w:type="pct"/>
                  <w:tcBorders>
                    <w:tl2br w:val="nil"/>
                    <w:tr2bl w:val="nil"/>
                  </w:tcBorders>
                  <w:vAlign w:val="center"/>
                </w:tcPr>
                <w:p>
                  <w:pPr>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14:textFill>
                        <w14:solidFill>
                          <w14:schemeClr w14:val="tx1"/>
                        </w14:solidFill>
                      </w14:textFill>
                    </w:rPr>
                    <w:t>1</w:t>
                  </w:r>
                </w:p>
              </w:tc>
            </w:tr>
          </w:tbl>
          <w:p>
            <w:pPr>
              <w:keepNext w:val="0"/>
              <w:keepLines w:val="0"/>
              <w:pageBreakBefore w:val="0"/>
              <w:widowControl w:val="0"/>
              <w:kinsoku/>
              <w:wordWrap/>
              <w:overflowPunct/>
              <w:topLinePunct w:val="0"/>
              <w:autoSpaceDE/>
              <w:autoSpaceDN/>
              <w:bidi w:val="0"/>
              <w:adjustRightInd/>
              <w:snapToGrid/>
              <w:spacing w:line="276" w:lineRule="auto"/>
              <w:ind w:firstLine="480" w:firstLineChars="200"/>
              <w:textAlignment w:val="auto"/>
              <w:rPr>
                <w:rFonts w:hint="eastAsia" w:eastAsia="宋体"/>
                <w:color w:val="000000" w:themeColor="text1"/>
                <w:szCs w:val="21"/>
                <w:highlight w:val="none"/>
                <w:vertAlign w:val="baseline"/>
                <w:lang w:eastAsia="zh-CN"/>
                <w14:textFill>
                  <w14:solidFill>
                    <w14:schemeClr w14:val="tx1"/>
                  </w14:solidFill>
                </w14:textFill>
              </w:rPr>
            </w:pPr>
          </w:p>
        </w:tc>
      </w:tr>
    </w:tbl>
    <w:p>
      <w:pPr>
        <w:pStyle w:val="9"/>
        <w:rPr>
          <w:color w:val="000000" w:themeColor="text1"/>
          <w14:textFill>
            <w14:solidFill>
              <w14:schemeClr w14:val="tx1"/>
            </w14:solidFill>
          </w14:textFill>
        </w:rPr>
        <w:sectPr>
          <w:pgSz w:w="16838" w:h="11906" w:orient="landscape"/>
          <w:pgMar w:top="1134" w:right="1134" w:bottom="1418" w:left="1134" w:header="851" w:footer="992" w:gutter="0"/>
          <w:pgBorders>
            <w:top w:val="none" w:sz="0" w:space="0"/>
            <w:left w:val="none" w:sz="0" w:space="0"/>
            <w:bottom w:val="none" w:sz="0" w:space="0"/>
            <w:right w:val="none" w:sz="0" w:space="0"/>
          </w:pgBorders>
          <w:cols w:space="720" w:num="1"/>
          <w:docGrid w:type="lines" w:linePitch="312" w:charSpace="0"/>
        </w:sectPr>
      </w:pPr>
    </w:p>
    <w:tbl>
      <w:tblPr>
        <w:tblStyle w:val="15"/>
        <w:tblW w:w="9572" w:type="dxa"/>
        <w:tblInd w:w="-8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9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18" w:type="dxa"/>
          </w:tcPr>
          <w:p>
            <w:pPr>
              <w:spacing w:line="276" w:lineRule="auto"/>
              <w:ind w:firstLine="480" w:firstLineChars="200"/>
              <w:rPr>
                <w:color w:val="000000" w:themeColor="text1"/>
                <w:szCs w:val="21"/>
                <w:highlight w:val="none"/>
                <w:vertAlign w:val="baseline"/>
                <w14:textFill>
                  <w14:solidFill>
                    <w14:schemeClr w14:val="tx1"/>
                  </w14:solidFill>
                </w14:textFill>
              </w:rPr>
            </w:pPr>
            <w:r>
              <w:rPr>
                <w:color w:val="000000" w:themeColor="text1"/>
                <w:szCs w:val="21"/>
                <w:highlight w:val="none"/>
                <w14:textFill>
                  <w14:solidFill>
                    <w14:schemeClr w14:val="tx1"/>
                  </w14:solidFill>
                </w14:textFill>
              </w:rPr>
              <w:tab/>
            </w:r>
          </w:p>
        </w:tc>
        <w:tc>
          <w:tcPr>
            <w:tcW w:w="9054" w:type="dxa"/>
          </w:tcPr>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2</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）达标情况分析</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1）预测模式</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本次评价采用《环境影响评价技术导则一声环境》（HJ2.4-2021）中推荐模式进行预测，用A声级计算，模式如下：</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①室外声源</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在预测点的声压级计算：</w:t>
            </w:r>
          </w:p>
          <w:p>
            <w:pPr>
              <w:keepNext w:val="0"/>
              <w:keepLines w:val="0"/>
              <w:pageBreakBefore w:val="0"/>
              <w:kinsoku/>
              <w:wordWrap/>
              <w:overflowPunct/>
              <w:topLinePunct w:val="0"/>
              <w:autoSpaceDE/>
              <w:autoSpaceDN/>
              <w:bidi w:val="0"/>
              <w:spacing w:line="360" w:lineRule="auto"/>
              <w:ind w:firstLine="480"/>
              <w:jc w:val="cente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(r)＝L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w</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+D</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C</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div</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atm</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gr</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bar</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misc</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式中：L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(r)——预测点处声压级，dB；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w</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——由点声源产生的声功率级（A计权或倍频带），dB；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D</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C</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——指向性校正，它描述点声源的等效连续声压级与产生声功率级Lw的全向点声源在规定方向的声级的偏差程度，dB；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div</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——几何发散引起的衰减，dB；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atm</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——大气吸收引起的衰减，dB；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gr</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——地面效应引起的衰减，dB；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bar</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——障碍物屏蔽引起的衰减，dB；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misc</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——其他多方面效应引起的衰减，dB。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②室内声源在预测点的声压级计算：</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（一）首先计算某个室内声源在靠近围护结构处的声压级：</w:t>
            </w:r>
          </w:p>
          <w:p>
            <w:pPr>
              <w:keepNext w:val="0"/>
              <w:keepLines w:val="0"/>
              <w:pageBreakBefore w:val="0"/>
              <w:kinsoku/>
              <w:wordWrap/>
              <w:overflowPunct/>
              <w:topLinePunct w:val="0"/>
              <w:autoSpaceDE/>
              <w:autoSpaceDN/>
              <w:bidi w:val="0"/>
              <w:spacing w:line="360" w:lineRule="auto"/>
              <w:ind w:firstLine="480"/>
              <w:jc w:val="cente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drawing>
                <wp:inline distT="0" distB="0" distL="114300" distR="114300">
                  <wp:extent cx="3068955" cy="721360"/>
                  <wp:effectExtent l="0" t="0" r="17145" b="2540"/>
                  <wp:docPr id="29"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70"/>
                          <pic:cNvPicPr>
                            <a:picLocks noChangeAspect="1"/>
                          </pic:cNvPicPr>
                        </pic:nvPicPr>
                        <pic:blipFill>
                          <a:blip r:embed="rId29"/>
                          <a:stretch>
                            <a:fillRect/>
                          </a:stretch>
                        </pic:blipFill>
                        <pic:spPr>
                          <a:xfrm>
                            <a:off x="0" y="0"/>
                            <a:ext cx="3068955" cy="721360"/>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式中：L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p1</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——靠近开口处（或窗户）室内某倍频带的声压级或A声级，dB；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w</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——点声源声功率级（A计权或倍频带），dB；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Q——指向性因数；通常对无指向性声源，当声源放在房间中心时，Q=1；当放在一面墙的中心时，Q=2；当放在两面墙夹角处时，Q=4；当放在三面墙夹角处时，Q=8；</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R——房间常数；R=Sα/（1-α），S为房间内表面面积，m</w:t>
            </w:r>
            <w:r>
              <w:rPr>
                <w:rFonts w:hint="default" w:ascii="Times New Roman" w:hAnsi="Times New Roman" w:eastAsia="宋体" w:cs="Times New Roman"/>
                <w:b w:val="0"/>
                <w:bCs/>
                <w:color w:val="000000" w:themeColor="text1"/>
                <w:sz w:val="24"/>
                <w:szCs w:val="24"/>
                <w:highlight w:val="none"/>
                <w:vertAlign w:val="superscript"/>
                <w:lang w:val="en-US" w:eastAsia="zh-CN"/>
                <w14:textFill>
                  <w14:solidFill>
                    <w14:schemeClr w14:val="tx1"/>
                  </w14:solidFill>
                </w14:textFill>
              </w:rPr>
              <w:t>2</w:t>
            </w: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；α为平均吸声系数；</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r——声源到靠近围护结构某点处的距离，m。</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（二）然后计算出所有室内声源在围护结构处产生的i倍频带叠加声压级：</w:t>
            </w:r>
          </w:p>
          <w:p>
            <w:pPr>
              <w:keepNext w:val="0"/>
              <w:keepLines w:val="0"/>
              <w:pageBreakBefore w:val="0"/>
              <w:kinsoku/>
              <w:wordWrap/>
              <w:overflowPunct/>
              <w:topLinePunct w:val="0"/>
              <w:autoSpaceDE/>
              <w:autoSpaceDN/>
              <w:bidi w:val="0"/>
              <w:spacing w:line="360" w:lineRule="auto"/>
              <w:ind w:firstLine="480"/>
              <w:jc w:val="cente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drawing>
                <wp:inline distT="0" distB="0" distL="114300" distR="114300">
                  <wp:extent cx="2703830" cy="701675"/>
                  <wp:effectExtent l="0" t="0" r="1270" b="3175"/>
                  <wp:docPr id="30"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71"/>
                          <pic:cNvPicPr>
                            <a:picLocks noChangeAspect="1"/>
                          </pic:cNvPicPr>
                        </pic:nvPicPr>
                        <pic:blipFill>
                          <a:blip r:embed="rId30"/>
                          <a:stretch>
                            <a:fillRect/>
                          </a:stretch>
                        </pic:blipFill>
                        <pic:spPr>
                          <a:xfrm>
                            <a:off x="0" y="0"/>
                            <a:ext cx="2703830" cy="70167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式中：</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pli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（T）——靠近围护结构处室内N个声源i倍频带的叠加声压级，dB；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pli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——室内j声源i倍频带的声压级，dB；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N——室内声源总数。</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（三）计算出室外靠近围护结构处的声压级：</w:t>
            </w:r>
          </w:p>
          <w:p>
            <w:pPr>
              <w:keepNext w:val="0"/>
              <w:keepLines w:val="0"/>
              <w:pageBreakBefore w:val="0"/>
              <w:kinsoku/>
              <w:wordWrap/>
              <w:overflowPunct/>
              <w:topLinePunct w:val="0"/>
              <w:autoSpaceDE/>
              <w:autoSpaceDN/>
              <w:bidi w:val="0"/>
              <w:spacing w:line="360" w:lineRule="auto"/>
              <w:ind w:firstLine="480"/>
              <w:jc w:val="cente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p2i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pli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+6）</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式中：</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p2i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（T）——靠近围护结构处室外N个声源i倍频带的叠加声压级，dB；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pli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（T）——靠近围护结构处室内N个声源i倍频带的叠加声压级，dB；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——围护结构i倍频带的隔声量，dB。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（四）将室外声级和透声面积换算成等效的室外声源，计算出等效声源第i个倍频带的声功率级：</w:t>
            </w:r>
          </w:p>
          <w:p>
            <w:pPr>
              <w:keepNext w:val="0"/>
              <w:keepLines w:val="0"/>
              <w:pageBreakBefore w:val="0"/>
              <w:kinsoku/>
              <w:wordWrap/>
              <w:overflowPunct/>
              <w:topLinePunct w:val="0"/>
              <w:autoSpaceDE/>
              <w:autoSpaceDN/>
              <w:bidi w:val="0"/>
              <w:spacing w:line="360" w:lineRule="auto"/>
              <w:ind w:firstLine="480"/>
              <w:jc w:val="cente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w</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p2</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（T）+10lgS</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式中：</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w</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——中心位置位于透声面积（S）处的等效声源的倍频带声功率级，dB；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p2</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（T）——靠近围护结构处室外声源的声压级，dB；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S——透声面积，m</w:t>
            </w:r>
            <w:r>
              <w:rPr>
                <w:rFonts w:hint="eastAsia" w:ascii="Times New Roman" w:hAnsi="Times New Roman" w:eastAsia="宋体" w:cs="Times New Roman"/>
                <w:b w:val="0"/>
                <w:bCs/>
                <w:color w:val="000000" w:themeColor="text1"/>
                <w:sz w:val="24"/>
                <w:szCs w:val="24"/>
                <w:highlight w:val="none"/>
                <w:vertAlign w:val="superscript"/>
                <w:lang w:val="en-US" w:eastAsia="zh-CN"/>
                <w14:textFill>
                  <w14:solidFill>
                    <w14:schemeClr w14:val="tx1"/>
                  </w14:solidFill>
                </w14:textFill>
              </w:rPr>
              <w:t>2</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等效室外声源的位置为围护结构的位置，其声功率级为L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w</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，由此计算等效声源在预测点产生的声级。</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③总声级的计算</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设第i个室外声源在预测点产生的A声级为L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Ai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，在T时间内该声源工作时间为t</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；第j个等效室外声源在预测点产生的A声级为L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Aj</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，在T时间内该声源工作时间为t</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j</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，则拟建工程声源对预测点产生的贡献值（L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eqg</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）为：</w:t>
            </w:r>
          </w:p>
          <w:p>
            <w:pPr>
              <w:keepNext w:val="0"/>
              <w:keepLines w:val="0"/>
              <w:pageBreakBefore w:val="0"/>
              <w:kinsoku/>
              <w:wordWrap/>
              <w:overflowPunct/>
              <w:topLinePunct w:val="0"/>
              <w:autoSpaceDE/>
              <w:autoSpaceDN/>
              <w:bidi w:val="0"/>
              <w:spacing w:line="360" w:lineRule="auto"/>
              <w:ind w:firstLine="480"/>
              <w:jc w:val="cente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drawing>
                <wp:inline distT="0" distB="0" distL="114300" distR="114300">
                  <wp:extent cx="3295650" cy="686435"/>
                  <wp:effectExtent l="0" t="0" r="0" b="18415"/>
                  <wp:docPr id="1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1"/>
                          <pic:cNvPicPr>
                            <a:picLocks noChangeAspect="1"/>
                          </pic:cNvPicPr>
                        </pic:nvPicPr>
                        <pic:blipFill>
                          <a:blip r:embed="rId31"/>
                          <a:stretch>
                            <a:fillRect/>
                          </a:stretch>
                        </pic:blipFill>
                        <pic:spPr>
                          <a:xfrm>
                            <a:off x="0" y="0"/>
                            <a:ext cx="3295650" cy="68643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式中：L</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eqg</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——建设项目声源在预测点产生的噪声贡献值，dB；</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T——用于计算等效声级的时间，s；</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N——室外声源个数；</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i</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——在T时间内i声源工作时间，s；</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M——等效室外声源个数；</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t</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j</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——在T时间内j声源工作时间，s。</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2）参数确定</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①声波几何发散引起的A声级衰减量：</w:t>
            </w:r>
          </w:p>
          <w:p>
            <w:pPr>
              <w:keepNext w:val="0"/>
              <w:keepLines w:val="0"/>
              <w:pageBreakBefore w:val="0"/>
              <w:kinsoku/>
              <w:wordWrap/>
              <w:overflowPunct/>
              <w:topLinePunct w:val="0"/>
              <w:autoSpaceDE/>
              <w:autoSpaceDN/>
              <w:bidi w:val="0"/>
              <w:spacing w:line="360" w:lineRule="auto"/>
              <w:ind w:firstLine="480"/>
              <w:jc w:val="cente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点声源A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div</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 201g(r/r0)</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②空气吸收衰减量A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atm</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拟建项目噪声以中低频为主，空气吸收性衰减很少，预测时可忽略不计。</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③遮挡物引起的衰减量A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bar</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噪声在向外传播过程中将受到厂房或其他车间的阻挡影响，从而引起声能量的衰减，具体衰减根据不同声级的传播途径而定，一般取0~30dB（A），本次环评取15。</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④地面效应引起的声级衰减量A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gr</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根据项目总平面布置和噪声源强及外环境状况，可以忽略本项附加衰减量。</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⑤其他多方面效应引起的声级衰减量A</w:t>
            </w:r>
            <w:r>
              <w:rPr>
                <w:rFonts w:hint="eastAsia" w:ascii="Times New Roman" w:hAnsi="Times New Roman" w:eastAsia="宋体" w:cs="Times New Roman"/>
                <w:b w:val="0"/>
                <w:bCs/>
                <w:color w:val="000000" w:themeColor="text1"/>
                <w:sz w:val="24"/>
                <w:szCs w:val="24"/>
                <w:highlight w:val="none"/>
                <w:vertAlign w:val="subscript"/>
                <w:lang w:val="en-US" w:eastAsia="zh-CN"/>
                <w14:textFill>
                  <w14:solidFill>
                    <w14:schemeClr w14:val="tx1"/>
                  </w14:solidFill>
                </w14:textFill>
              </w:rPr>
              <w:t>misc</w:t>
            </w: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其他衰减包括通过工业场所的衰减，通过房屋群的衰减等。一般情况下，不考虑自然条件（如风、温度梯度、雾）变化引起的附加修正。</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3）预测结果</w:t>
            </w:r>
          </w:p>
          <w:p>
            <w:pPr>
              <w:keepNext w:val="0"/>
              <w:keepLines w:val="0"/>
              <w:pageBreakBefore w:val="0"/>
              <w:kinsoku/>
              <w:wordWrap/>
              <w:overflowPunct/>
              <w:topLinePunct w:val="0"/>
              <w:autoSpaceDE/>
              <w:autoSpaceDN/>
              <w:bidi w:val="0"/>
              <w:spacing w:line="360" w:lineRule="auto"/>
              <w:ind w:firstLine="480"/>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4"/>
                <w:szCs w:val="24"/>
                <w:highlight w:val="none"/>
                <w:lang w:val="en-US" w:eastAsia="zh-CN"/>
                <w14:textFill>
                  <w14:solidFill>
                    <w14:schemeClr w14:val="tx1"/>
                  </w14:solidFill>
                </w14:textFill>
              </w:rPr>
              <w:t>根据不同设备的噪声级、确定的预测模式以及拟采取的降噪措施计算出不同距离处的噪声值。项目厂界噪声贡预测结果如下表所示：</w:t>
            </w:r>
          </w:p>
          <w:p>
            <w:pPr>
              <w:keepNext w:val="0"/>
              <w:keepLines w:val="0"/>
              <w:pageBreakBefore w:val="0"/>
              <w:kinsoku/>
              <w:wordWrap/>
              <w:overflowPunct/>
              <w:topLinePunct w:val="0"/>
              <w:autoSpaceDE/>
              <w:autoSpaceDN/>
              <w:bidi w:val="0"/>
              <w:adjustRightInd/>
              <w:snapToGrid/>
              <w:spacing w:line="360" w:lineRule="auto"/>
              <w:jc w:val="cente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eastAsia"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表4-10 运营期昼间噪声预测结果</w:t>
            </w:r>
          </w:p>
          <w:tbl>
            <w:tblPr>
              <w:tblStyle w:val="15"/>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695"/>
              <w:gridCol w:w="1344"/>
              <w:gridCol w:w="1344"/>
              <w:gridCol w:w="1346"/>
              <w:gridCol w:w="1634"/>
              <w:gridCol w:w="76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401" w:type="pct"/>
                  <w:vMerge w:val="restar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编号</w:t>
                  </w:r>
                </w:p>
              </w:tc>
              <w:tc>
                <w:tcPr>
                  <w:tcW w:w="959" w:type="pct"/>
                  <w:vMerge w:val="restar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预测点位置</w:t>
                  </w:r>
                </w:p>
              </w:tc>
              <w:tc>
                <w:tcPr>
                  <w:tcW w:w="760" w:type="pc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贡献值</w:t>
                  </w:r>
                </w:p>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[dB（A）]</w:t>
                  </w:r>
                </w:p>
              </w:tc>
              <w:tc>
                <w:tcPr>
                  <w:tcW w:w="760" w:type="pc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背景值</w:t>
                  </w:r>
                </w:p>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[dB（A）]</w:t>
                  </w:r>
                </w:p>
              </w:tc>
              <w:tc>
                <w:tcPr>
                  <w:tcW w:w="761" w:type="pc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预测值</w:t>
                  </w:r>
                </w:p>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[dB（A）]</w:t>
                  </w:r>
                </w:p>
              </w:tc>
              <w:tc>
                <w:tcPr>
                  <w:tcW w:w="924" w:type="pc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标准值</w:t>
                  </w:r>
                </w:p>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eastAsia="仿宋" w:cs="Times New Roman"/>
                      <w:b/>
                      <w:bCs/>
                      <w:color w:val="000000" w:themeColor="text1"/>
                      <w:sz w:val="21"/>
                      <w:szCs w:val="21"/>
                      <w:highlight w:val="none"/>
                      <w14:textFill>
                        <w14:solidFill>
                          <w14:schemeClr w14:val="tx1"/>
                        </w14:solidFill>
                      </w14:textFill>
                    </w:rPr>
                    <w:t>[</w:t>
                  </w:r>
                  <w:r>
                    <w:rPr>
                      <w:rFonts w:cs="Times New Roman"/>
                      <w:b/>
                      <w:bCs/>
                      <w:color w:val="000000" w:themeColor="text1"/>
                      <w:sz w:val="21"/>
                      <w:szCs w:val="21"/>
                      <w:highlight w:val="none"/>
                      <w14:textFill>
                        <w14:solidFill>
                          <w14:schemeClr w14:val="tx1"/>
                        </w14:solidFill>
                      </w14:textFill>
                    </w:rPr>
                    <w:t>dB（A）</w:t>
                  </w:r>
                  <w:r>
                    <w:rPr>
                      <w:rFonts w:hint="eastAsia" w:eastAsia="仿宋" w:cs="Times New Roman"/>
                      <w:b/>
                      <w:bCs/>
                      <w:color w:val="000000" w:themeColor="text1"/>
                      <w:sz w:val="21"/>
                      <w:szCs w:val="21"/>
                      <w:highlight w:val="none"/>
                      <w14:textFill>
                        <w14:solidFill>
                          <w14:schemeClr w14:val="tx1"/>
                        </w14:solidFill>
                      </w14:textFill>
                    </w:rPr>
                    <w:t>]</w:t>
                  </w:r>
                </w:p>
              </w:tc>
              <w:tc>
                <w:tcPr>
                  <w:tcW w:w="431" w:type="pct"/>
                  <w:vMerge w:val="restart"/>
                  <w:tcBorders>
                    <w:tl2br w:val="nil"/>
                    <w:tr2bl w:val="nil"/>
                  </w:tcBorders>
                  <w:shd w:val="clear" w:color="000000" w:themeColor="text1" w:fill="auto"/>
                  <w:vAlign w:val="center"/>
                </w:tcPr>
                <w:p>
                  <w:pPr>
                    <w:spacing w:line="240" w:lineRule="auto"/>
                    <w:ind w:firstLine="0" w:firstLineChars="0"/>
                    <w:jc w:val="center"/>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预测</w:t>
                  </w:r>
                  <w:r>
                    <w:rPr>
                      <w:rFonts w:cs="Times New Roman"/>
                      <w:b/>
                      <w:bCs/>
                      <w:color w:val="000000" w:themeColor="text1"/>
                      <w:sz w:val="21"/>
                      <w:szCs w:val="21"/>
                      <w:highlight w:val="none"/>
                      <w14:textFill>
                        <w14:solidFill>
                          <w14:schemeClr w14:val="tx1"/>
                        </w14:solidFill>
                      </w14:textFill>
                    </w:rPr>
                    <w:t>结果</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vMerge w:val="continue"/>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p>
              </w:tc>
              <w:tc>
                <w:tcPr>
                  <w:tcW w:w="959" w:type="pct"/>
                  <w:vMerge w:val="continue"/>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p>
              </w:tc>
              <w:tc>
                <w:tcPr>
                  <w:tcW w:w="760" w:type="pct"/>
                  <w:tcBorders>
                    <w:tl2br w:val="nil"/>
                    <w:tr2bl w:val="nil"/>
                  </w:tcBorders>
                  <w:shd w:val="clear" w:color="000000" w:themeColor="text1" w:fill="auto"/>
                  <w:vAlign w:val="center"/>
                </w:tcPr>
                <w:p>
                  <w:pPr>
                    <w:pStyle w:val="26"/>
                    <w:snapToGrid w:val="0"/>
                    <w:spacing w:before="0" w:after="0" w:line="24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760" w:type="pct"/>
                  <w:tcBorders>
                    <w:tl2br w:val="nil"/>
                    <w:tr2bl w:val="nil"/>
                  </w:tcBorders>
                  <w:shd w:val="clear" w:color="000000" w:themeColor="text1" w:fill="auto"/>
                  <w:vAlign w:val="center"/>
                </w:tcPr>
                <w:p>
                  <w:pPr>
                    <w:pStyle w:val="26"/>
                    <w:snapToGrid w:val="0"/>
                    <w:spacing w:before="0" w:after="0" w:line="24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761" w:type="pct"/>
                  <w:tcBorders>
                    <w:tl2br w:val="nil"/>
                    <w:tr2bl w:val="nil"/>
                  </w:tcBorders>
                  <w:shd w:val="clear" w:color="000000" w:themeColor="text1" w:fill="auto"/>
                  <w:vAlign w:val="center"/>
                </w:tcPr>
                <w:p>
                  <w:pPr>
                    <w:pStyle w:val="26"/>
                    <w:snapToGrid w:val="0"/>
                    <w:spacing w:before="0" w:after="0" w:line="24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924" w:type="pct"/>
                  <w:tcBorders>
                    <w:tl2br w:val="nil"/>
                    <w:tr2bl w:val="nil"/>
                  </w:tcBorders>
                  <w:shd w:val="clear" w:color="000000" w:themeColor="text1" w:fill="auto"/>
                  <w:vAlign w:val="center"/>
                </w:tcPr>
                <w:p>
                  <w:pPr>
                    <w:pStyle w:val="26"/>
                    <w:snapToGrid w:val="0"/>
                    <w:spacing w:before="0" w:after="0" w:line="240" w:lineRule="auto"/>
                    <w:ind w:firstLine="0" w:firstLineChars="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昼间</w:t>
                  </w:r>
                </w:p>
              </w:tc>
              <w:tc>
                <w:tcPr>
                  <w:tcW w:w="431" w:type="pct"/>
                  <w:vMerge w:val="continue"/>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1</w:t>
                  </w:r>
                  <w:r>
                    <w:rPr>
                      <w:rFonts w:cs="Times New Roman"/>
                      <w:color w:val="000000" w:themeColor="text1"/>
                      <w:sz w:val="21"/>
                      <w:szCs w:val="21"/>
                      <w:highlight w:val="none"/>
                      <w14:textFill>
                        <w14:solidFill>
                          <w14:schemeClr w14:val="tx1"/>
                        </w14:solidFill>
                      </w14:textFill>
                    </w:rPr>
                    <w:t>#</w:t>
                  </w:r>
                </w:p>
              </w:tc>
              <w:tc>
                <w:tcPr>
                  <w:tcW w:w="959" w:type="pct"/>
                  <w:tcBorders>
                    <w:tl2br w:val="nil"/>
                    <w:tr2bl w:val="nil"/>
                  </w:tcBorders>
                  <w:vAlign w:val="center"/>
                </w:tcPr>
                <w:p>
                  <w:pPr>
                    <w:adjustRightInd w:val="0"/>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北面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240" w:lineRule="auto"/>
                    <w:ind w:firstLine="0" w:firstLineChars="0"/>
                    <w:jc w:val="center"/>
                    <w:rPr>
                      <w:rFonts w:hint="eastAsia" w:eastAsia="宋体" w:cs="Times New Roman"/>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56.</w:t>
                  </w:r>
                  <w:r>
                    <w:rPr>
                      <w:rFonts w:hint="eastAsia"/>
                      <w:color w:val="000000" w:themeColor="text1"/>
                      <w:sz w:val="21"/>
                      <w:szCs w:val="21"/>
                      <w:lang w:val="en-US" w:eastAsia="zh-CN"/>
                      <w14:textFill>
                        <w14:solidFill>
                          <w14:schemeClr w14:val="tx1"/>
                        </w14:solidFill>
                      </w14:textFill>
                    </w:rPr>
                    <w:t>9</w:t>
                  </w:r>
                </w:p>
              </w:tc>
              <w:tc>
                <w:tcPr>
                  <w:tcW w:w="760" w:type="pct"/>
                  <w:tcBorders>
                    <w:tl2br w:val="nil"/>
                    <w:tr2bl w:val="nil"/>
                  </w:tcBorders>
                  <w:vAlign w:val="center"/>
                </w:tcPr>
                <w:p>
                  <w:pPr>
                    <w:pStyle w:val="26"/>
                    <w:snapToGrid w:val="0"/>
                    <w:spacing w:before="0" w:after="0"/>
                    <w:jc w:val="center"/>
                    <w:rPr>
                      <w:rFonts w:hint="default"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46" w:type="dxa"/>
                  <w:tcBorders>
                    <w:tl2br w:val="nil"/>
                    <w:tr2bl w:val="nil"/>
                  </w:tcBorders>
                  <w:vAlign w:val="center"/>
                </w:tcPr>
                <w:p>
                  <w:pPr>
                    <w:adjustRightInd w:val="0"/>
                    <w:spacing w:line="24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56.</w:t>
                  </w:r>
                  <w:r>
                    <w:rPr>
                      <w:rFonts w:hint="eastAsia"/>
                      <w:color w:val="000000" w:themeColor="text1"/>
                      <w:sz w:val="21"/>
                      <w:szCs w:val="21"/>
                      <w:lang w:val="en-US" w:eastAsia="zh-CN"/>
                      <w14:textFill>
                        <w14:solidFill>
                          <w14:schemeClr w14:val="tx1"/>
                        </w14:solidFill>
                      </w14:textFill>
                    </w:rPr>
                    <w:t>9</w:t>
                  </w:r>
                </w:p>
              </w:tc>
              <w:tc>
                <w:tcPr>
                  <w:tcW w:w="924" w:type="pct"/>
                  <w:tcBorders>
                    <w:tl2br w:val="nil"/>
                    <w:tr2bl w:val="nil"/>
                  </w:tcBorders>
                  <w:vAlign w:val="center"/>
                </w:tcPr>
                <w:p>
                  <w:pPr>
                    <w:spacing w:line="240" w:lineRule="auto"/>
                    <w:ind w:firstLine="0" w:firstLineChars="0"/>
                    <w:jc w:val="center"/>
                    <w:rPr>
                      <w:rFonts w:hint="default"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2</w:t>
                  </w:r>
                  <w:r>
                    <w:rPr>
                      <w:rFonts w:cs="Times New Roman"/>
                      <w:color w:val="000000" w:themeColor="text1"/>
                      <w:sz w:val="21"/>
                      <w:szCs w:val="21"/>
                      <w:highlight w:val="none"/>
                      <w14:textFill>
                        <w14:solidFill>
                          <w14:schemeClr w14:val="tx1"/>
                        </w14:solidFill>
                      </w14:textFill>
                    </w:rPr>
                    <w:t>#</w:t>
                  </w:r>
                </w:p>
              </w:tc>
              <w:tc>
                <w:tcPr>
                  <w:tcW w:w="959" w:type="pct"/>
                  <w:tcBorders>
                    <w:tl2br w:val="nil"/>
                    <w:tr2bl w:val="nil"/>
                  </w:tcBorders>
                  <w:vAlign w:val="center"/>
                </w:tcPr>
                <w:p>
                  <w:pPr>
                    <w:adjustRightInd w:val="0"/>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东面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240" w:lineRule="auto"/>
                    <w:ind w:firstLine="0" w:firstLineChars="0"/>
                    <w:jc w:val="cente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52.1</w:t>
                  </w:r>
                </w:p>
              </w:tc>
              <w:tc>
                <w:tcPr>
                  <w:tcW w:w="760" w:type="pct"/>
                  <w:tcBorders>
                    <w:tl2br w:val="nil"/>
                    <w:tr2bl w:val="nil"/>
                  </w:tcBorders>
                  <w:vAlign w:val="center"/>
                </w:tcPr>
                <w:p>
                  <w:pPr>
                    <w:snapToGrid w:val="0"/>
                    <w:spacing w:before="0" w:after="0"/>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46" w:type="dxa"/>
                  <w:tcBorders>
                    <w:tl2br w:val="nil"/>
                    <w:tr2bl w:val="nil"/>
                  </w:tcBorders>
                  <w:vAlign w:val="center"/>
                </w:tcPr>
                <w:p>
                  <w:pPr>
                    <w:adjustRightInd w:val="0"/>
                    <w:spacing w:line="24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52.1</w:t>
                  </w:r>
                </w:p>
              </w:tc>
              <w:tc>
                <w:tcPr>
                  <w:tcW w:w="924"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3#</w:t>
                  </w:r>
                </w:p>
              </w:tc>
              <w:tc>
                <w:tcPr>
                  <w:tcW w:w="959" w:type="pct"/>
                  <w:tcBorders>
                    <w:tl2br w:val="nil"/>
                    <w:tr2bl w:val="nil"/>
                  </w:tcBorders>
                  <w:vAlign w:val="center"/>
                </w:tcPr>
                <w:p>
                  <w:pPr>
                    <w:adjustRightInd w:val="0"/>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南面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240" w:lineRule="auto"/>
                    <w:ind w:firstLine="0" w:firstLineChars="0"/>
                    <w:jc w:val="cente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55.</w:t>
                  </w:r>
                  <w:r>
                    <w:rPr>
                      <w:rFonts w:hint="eastAsia"/>
                      <w:color w:val="000000" w:themeColor="text1"/>
                      <w:sz w:val="21"/>
                      <w:szCs w:val="21"/>
                      <w:lang w:val="en-US" w:eastAsia="zh-CN"/>
                      <w14:textFill>
                        <w14:solidFill>
                          <w14:schemeClr w14:val="tx1"/>
                        </w14:solidFill>
                      </w14:textFill>
                    </w:rPr>
                    <w:t>6</w:t>
                  </w:r>
                </w:p>
              </w:tc>
              <w:tc>
                <w:tcPr>
                  <w:tcW w:w="760" w:type="pct"/>
                  <w:tcBorders>
                    <w:tl2br w:val="nil"/>
                    <w:tr2bl w:val="nil"/>
                  </w:tcBorders>
                  <w:vAlign w:val="center"/>
                </w:tcPr>
                <w:p>
                  <w:pPr>
                    <w:snapToGrid w:val="0"/>
                    <w:spacing w:before="0" w:after="0"/>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46" w:type="dxa"/>
                  <w:tcBorders>
                    <w:tl2br w:val="nil"/>
                    <w:tr2bl w:val="nil"/>
                  </w:tcBorders>
                  <w:vAlign w:val="center"/>
                </w:tcPr>
                <w:p>
                  <w:pPr>
                    <w:adjustRightInd w:val="0"/>
                    <w:spacing w:line="24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55.</w:t>
                  </w:r>
                  <w:r>
                    <w:rPr>
                      <w:rFonts w:hint="eastAsia"/>
                      <w:color w:val="000000" w:themeColor="text1"/>
                      <w:sz w:val="21"/>
                      <w:szCs w:val="21"/>
                      <w:lang w:val="en-US" w:eastAsia="zh-CN"/>
                      <w14:textFill>
                        <w14:solidFill>
                          <w14:schemeClr w14:val="tx1"/>
                        </w14:solidFill>
                      </w14:textFill>
                    </w:rPr>
                    <w:t>6</w:t>
                  </w:r>
                </w:p>
              </w:tc>
              <w:tc>
                <w:tcPr>
                  <w:tcW w:w="924"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0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4</w:t>
                  </w:r>
                  <w:r>
                    <w:rPr>
                      <w:rFonts w:cs="Times New Roman"/>
                      <w:color w:val="000000" w:themeColor="text1"/>
                      <w:sz w:val="21"/>
                      <w:szCs w:val="21"/>
                      <w:highlight w:val="none"/>
                      <w14:textFill>
                        <w14:solidFill>
                          <w14:schemeClr w14:val="tx1"/>
                        </w14:solidFill>
                      </w14:textFill>
                    </w:rPr>
                    <w:t>#</w:t>
                  </w:r>
                </w:p>
              </w:tc>
              <w:tc>
                <w:tcPr>
                  <w:tcW w:w="959" w:type="pct"/>
                  <w:tcBorders>
                    <w:tl2br w:val="nil"/>
                    <w:tr2bl w:val="nil"/>
                  </w:tcBorders>
                  <w:vAlign w:val="center"/>
                </w:tcPr>
                <w:p>
                  <w:pPr>
                    <w:adjustRightInd w:val="0"/>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cs="Times New Roman"/>
                      <w:color w:val="000000" w:themeColor="text1"/>
                      <w:sz w:val="21"/>
                      <w:szCs w:val="21"/>
                      <w:highlight w:val="none"/>
                      <w14:textFill>
                        <w14:solidFill>
                          <w14:schemeClr w14:val="tx1"/>
                        </w14:solidFill>
                      </w14:textFill>
                    </w:rPr>
                    <w:t>项目</w:t>
                  </w:r>
                  <w:r>
                    <w:rPr>
                      <w:rFonts w:hint="eastAsia" w:cs="Times New Roman"/>
                      <w:color w:val="000000" w:themeColor="text1"/>
                      <w:sz w:val="21"/>
                      <w:szCs w:val="21"/>
                      <w:highlight w:val="none"/>
                      <w14:textFill>
                        <w14:solidFill>
                          <w14:schemeClr w14:val="tx1"/>
                        </w14:solidFill>
                      </w14:textFill>
                    </w:rPr>
                    <w:t>西面</w:t>
                  </w:r>
                  <w:r>
                    <w:rPr>
                      <w:rFonts w:cs="Times New Roman"/>
                      <w:color w:val="000000" w:themeColor="text1"/>
                      <w:sz w:val="21"/>
                      <w:szCs w:val="21"/>
                      <w:highlight w:val="none"/>
                      <w14:textFill>
                        <w14:solidFill>
                          <w14:schemeClr w14:val="tx1"/>
                        </w14:solidFill>
                      </w14:textFill>
                    </w:rPr>
                    <w:t>厂界</w:t>
                  </w:r>
                  <w:r>
                    <w:rPr>
                      <w:rFonts w:hint="eastAsia" w:cs="Times New Roman"/>
                      <w:color w:val="000000" w:themeColor="text1"/>
                      <w:sz w:val="21"/>
                      <w:szCs w:val="21"/>
                      <w:highlight w:val="none"/>
                      <w14:textFill>
                        <w14:solidFill>
                          <w14:schemeClr w14:val="tx1"/>
                        </w14:solidFill>
                      </w14:textFill>
                    </w:rPr>
                    <w:t>外1m</w:t>
                  </w:r>
                </w:p>
              </w:tc>
              <w:tc>
                <w:tcPr>
                  <w:tcW w:w="760" w:type="pct"/>
                  <w:tcBorders>
                    <w:tl2br w:val="nil"/>
                    <w:tr2bl w:val="nil"/>
                  </w:tcBorders>
                  <w:vAlign w:val="center"/>
                </w:tcPr>
                <w:p>
                  <w:pPr>
                    <w:adjustRightInd w:val="0"/>
                    <w:spacing w:line="24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46.2</w:t>
                  </w:r>
                </w:p>
              </w:tc>
              <w:tc>
                <w:tcPr>
                  <w:tcW w:w="760" w:type="pct"/>
                  <w:tcBorders>
                    <w:tl2br w:val="nil"/>
                    <w:tr2bl w:val="nil"/>
                  </w:tcBorders>
                  <w:vAlign w:val="center"/>
                </w:tcPr>
                <w:p>
                  <w:pPr>
                    <w:snapToGrid w:val="0"/>
                    <w:spacing w:before="0" w:after="0"/>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s="Times New Roman"/>
                      <w:bCs/>
                      <w:color w:val="000000" w:themeColor="text1"/>
                      <w:kern w:val="2"/>
                      <w:sz w:val="21"/>
                      <w:szCs w:val="21"/>
                      <w:highlight w:val="none"/>
                      <w:lang w:val="en-US" w:eastAsia="zh-CN" w:bidi="ar-SA"/>
                      <w14:textFill>
                        <w14:solidFill>
                          <w14:schemeClr w14:val="tx1"/>
                        </w14:solidFill>
                      </w14:textFill>
                    </w:rPr>
                    <w:t>/</w:t>
                  </w:r>
                </w:p>
              </w:tc>
              <w:tc>
                <w:tcPr>
                  <w:tcW w:w="1346" w:type="dxa"/>
                  <w:tcBorders>
                    <w:tl2br w:val="nil"/>
                    <w:tr2bl w:val="nil"/>
                  </w:tcBorders>
                  <w:vAlign w:val="center"/>
                </w:tcPr>
                <w:p>
                  <w:pPr>
                    <w:adjustRightInd w:val="0"/>
                    <w:spacing w:line="240" w:lineRule="auto"/>
                    <w:ind w:firstLine="0" w:firstLineChars="0"/>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14:textFill>
                        <w14:solidFill>
                          <w14:schemeClr w14:val="tx1"/>
                        </w14:solidFill>
                      </w14:textFill>
                    </w:rPr>
                    <w:t>46.2</w:t>
                  </w:r>
                </w:p>
              </w:tc>
              <w:tc>
                <w:tcPr>
                  <w:tcW w:w="924"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60</w:t>
                  </w:r>
                </w:p>
              </w:tc>
              <w:tc>
                <w:tcPr>
                  <w:tcW w:w="431" w:type="pct"/>
                  <w:tcBorders>
                    <w:tl2br w:val="nil"/>
                    <w:tr2bl w:val="nil"/>
                  </w:tcBorders>
                  <w:vAlign w:val="center"/>
                </w:tcPr>
                <w:p>
                  <w:pPr>
                    <w:spacing w:line="240" w:lineRule="auto"/>
                    <w:ind w:firstLine="0" w:firstLineChars="0"/>
                    <w:jc w:val="center"/>
                    <w:rPr>
                      <w:rFonts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14:textFill>
                        <w14:solidFill>
                          <w14:schemeClr w14:val="tx1"/>
                        </w14:solidFill>
                      </w14:textFill>
                    </w:rPr>
                    <w:t>达标</w:t>
                  </w:r>
                </w:p>
              </w:tc>
            </w:tr>
          </w:tbl>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由预测结果可知，营运期厂界四周预测点噪声排放值均满足《工业企业厂界环境噪声排放标准》</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GB12348-2008</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2类标准，可实现达标排放。因此，本项目噪声不会对区域声环境造成影响</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项目敏感点噪声预测：</w:t>
            </w:r>
            <w:r>
              <w:rPr>
                <w:rFonts w:hint="eastAsia" w:eastAsia="宋体" w:cs="Times New Roman"/>
                <w:color w:val="000000" w:themeColor="text1"/>
                <w:sz w:val="24"/>
                <w:szCs w:val="24"/>
                <w:lang w:val="en-US" w:eastAsia="zh-CN"/>
                <w14:textFill>
                  <w14:solidFill>
                    <w14:schemeClr w14:val="tx1"/>
                  </w14:solidFill>
                </w14:textFill>
              </w:rPr>
              <w:t>项目周围50m内无敏感点。</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3</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监测要求</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本次环评根据《排污单位自行监测技术指南 总则》</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HJ819-2017</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提出项目生产运行阶段的污染源监测计划，详见下表：</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w:t>
            </w:r>
            <w:r>
              <w:rPr>
                <w:rFonts w:hint="eastAsia" w:eastAsia="黑体" w:cs="Times New Roman"/>
                <w:b/>
                <w:bCs/>
                <w:color w:val="000000" w:themeColor="text1"/>
                <w:kern w:val="0"/>
                <w:sz w:val="20"/>
                <w:szCs w:val="20"/>
                <w:lang w:val="en-US" w:eastAsia="zh-CN" w:bidi="ar-SA"/>
                <w14:textFill>
                  <w14:solidFill>
                    <w14:schemeClr w14:val="tx1"/>
                  </w14:solidFill>
                </w14:textFill>
              </w:rPr>
              <w:t>1</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噪声监测方案</w:t>
            </w:r>
          </w:p>
          <w:tbl>
            <w:tblPr>
              <w:tblStyle w:val="14"/>
              <w:tblW w:w="8668"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12"/>
              <w:gridCol w:w="2062"/>
              <w:gridCol w:w="1110"/>
              <w:gridCol w:w="3784"/>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71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监测点位</w:t>
                  </w:r>
                </w:p>
              </w:tc>
              <w:tc>
                <w:tcPr>
                  <w:tcW w:w="206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监测指标</w:t>
                  </w:r>
                </w:p>
              </w:tc>
              <w:tc>
                <w:tcPr>
                  <w:tcW w:w="111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监测频次</w:t>
                  </w:r>
                </w:p>
              </w:tc>
              <w:tc>
                <w:tcPr>
                  <w:tcW w:w="3784" w:type="dxa"/>
                  <w:tcBorders>
                    <w:tl2br w:val="nil"/>
                    <w:tr2bl w:val="nil"/>
                  </w:tcBorders>
                  <w:noWrap w:val="0"/>
                  <w:vAlign w:val="top"/>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执行排放标准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71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厂界</w:t>
                  </w:r>
                  <w:r>
                    <w:rPr>
                      <w:rFonts w:hint="default" w:ascii="Times New Roman" w:hAnsi="Times New Roman" w:eastAsia="宋体" w:cs="Times New Roman"/>
                      <w:color w:val="000000" w:themeColor="text1"/>
                      <w:sz w:val="21"/>
                      <w:szCs w:val="21"/>
                      <w:lang w:eastAsia="zh-CN"/>
                      <w14:textFill>
                        <w14:solidFill>
                          <w14:schemeClr w14:val="tx1"/>
                        </w14:solidFill>
                      </w14:textFill>
                    </w:rPr>
                    <w:t>四周</w:t>
                  </w:r>
                </w:p>
              </w:tc>
              <w:tc>
                <w:tcPr>
                  <w:tcW w:w="206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等效连续 A 声级</w:t>
                  </w:r>
                </w:p>
              </w:tc>
              <w:tc>
                <w:tcPr>
                  <w:tcW w:w="111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季度/次</w:t>
                  </w:r>
                </w:p>
              </w:tc>
              <w:tc>
                <w:tcPr>
                  <w:tcW w:w="37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《工业企业厂界环境噪声排放标准》</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GB12348-2008</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2类标准</w:t>
                  </w:r>
                </w:p>
              </w:tc>
            </w:tr>
          </w:tbl>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4、固体废物</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1</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产生及处置措施</w:t>
            </w:r>
          </w:p>
          <w:p>
            <w:pPr>
              <w:keepNext w:val="0"/>
              <w:keepLines w:val="0"/>
              <w:pageBreakBefore w:val="0"/>
              <w:widowControl w:val="0"/>
              <w:kinsoku/>
              <w:wordWrap/>
              <w:overflowPunct/>
              <w:topLinePunct w:val="0"/>
              <w:autoSpaceDE/>
              <w:autoSpaceDN/>
              <w:bidi w:val="0"/>
              <w:snapToGrid/>
              <w:spacing w:line="360" w:lineRule="auto"/>
              <w:ind w:firstLine="480" w:firstLineChars="200"/>
              <w:jc w:val="left"/>
              <w:textAlignment w:val="auto"/>
              <w:rPr>
                <w:rFonts w:hint="eastAsia"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运营期固体废物</w:t>
            </w:r>
            <w:r>
              <w:rPr>
                <w:rFonts w:hint="eastAsia" w:eastAsia="宋体" w:cs="Times New Roman"/>
                <w:color w:val="000000" w:themeColor="text1"/>
                <w:sz w:val="24"/>
                <w:szCs w:val="24"/>
                <w:lang w:val="en-US" w:eastAsia="zh-CN"/>
                <w14:textFill>
                  <w14:solidFill>
                    <w14:schemeClr w14:val="tx1"/>
                  </w14:solidFill>
                </w14:textFill>
              </w:rPr>
              <w:t>主要</w:t>
            </w:r>
            <w:r>
              <w:rPr>
                <w:rFonts w:hint="default" w:ascii="Times New Roman" w:hAnsi="Times New Roman" w:eastAsia="宋体" w:cs="Times New Roman"/>
                <w:color w:val="000000" w:themeColor="text1"/>
                <w:sz w:val="24"/>
                <w:szCs w:val="24"/>
                <w14:textFill>
                  <w14:solidFill>
                    <w14:schemeClr w14:val="tx1"/>
                  </w14:solidFill>
                </w14:textFill>
              </w:rPr>
              <w:t>包括</w:t>
            </w:r>
            <w:r>
              <w:rPr>
                <w:rFonts w:hint="default" w:ascii="Times New Roman" w:hAnsi="Times New Roman" w:eastAsia="宋体" w:cs="Times New Roman"/>
                <w:color w:val="000000" w:themeColor="text1"/>
                <w:sz w:val="24"/>
                <w:szCs w:val="24"/>
                <w:lang w:eastAsia="zh-CN"/>
                <w14:textFill>
                  <w14:solidFill>
                    <w14:schemeClr w14:val="tx1"/>
                  </w14:solidFill>
                </w14:textFill>
              </w:rPr>
              <w:t>压滤后的</w:t>
            </w:r>
            <w:r>
              <w:rPr>
                <w:rFonts w:hint="default" w:ascii="Times New Roman" w:hAnsi="Times New Roman" w:eastAsia="宋体" w:cs="Times New Roman"/>
                <w:color w:val="000000" w:themeColor="text1"/>
                <w:sz w:val="24"/>
                <w:szCs w:val="24"/>
                <w14:textFill>
                  <w14:solidFill>
                    <w14:schemeClr w14:val="tx1"/>
                  </w14:solidFill>
                </w14:textFill>
              </w:rPr>
              <w:t>沉渣</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泥饼</w:t>
            </w:r>
            <w:r>
              <w:rPr>
                <w:rFonts w:hint="default" w:ascii="Times New Roman" w:hAnsi="Times New Roman" w:eastAsia="宋体" w:cs="Times New Roman"/>
                <w:color w:val="000000" w:themeColor="text1"/>
                <w:sz w:val="24"/>
                <w:szCs w:val="24"/>
                <w:lang w:eastAsia="zh-CN"/>
                <w14:textFill>
                  <w14:solidFill>
                    <w14:schemeClr w14:val="tx1"/>
                  </w14:solidFill>
                </w14:textFill>
              </w:rPr>
              <w:t>、员工生活时产生的</w:t>
            </w:r>
            <w:r>
              <w:rPr>
                <w:rFonts w:hint="default" w:ascii="Times New Roman" w:hAnsi="Times New Roman" w:eastAsia="宋体" w:cs="Times New Roman"/>
                <w:color w:val="000000" w:themeColor="text1"/>
                <w:sz w:val="24"/>
                <w:szCs w:val="24"/>
                <w14:textFill>
                  <w14:solidFill>
                    <w14:schemeClr w14:val="tx1"/>
                  </w14:solidFill>
                </w14:textFill>
              </w:rPr>
              <w:t>生活垃圾等</w:t>
            </w:r>
            <w:r>
              <w:rPr>
                <w:rFonts w:hint="default" w:ascii="Times New Roman" w:hAnsi="Times New Roman" w:eastAsia="宋体" w:cs="Times New Roman"/>
                <w:color w:val="000000" w:themeColor="text1"/>
                <w:sz w:val="24"/>
                <w:szCs w:val="24"/>
                <w:lang w:eastAsia="zh-CN"/>
                <w14:textFill>
                  <w14:solidFill>
                    <w14:schemeClr w14:val="tx1"/>
                  </w14:solidFill>
                </w14:textFill>
              </w:rPr>
              <w:t>一般固体废物</w:t>
            </w:r>
            <w:r>
              <w:rPr>
                <w:rFonts w:hint="default" w:ascii="Times New Roman" w:hAnsi="Times New Roman" w:eastAsia="宋体" w:cs="Times New Roman"/>
                <w:color w:val="000000" w:themeColor="text1"/>
                <w:sz w:val="24"/>
                <w:szCs w:val="24"/>
                <w14:textFill>
                  <w14:solidFill>
                    <w14:schemeClr w14:val="tx1"/>
                  </w14:solidFill>
                </w14:textFill>
              </w:rPr>
              <w:t>，以及</w:t>
            </w:r>
            <w:r>
              <w:rPr>
                <w:rFonts w:hint="default" w:ascii="Times New Roman" w:hAnsi="Times New Roman" w:eastAsia="宋体" w:cs="Times New Roman"/>
                <w:color w:val="000000" w:themeColor="text1"/>
                <w:sz w:val="24"/>
                <w:szCs w:val="24"/>
                <w:lang w:eastAsia="zh-CN"/>
                <w14:textFill>
                  <w14:solidFill>
                    <w14:schemeClr w14:val="tx1"/>
                  </w14:solidFill>
                </w14:textFill>
              </w:rPr>
              <w:t>机修时产生的</w:t>
            </w:r>
            <w:r>
              <w:rPr>
                <w:rFonts w:hint="eastAsia" w:eastAsia="宋体" w:cs="Times New Roman"/>
                <w:color w:val="000000" w:themeColor="text1"/>
                <w:sz w:val="24"/>
                <w:szCs w:val="24"/>
                <w:lang w:eastAsia="zh-CN"/>
                <w14:textFill>
                  <w14:solidFill>
                    <w14:schemeClr w14:val="tx1"/>
                  </w14:solidFill>
                </w14:textFill>
              </w:rPr>
              <w:t>废机油</w:t>
            </w:r>
            <w:r>
              <w:rPr>
                <w:rFonts w:hint="default" w:ascii="Times New Roman" w:hAnsi="Times New Roman" w:eastAsia="宋体" w:cs="Times New Roman"/>
                <w:color w:val="000000" w:themeColor="text1"/>
                <w:sz w:val="24"/>
                <w:szCs w:val="24"/>
                <w14:textFill>
                  <w14:solidFill>
                    <w14:schemeClr w14:val="tx1"/>
                  </w14:solidFill>
                </w14:textFill>
              </w:rPr>
              <w:t>、</w:t>
            </w:r>
            <w:r>
              <w:rPr>
                <w:rFonts w:hint="eastAsia" w:eastAsia="宋体" w:cs="Times New Roman"/>
                <w:color w:val="000000" w:themeColor="text1"/>
                <w:sz w:val="24"/>
                <w:szCs w:val="24"/>
                <w:lang w:val="en-US" w:eastAsia="zh-CN"/>
                <w14:textFill>
                  <w14:solidFill>
                    <w14:schemeClr w14:val="tx1"/>
                  </w14:solidFill>
                </w14:textFill>
              </w:rPr>
              <w:t>废机油</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桶</w:t>
            </w:r>
            <w:r>
              <w:rPr>
                <w:rFonts w:hint="default" w:ascii="Times New Roman" w:hAnsi="Times New Roman" w:eastAsia="宋体" w:cs="Times New Roman"/>
                <w:color w:val="000000" w:themeColor="text1"/>
                <w:sz w:val="24"/>
                <w:szCs w:val="24"/>
                <w14:textFill>
                  <w14:solidFill>
                    <w14:schemeClr w14:val="tx1"/>
                  </w14:solidFill>
                </w14:textFill>
              </w:rPr>
              <w:t>等危险废物</w:t>
            </w:r>
            <w:r>
              <w:rPr>
                <w:rFonts w:hint="eastAsia" w:ascii="Times New Roman" w:hAnsi="Times New Roman" w:eastAsia="宋体" w:cs="Times New Roman"/>
                <w:color w:val="000000" w:themeColor="text1"/>
                <w:sz w:val="24"/>
                <w:szCs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snapToGrid/>
              <w:spacing w:line="360" w:lineRule="auto"/>
              <w:ind w:firstLine="482" w:firstLineChars="200"/>
              <w:jc w:val="left"/>
              <w:textAlignment w:val="auto"/>
              <w:rPr>
                <w:rFonts w:hint="default" w:ascii="Times New Roman" w:hAnsi="Times New Roman" w:eastAsia="宋体" w:cs="Times New Roman"/>
                <w:b/>
                <w:color w:val="000000" w:themeColor="text1"/>
                <w:kern w:val="0"/>
                <w:sz w:val="24"/>
                <w:szCs w:val="24"/>
                <w:highlight w:val="none"/>
                <w:lang w:val="en-US" w:eastAsia="zh-CN"/>
                <w14:textFill>
                  <w14:solidFill>
                    <w14:schemeClr w14:val="tx1"/>
                  </w14:solidFill>
                </w14:textFill>
              </w:rPr>
            </w:pPr>
            <w:r>
              <w:rPr>
                <w:rFonts w:hint="eastAsia" w:ascii="Times New Roman" w:hAnsi="Times New Roman" w:eastAsia="宋体" w:cs="Times New Roman"/>
                <w:b/>
                <w:bCs/>
                <w:color w:val="000000" w:themeColor="text1"/>
                <w:sz w:val="24"/>
                <w:szCs w:val="24"/>
                <w:lang w:val="en-US" w:eastAsia="zh-CN"/>
                <w14:textFill>
                  <w14:solidFill>
                    <w14:schemeClr w14:val="tx1"/>
                  </w14:solidFill>
                </w14:textFill>
              </w:rPr>
              <w:t>1）</w:t>
            </w:r>
            <w:r>
              <w:rPr>
                <w:rFonts w:hint="default" w:ascii="Times New Roman" w:hAnsi="Times New Roman" w:eastAsia="宋体" w:cs="Times New Roman"/>
                <w:b/>
                <w:color w:val="000000" w:themeColor="text1"/>
                <w:kern w:val="0"/>
                <w:sz w:val="24"/>
                <w:szCs w:val="24"/>
                <w:highlight w:val="none"/>
                <w:lang w:eastAsia="zh-CN"/>
                <w14:textFill>
                  <w14:solidFill>
                    <w14:schemeClr w14:val="tx1"/>
                  </w14:solidFill>
                </w14:textFill>
              </w:rPr>
              <w:t>沉渣</w:t>
            </w:r>
            <w:r>
              <w:rPr>
                <w:rFonts w:hint="default" w:ascii="Times New Roman" w:hAnsi="Times New Roman" w:eastAsia="宋体" w:cs="Times New Roman"/>
                <w:b/>
                <w:color w:val="000000" w:themeColor="text1"/>
                <w:kern w:val="0"/>
                <w:sz w:val="24"/>
                <w:szCs w:val="24"/>
                <w:highlight w:val="none"/>
                <w:lang w:val="en-US" w:eastAsia="zh-CN"/>
                <w14:textFill>
                  <w14:solidFill>
                    <w14:schemeClr w14:val="tx1"/>
                  </w14:solidFill>
                </w14:textFill>
              </w:rPr>
              <w:t>/</w:t>
            </w:r>
            <w:r>
              <w:rPr>
                <w:rFonts w:hint="default" w:ascii="Times New Roman" w:hAnsi="Times New Roman" w:eastAsia="宋体" w:cs="Times New Roman"/>
                <w:b/>
                <w:color w:val="000000" w:themeColor="text1"/>
                <w:kern w:val="0"/>
                <w:sz w:val="24"/>
                <w:szCs w:val="24"/>
                <w:highlight w:val="none"/>
                <w:lang w:eastAsia="zh-CN"/>
                <w14:textFill>
                  <w14:solidFill>
                    <w14:schemeClr w14:val="tx1"/>
                  </w14:solidFill>
                </w14:textFill>
              </w:rPr>
              <w:t>泥饼</w:t>
            </w:r>
            <w:r>
              <w:rPr>
                <w:rFonts w:hint="eastAsia" w:ascii="Times New Roman" w:hAnsi="Times New Roman" w:cs="Times New Roman"/>
                <w:b/>
                <w:color w:val="000000" w:themeColor="text1"/>
                <w:kern w:val="0"/>
                <w:sz w:val="24"/>
                <w:szCs w:val="24"/>
                <w:highlight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4"/>
                <w:szCs w:val="24"/>
                <w:lang w:eastAsia="zh-CN"/>
                <w14:textFill>
                  <w14:solidFill>
                    <w14:schemeClr w14:val="tx1"/>
                  </w14:solidFill>
                </w14:textFill>
              </w:rPr>
              <w:t xml:space="preserve">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 </w:t>
            </w:r>
            <w:r>
              <w:rPr>
                <w:rFonts w:hint="eastAsia" w:eastAsia="宋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4"/>
                <w:szCs w:val="24"/>
                <w:lang w:eastAsia="zh-CN"/>
                <w14:textFill>
                  <w14:solidFill>
                    <w14:schemeClr w14:val="tx1"/>
                  </w14:solidFill>
                </w14:textFill>
              </w:rPr>
              <w:t xml:space="preserve"> </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napToGrid/>
              <w:spacing w:line="360" w:lineRule="auto"/>
              <w:ind w:firstLine="482" w:firstLineChars="200"/>
              <w:jc w:val="left"/>
              <w:textAlignment w:val="auto"/>
              <w:rPr>
                <w:rFonts w:hint="default" w:ascii="Times New Roman" w:hAnsi="Times New Roman" w:eastAsia="宋体" w:cs="Times New Roman"/>
                <w:color w:val="000000" w:themeColor="text1"/>
                <w:kern w:val="0"/>
                <w:sz w:val="24"/>
                <w:szCs w:val="24"/>
                <w:highlight w:val="none"/>
                <w14:textFill>
                  <w14:solidFill>
                    <w14:schemeClr w14:val="tx1"/>
                  </w14:solidFill>
                </w14:textFill>
              </w:rPr>
            </w:pPr>
            <w:r>
              <w:rPr>
                <w:rFonts w:hint="eastAsia" w:ascii="Times New Roman" w:hAnsi="Times New Roman" w:cs="Times New Roman"/>
                <w:b/>
                <w:color w:val="000000" w:themeColor="text1"/>
                <w:kern w:val="0"/>
                <w:sz w:val="24"/>
                <w:szCs w:val="24"/>
                <w:highlight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项目</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沉淀池及压滤设备</w:t>
            </w:r>
            <w:r>
              <w:rPr>
                <w:rFonts w:hint="eastAsia" w:ascii="Times New Roman" w:hAnsi="Times New Roman" w:cs="Times New Roman"/>
                <w:color w:val="000000" w:themeColor="text1"/>
                <w:kern w:val="0"/>
                <w:sz w:val="24"/>
                <w:szCs w:val="24"/>
                <w:highlight w:val="none"/>
                <w:lang w:eastAsia="zh-CN"/>
                <w14:textFill>
                  <w14:solidFill>
                    <w14:schemeClr w14:val="tx1"/>
                  </w14:solidFill>
                </w14:textFill>
              </w:rPr>
              <w:t>会产生</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沉渣</w:t>
            </w:r>
            <w:r>
              <w:rPr>
                <w:rFonts w:hint="default"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泥饼</w:t>
            </w:r>
            <w:r>
              <w:rPr>
                <w:rFonts w:hint="eastAsia" w:ascii="Times New Roman" w:hAnsi="Times New Roman" w:cs="Times New Roman"/>
                <w:color w:val="000000" w:themeColor="text1"/>
                <w:kern w:val="0"/>
                <w:sz w:val="24"/>
                <w:szCs w:val="24"/>
                <w:highlight w:val="none"/>
                <w:lang w:eastAsia="zh-CN"/>
                <w14:textFill>
                  <w14:solidFill>
                    <w14:schemeClr w14:val="tx1"/>
                  </w14:solidFill>
                </w14:textFill>
              </w:rPr>
              <w:t>，主要来自于湿法作业沉降粉尘及砂石表面泥沙。项目采取车间封闭、湿法作业、喷雾降尘等措施后，将厂区沉降粉尘经地面冲洗全部进入沉淀池，根据前文分析可知，项目粉尘</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沉降量为</w:t>
            </w:r>
            <w:r>
              <w:rPr>
                <w:rFonts w:hint="eastAsia" w:cs="Times New Roman"/>
                <w:color w:val="000000" w:themeColor="text1"/>
                <w:kern w:val="0"/>
                <w:sz w:val="24"/>
                <w:szCs w:val="24"/>
                <w:highlight w:val="none"/>
                <w:lang w:val="en-US" w:eastAsia="zh-CN"/>
                <w14:textFill>
                  <w14:solidFill>
                    <w14:schemeClr w14:val="tx1"/>
                  </w14:solidFill>
                </w14:textFill>
              </w:rPr>
              <w:t>544.1</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t/a。根据</w:t>
            </w:r>
            <w:r>
              <w:rPr>
                <w:rFonts w:hint="default" w:ascii="Times New Roman" w:hAnsi="Times New Roman" w:cs="Times New Roman"/>
                <w:color w:val="000000" w:themeColor="text1"/>
                <w:kern w:val="0"/>
                <w:sz w:val="24"/>
                <w:szCs w:val="24"/>
                <w:highlight w:val="none"/>
                <w:lang w:eastAsia="zh-CN"/>
                <w14:textFill>
                  <w14:solidFill>
                    <w14:schemeClr w14:val="tx1"/>
                  </w14:solidFill>
                </w14:textFill>
              </w:rPr>
              <w:t>业主</w:t>
            </w:r>
            <w:r>
              <w:rPr>
                <w:rFonts w:hint="eastAsia" w:ascii="Times New Roman" w:hAnsi="Times New Roman" w:cs="Times New Roman"/>
                <w:color w:val="000000" w:themeColor="text1"/>
                <w:kern w:val="0"/>
                <w:sz w:val="24"/>
                <w:szCs w:val="24"/>
                <w:highlight w:val="none"/>
                <w:lang w:eastAsia="zh-CN"/>
                <w14:textFill>
                  <w14:solidFill>
                    <w14:schemeClr w14:val="tx1"/>
                  </w14:solidFill>
                </w14:textFill>
              </w:rPr>
              <w:t>多年经验</w:t>
            </w:r>
            <w:r>
              <w:rPr>
                <w:rFonts w:hint="default" w:ascii="Times New Roman" w:hAnsi="Times New Roman" w:cs="Times New Roman"/>
                <w:color w:val="000000" w:themeColor="text1"/>
                <w:kern w:val="0"/>
                <w:sz w:val="24"/>
                <w:szCs w:val="24"/>
                <w:highlight w:val="none"/>
                <w:lang w:eastAsia="zh-CN"/>
                <w14:textFill>
                  <w14:solidFill>
                    <w14:schemeClr w14:val="tx1"/>
                  </w14:solidFill>
                </w14:textFill>
              </w:rPr>
              <w:t>及</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类比同类行业</w:t>
            </w:r>
            <w:r>
              <w:rPr>
                <w:rFonts w:hint="eastAsia" w:ascii="Times New Roman" w:hAnsi="Times New Roman" w:cs="Times New Roman"/>
                <w:color w:val="000000" w:themeColor="text1"/>
                <w:kern w:val="0"/>
                <w:sz w:val="24"/>
                <w:szCs w:val="24"/>
                <w:highlight w:val="none"/>
                <w:lang w:eastAsia="zh-CN"/>
                <w14:textFill>
                  <w14:solidFill>
                    <w14:schemeClr w14:val="tx1"/>
                  </w14:solidFill>
                </w14:textFill>
              </w:rPr>
              <w:t>可知，砂石表面含泥量约占原料的</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12%，</w:t>
            </w:r>
            <w:r>
              <w:rPr>
                <w:rFonts w:hint="default" w:ascii="Times New Roman" w:hAnsi="Times New Roman" w:cs="Times New Roman"/>
                <w:color w:val="000000" w:themeColor="text1"/>
                <w:kern w:val="0"/>
                <w:sz w:val="24"/>
                <w:szCs w:val="24"/>
                <w:highlight w:val="none"/>
                <w:lang w:eastAsia="zh-CN"/>
                <w14:textFill>
                  <w14:solidFill>
                    <w14:schemeClr w14:val="tx1"/>
                  </w14:solidFill>
                </w14:textFill>
              </w:rPr>
              <w:t>项目砂石</w:t>
            </w:r>
            <w:r>
              <w:rPr>
                <w:rFonts w:hint="eastAsia" w:ascii="Times New Roman" w:hAnsi="Times New Roman" w:cs="Times New Roman"/>
                <w:color w:val="000000" w:themeColor="text1"/>
                <w:kern w:val="0"/>
                <w:sz w:val="24"/>
                <w:szCs w:val="24"/>
                <w:highlight w:val="none"/>
                <w:lang w:eastAsia="zh-CN"/>
                <w14:textFill>
                  <w14:solidFill>
                    <w14:schemeClr w14:val="tx1"/>
                  </w14:solidFill>
                </w14:textFill>
              </w:rPr>
              <w:t>原料为</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37.5万t/a</w:t>
            </w:r>
            <w:r>
              <w:rPr>
                <w:rFonts w:hint="default" w:ascii="Times New Roman" w:hAnsi="Times New Roman" w:cs="Times New Roman"/>
                <w:color w:val="000000" w:themeColor="text1"/>
                <w:kern w:val="0"/>
                <w:sz w:val="24"/>
                <w:szCs w:val="24"/>
                <w:highlight w:val="none"/>
                <w:lang w:val="en-US" w:eastAsia="zh-CN"/>
                <w14:textFill>
                  <w14:solidFill>
                    <w14:schemeClr w14:val="tx1"/>
                  </w14:solidFill>
                </w14:textFill>
              </w:rPr>
              <w:t>，则</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砂石表面含泥量为4.5万t/a。项目</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沉渣</w:t>
            </w:r>
            <w:r>
              <w:rPr>
                <w:rFonts w:hint="default"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泥饼</w:t>
            </w:r>
            <w:r>
              <w:rPr>
                <w:rFonts w:hint="eastAsia" w:ascii="Times New Roman" w:hAnsi="Times New Roman" w:cs="Times New Roman"/>
                <w:color w:val="000000" w:themeColor="text1"/>
                <w:kern w:val="0"/>
                <w:sz w:val="24"/>
                <w:szCs w:val="24"/>
                <w:highlight w:val="none"/>
                <w:lang w:eastAsia="zh-CN"/>
                <w14:textFill>
                  <w14:solidFill>
                    <w14:schemeClr w14:val="tx1"/>
                  </w14:solidFill>
                </w14:textFill>
              </w:rPr>
              <w:t>产生量共计</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45</w:t>
            </w:r>
            <w:r>
              <w:rPr>
                <w:rFonts w:hint="eastAsia" w:cs="Times New Roman"/>
                <w:color w:val="000000" w:themeColor="text1"/>
                <w:kern w:val="0"/>
                <w:sz w:val="24"/>
                <w:szCs w:val="24"/>
                <w:highlight w:val="none"/>
                <w:lang w:val="en-US" w:eastAsia="zh-CN"/>
                <w14:textFill>
                  <w14:solidFill>
                    <w14:schemeClr w14:val="tx1"/>
                  </w14:solidFill>
                </w14:textFill>
              </w:rPr>
              <w:t>544.1</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t/a</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snapToGrid/>
              <w:spacing w:line="360" w:lineRule="auto"/>
              <w:ind w:firstLine="482" w:firstLineChars="200"/>
              <w:jc w:val="left"/>
              <w:textAlignment w:val="auto"/>
              <w:rPr>
                <w:rFonts w:hint="default" w:eastAsia="宋体"/>
                <w:color w:val="000000" w:themeColor="text1"/>
                <w:kern w:val="0"/>
                <w:sz w:val="24"/>
                <w:szCs w:val="24"/>
                <w:lang w:val="en-US" w:eastAsia="zh-CN"/>
                <w14:textFill>
                  <w14:solidFill>
                    <w14:schemeClr w14:val="tx1"/>
                  </w14:solidFill>
                </w14:textFill>
              </w:rPr>
            </w:pPr>
            <w:r>
              <w:rPr>
                <w:rFonts w:hint="eastAsia" w:ascii="Times New Roman" w:hAnsi="Times New Roman" w:eastAsia="宋体" w:cs="Times New Roman"/>
                <w:b/>
                <w:bCs/>
                <w:color w:val="000000" w:themeColor="text1"/>
                <w:kern w:val="0"/>
                <w:sz w:val="24"/>
                <w:szCs w:val="24"/>
                <w:highlight w:val="none"/>
                <w:lang w:val="en-US" w:eastAsia="zh-CN"/>
                <w14:textFill>
                  <w14:solidFill>
                    <w14:schemeClr w14:val="tx1"/>
                  </w14:solidFill>
                </w14:textFill>
              </w:rPr>
              <w:t>治理措施</w:t>
            </w:r>
            <w:r>
              <w:rPr>
                <w:rFonts w:hint="eastAsia"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w:t>
            </w:r>
            <w:r>
              <w:rPr>
                <w:rFonts w:hint="eastAsia" w:ascii="Times New Roman" w:eastAsia="宋体" w:cs="Times New Roman"/>
                <w:color w:val="000000" w:themeColor="text1"/>
                <w:kern w:val="0"/>
                <w:sz w:val="24"/>
                <w:szCs w:val="24"/>
                <w:highlight w:val="none"/>
                <w:lang w:val="en-US" w:eastAsia="zh-CN"/>
                <w14:textFill>
                  <w14:solidFill>
                    <w14:schemeClr w14:val="tx1"/>
                  </w14:solidFill>
                </w14:textFill>
              </w:rPr>
              <w:t>产生的沉渣/泥饼直接</w:t>
            </w:r>
            <w:r>
              <w:rPr>
                <w:rFonts w:hint="eastAsia" w:ascii="Times New Roman" w:cs="Times New Roman"/>
                <w:color w:val="000000" w:themeColor="text1"/>
                <w:kern w:val="0"/>
                <w:sz w:val="24"/>
                <w:szCs w:val="24"/>
                <w:highlight w:val="none"/>
                <w:lang w:val="en-US" w:eastAsia="zh-CN"/>
                <w14:textFill>
                  <w14:solidFill>
                    <w14:schemeClr w14:val="tx1"/>
                  </w14:solidFill>
                </w14:textFill>
              </w:rPr>
              <w:t>堆放</w:t>
            </w:r>
            <w:r>
              <w:rPr>
                <w:rFonts w:hint="eastAsia" w:ascii="Times New Roman" w:eastAsia="宋体" w:cs="Times New Roman"/>
                <w:color w:val="000000" w:themeColor="text1"/>
                <w:kern w:val="0"/>
                <w:sz w:val="24"/>
                <w:szCs w:val="24"/>
                <w:highlight w:val="none"/>
                <w:lang w:val="en-US" w:eastAsia="zh-CN"/>
                <w14:textFill>
                  <w14:solidFill>
                    <w14:schemeClr w14:val="tx1"/>
                  </w14:solidFill>
                </w14:textFill>
              </w:rPr>
              <w:t>到79号弃渣场</w:t>
            </w:r>
            <w:r>
              <w:rPr>
                <w:rFonts w:hint="eastAsia" w:ascii="Times New Roman" w:cs="Times New Roman"/>
                <w:color w:val="000000" w:themeColor="text1"/>
                <w:kern w:val="0"/>
                <w:sz w:val="24"/>
                <w:szCs w:val="24"/>
                <w:highlight w:val="none"/>
                <w:lang w:val="en-US" w:eastAsia="zh-CN"/>
                <w14:textFill>
                  <w14:solidFill>
                    <w14:schemeClr w14:val="tx1"/>
                  </w14:solidFill>
                </w14:textFill>
              </w:rPr>
              <w:t>内</w:t>
            </w:r>
            <w:r>
              <w:rPr>
                <w:rFonts w:hint="eastAsia" w:ascii="Times New Roman" w:eastAsia="宋体" w:cs="Times New Roman"/>
                <w:color w:val="000000" w:themeColor="text1"/>
                <w:kern w:val="0"/>
                <w:sz w:val="24"/>
                <w:szCs w:val="24"/>
                <w:highlight w:val="none"/>
                <w:lang w:val="en-US" w:eastAsia="zh-CN"/>
                <w14:textFill>
                  <w14:solidFill>
                    <w14:schemeClr w14:val="tx1"/>
                  </w14:solidFill>
                </w14:textFill>
              </w:rPr>
              <w:t>。</w:t>
            </w:r>
          </w:p>
          <w:p>
            <w:pPr>
              <w:pStyle w:val="30"/>
              <w:keepNext w:val="0"/>
              <w:keepLines w:val="0"/>
              <w:pageBreakBefore w:val="0"/>
              <w:widowControl w:val="0"/>
              <w:numPr>
                <w:ilvl w:val="0"/>
                <w:numId w:val="3"/>
              </w:numPr>
              <w:kinsoku/>
              <w:wordWrap/>
              <w:overflowPunct/>
              <w:topLinePunct w:val="0"/>
              <w:bidi w:val="0"/>
              <w:snapToGrid/>
              <w:spacing w:line="360" w:lineRule="auto"/>
              <w:ind w:firstLine="480"/>
              <w:textAlignment w:val="auto"/>
              <w:rPr>
                <w:rFonts w:hint="default" w:ascii="Times New Roman" w:hAnsi="Times New Roman" w:eastAsia="宋体" w:cs="Times New Roman"/>
                <w:b/>
                <w:color w:val="000000" w:themeColor="text1"/>
                <w:sz w:val="24"/>
                <w:szCs w:val="24"/>
                <w:highlight w:val="none"/>
                <w14:textFill>
                  <w14:solidFill>
                    <w14:schemeClr w14:val="tx1"/>
                  </w14:solidFill>
                </w14:textFill>
              </w:rPr>
            </w:pPr>
            <w:r>
              <w:rPr>
                <w:rFonts w:hint="default" w:ascii="Times New Roman" w:hAnsi="Times New Roman" w:eastAsia="宋体" w:cs="Times New Roman"/>
                <w:b/>
                <w:color w:val="000000" w:themeColor="text1"/>
                <w:sz w:val="24"/>
                <w:szCs w:val="24"/>
                <w:highlight w:val="none"/>
                <w14:textFill>
                  <w14:solidFill>
                    <w14:schemeClr w14:val="tx1"/>
                  </w14:solidFill>
                </w14:textFill>
              </w:rPr>
              <w:t xml:space="preserve">生活垃圾  </w:t>
            </w:r>
          </w:p>
          <w:p>
            <w:pPr>
              <w:pStyle w:val="30"/>
              <w:keepNext w:val="0"/>
              <w:keepLines w:val="0"/>
              <w:pageBreakBefore w:val="0"/>
              <w:widowControl w:val="0"/>
              <w:numPr>
                <w:ilvl w:val="0"/>
                <w:numId w:val="0"/>
              </w:numPr>
              <w:kinsoku/>
              <w:wordWrap/>
              <w:overflowPunct/>
              <w:topLinePunct w:val="0"/>
              <w:bidi w:val="0"/>
              <w:snapToGrid/>
              <w:spacing w:line="360" w:lineRule="auto"/>
              <w:ind w:firstLine="480" w:firstLineChars="200"/>
              <w:textAlignment w:val="auto"/>
              <w:rPr>
                <w:rFonts w:hint="default" w:ascii="Times New Roman" w:hAnsi="Times New Roman" w:eastAsia="宋体" w:cs="Times New Roman"/>
                <w:color w:val="000000" w:themeColor="text1"/>
                <w:kern w:val="0"/>
                <w:sz w:val="24"/>
                <w:szCs w:val="24"/>
                <w:highlight w:val="none"/>
                <w14:textFill>
                  <w14:solidFill>
                    <w14:schemeClr w14:val="tx1"/>
                  </w14:solidFill>
                </w14:textFill>
              </w:rPr>
            </w:pP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项目产生的生活垃圾主要是员工生活垃圾，按0.5kg/人·日，本项目劳动定员</w:t>
            </w:r>
            <w:r>
              <w:rPr>
                <w:rFonts w:hint="eastAsia" w:ascii="Times New Roman" w:hAnsi="Times New Roman" w:cs="Times New Roman"/>
                <w:color w:val="000000" w:themeColor="text1"/>
                <w:kern w:val="0"/>
                <w:sz w:val="24"/>
                <w:szCs w:val="24"/>
                <w:highlight w:val="none"/>
                <w:lang w:val="en-US" w:eastAsia="zh-CN"/>
                <w14:textFill>
                  <w14:solidFill>
                    <w14:schemeClr w14:val="tx1"/>
                  </w14:solidFill>
                </w14:textFill>
              </w:rPr>
              <w:t>15</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人，生活垃圾产生按3</w:t>
            </w:r>
            <w:r>
              <w:rPr>
                <w:rFonts w:hint="eastAsia"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65</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天计，则年生活垃圾产生量约</w:t>
            </w:r>
            <w:r>
              <w:rPr>
                <w:rFonts w:hint="eastAsia"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2.7</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 xml:space="preserve">t/a。 </w:t>
            </w:r>
          </w:p>
          <w:p>
            <w:pPr>
              <w:pStyle w:val="30"/>
              <w:keepNext w:val="0"/>
              <w:keepLines w:val="0"/>
              <w:pageBreakBefore w:val="0"/>
              <w:widowControl w:val="0"/>
              <w:numPr>
                <w:ilvl w:val="0"/>
                <w:numId w:val="0"/>
              </w:numPr>
              <w:kinsoku/>
              <w:wordWrap/>
              <w:overflowPunct/>
              <w:topLinePunct w:val="0"/>
              <w:bidi w:val="0"/>
              <w:snapToGrid/>
              <w:spacing w:line="360" w:lineRule="auto"/>
              <w:ind w:firstLine="482" w:firstLineChars="200"/>
              <w:textAlignment w:val="auto"/>
              <w:rPr>
                <w:rFonts w:hint="default" w:ascii="Times New Roman" w:hAnsi="Times New Roman" w:eastAsia="宋体" w:cs="Times New Roman"/>
                <w:color w:val="000000" w:themeColor="text1"/>
                <w:kern w:val="0"/>
                <w:sz w:val="24"/>
                <w:szCs w:val="24"/>
                <w:highlight w:val="none"/>
                <w14:textFill>
                  <w14:solidFill>
                    <w14:schemeClr w14:val="tx1"/>
                  </w14:solidFill>
                </w14:textFill>
              </w:rPr>
            </w:pPr>
            <w:r>
              <w:rPr>
                <w:rFonts w:hint="eastAsia" w:ascii="Times New Roman" w:hAnsi="Times New Roman" w:eastAsia="宋体" w:cs="Times New Roman"/>
                <w:b/>
                <w:bCs/>
                <w:color w:val="000000" w:themeColor="text1"/>
                <w:kern w:val="0"/>
                <w:sz w:val="24"/>
                <w:szCs w:val="24"/>
                <w:highlight w:val="none"/>
                <w:lang w:val="en-US" w:eastAsia="zh-CN"/>
                <w14:textFill>
                  <w14:solidFill>
                    <w14:schemeClr w14:val="tx1"/>
                  </w14:solidFill>
                </w14:textFill>
              </w:rPr>
              <w:t>治理措施</w:t>
            </w:r>
            <w:r>
              <w:rPr>
                <w:rFonts w:hint="eastAsia"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：在</w:t>
            </w:r>
            <w:r>
              <w:rPr>
                <w:rFonts w:hint="default" w:ascii="Times New Roman" w:hAnsi="Times New Roman" w:eastAsia="宋体" w:cs="Times New Roman"/>
                <w:color w:val="000000" w:themeColor="text1"/>
                <w:kern w:val="0"/>
                <w:sz w:val="24"/>
                <w:szCs w:val="24"/>
                <w:highlight w:val="none"/>
                <w:lang w:val="en-US" w:eastAsia="zh-CN"/>
                <w14:textFill>
                  <w14:solidFill>
                    <w14:schemeClr w14:val="tx1"/>
                  </w14:solidFill>
                </w14:textFill>
              </w:rPr>
              <w:t>办公区设置垃圾桶，内衬垃圾专用袋，用于收集生活垃圾，定期运送至村上设置的垃圾收集池处理</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eastAsia="宋体" w:cs="Times New Roman"/>
                <w:b/>
                <w:bCs/>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w:t>
            </w:r>
            <w:r>
              <w:rPr>
                <w:rFonts w:hint="eastAsia" w:eastAsia="宋体" w:cs="Times New Roman"/>
                <w:b/>
                <w:bCs/>
                <w:color w:val="000000" w:themeColor="text1"/>
                <w:sz w:val="24"/>
                <w:szCs w:val="24"/>
                <w:lang w:val="en-US" w:eastAsia="zh-CN"/>
                <w14:textFill>
                  <w14:solidFill>
                    <w14:schemeClr w14:val="tx1"/>
                  </w14:solidFill>
                </w14:textFill>
              </w:rPr>
              <w:t>废机油</w:t>
            </w:r>
            <w:r>
              <w:rPr>
                <w:rFonts w:hint="eastAsia" w:cs="Times New Roman"/>
                <w:b/>
                <w:bCs/>
                <w:color w:val="000000" w:themeColor="text1"/>
                <w:sz w:val="24"/>
                <w:szCs w:val="24"/>
                <w:lang w:val="en-US" w:eastAsia="zh-CN"/>
                <w14:textFill>
                  <w14:solidFill>
                    <w14:schemeClr w14:val="tx1"/>
                  </w14:solidFill>
                </w14:textFill>
              </w:rPr>
              <w:t>、</w:t>
            </w:r>
            <w:r>
              <w:rPr>
                <w:rFonts w:hint="eastAsia" w:eastAsia="宋体" w:cs="Times New Roman"/>
                <w:b/>
                <w:bCs/>
                <w:color w:val="000000" w:themeColor="text1"/>
                <w:sz w:val="24"/>
                <w:szCs w:val="24"/>
                <w:lang w:val="en-US" w:eastAsia="zh-CN"/>
                <w14:textFill>
                  <w14:solidFill>
                    <w14:schemeClr w14:val="tx1"/>
                  </w14:solidFill>
                </w14:textFill>
              </w:rPr>
              <w:t>废机油</w:t>
            </w: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桶</w:t>
            </w:r>
            <w:r>
              <w:rPr>
                <w:rFonts w:hint="eastAsia" w:cs="Times New Roman"/>
                <w:b/>
                <w:bCs/>
                <w:color w:val="000000" w:themeColor="text1"/>
                <w:sz w:val="24"/>
                <w:szCs w:val="24"/>
                <w:lang w:val="en-US" w:eastAsia="zh-CN"/>
                <w14:textFill>
                  <w14:solidFill>
                    <w14:schemeClr w14:val="tx1"/>
                  </w14:solidFill>
                </w14:textFill>
              </w:rPr>
              <w:t>、含油抹布及手套</w:t>
            </w:r>
          </w:p>
          <w:p>
            <w:pPr>
              <w:spacing w:line="360" w:lineRule="auto"/>
              <w:ind w:firstLine="480" w:firstLineChars="200"/>
              <w:rPr>
                <w:rFonts w:hint="default" w:eastAsia="宋体"/>
                <w:color w:val="0000FF"/>
                <w:sz w:val="24"/>
                <w:szCs w:val="24"/>
                <w:highlight w:val="none"/>
                <w:lang w:val="en-US" w:eastAsia="zh-CN"/>
              </w:rPr>
            </w:pPr>
            <w:r>
              <w:rPr>
                <w:rFonts w:hint="default" w:ascii="Times New Roman" w:hAnsi="Times New Roman" w:eastAsia="宋体" w:cs="Times New Roman"/>
                <w:bCs/>
                <w:color w:val="000000" w:themeColor="text1"/>
                <w:sz w:val="24"/>
                <w:szCs w:val="24"/>
                <w:highlight w:val="none"/>
                <w14:textFill>
                  <w14:solidFill>
                    <w14:schemeClr w14:val="tx1"/>
                  </w14:solidFill>
                </w14:textFill>
              </w:rPr>
              <w:t>机油主要用于</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机械</w:t>
            </w:r>
            <w:r>
              <w:rPr>
                <w:rFonts w:hint="default" w:ascii="Times New Roman" w:hAnsi="Times New Roman" w:eastAsia="宋体" w:cs="Times New Roman"/>
                <w:bCs/>
                <w:color w:val="000000" w:themeColor="text1"/>
                <w:sz w:val="24"/>
                <w:szCs w:val="24"/>
                <w:highlight w:val="none"/>
                <w14:textFill>
                  <w14:solidFill>
                    <w14:schemeClr w14:val="tx1"/>
                  </w14:solidFill>
                </w14:textFill>
              </w:rPr>
              <w:t>设备使用过程中的日常维护，起到润滑减磨、辅助冷却降温、密封防漏、防锈防蚀、减震缓冲等作用。项目生产时产生的</w:t>
            </w:r>
            <w:r>
              <w:rPr>
                <w:rFonts w:hint="eastAsia" w:cs="Times New Roman"/>
                <w:bCs/>
                <w:color w:val="000000" w:themeColor="text1"/>
                <w:sz w:val="24"/>
                <w:szCs w:val="24"/>
                <w:highlight w:val="none"/>
                <w:lang w:eastAsia="zh-CN"/>
                <w14:textFill>
                  <w14:solidFill>
                    <w14:schemeClr w14:val="tx1"/>
                  </w14:solidFill>
                </w14:textFill>
              </w:rPr>
              <w:t>废机油</w:t>
            </w:r>
            <w:r>
              <w:rPr>
                <w:rFonts w:hint="default" w:ascii="Times New Roman" w:hAnsi="Times New Roman" w:eastAsia="宋体" w:cs="Times New Roman"/>
                <w:bCs/>
                <w:color w:val="000000" w:themeColor="text1"/>
                <w:sz w:val="24"/>
                <w:szCs w:val="24"/>
                <w:highlight w:val="none"/>
                <w14:textFill>
                  <w14:solidFill>
                    <w14:schemeClr w14:val="tx1"/>
                  </w14:solidFill>
                </w14:textFill>
              </w:rPr>
              <w:t>属于危险废物，</w:t>
            </w:r>
            <w:r>
              <w:rPr>
                <w:rFonts w:hint="default" w:cs="Times New Roman"/>
                <w:bCs/>
                <w:color w:val="000000" w:themeColor="text1"/>
                <w:sz w:val="24"/>
                <w:szCs w:val="24"/>
                <w:highlight w:val="none"/>
                <w:lang w:eastAsia="zh-CN"/>
                <w14:textFill>
                  <w14:solidFill>
                    <w14:schemeClr w14:val="tx1"/>
                  </w14:solidFill>
                </w14:textFill>
              </w:rPr>
              <w:t>危险代码</w:t>
            </w:r>
            <w:r>
              <w:rPr>
                <w:rFonts w:hint="eastAsia" w:cs="Times New Roman"/>
                <w:bCs/>
                <w:color w:val="000000" w:themeColor="text1"/>
                <w:sz w:val="24"/>
                <w:szCs w:val="24"/>
                <w:highlight w:val="none"/>
                <w:lang w:eastAsia="zh-CN"/>
                <w14:textFill>
                  <w14:solidFill>
                    <w14:schemeClr w14:val="tx1"/>
                  </w14:solidFill>
                </w14:textFill>
              </w:rPr>
              <w:t>为</w:t>
            </w:r>
            <w:r>
              <w:rPr>
                <w:rFonts w:hint="default" w:cs="Times New Roman"/>
                <w:bCs/>
                <w:color w:val="000000" w:themeColor="text1"/>
                <w:sz w:val="24"/>
                <w:szCs w:val="24"/>
                <w:highlight w:val="none"/>
                <w:lang w:eastAsia="zh-CN"/>
                <w14:textFill>
                  <w14:solidFill>
                    <w14:schemeClr w14:val="tx1"/>
                  </w14:solidFill>
                </w14:textFill>
              </w:rPr>
              <w:t>HW08</w:t>
            </w:r>
            <w:r>
              <w:rPr>
                <w:rFonts w:hint="eastAsia" w:cs="Times New Roman"/>
                <w:bCs/>
                <w:color w:val="000000" w:themeColor="text1"/>
                <w:sz w:val="24"/>
                <w:szCs w:val="24"/>
                <w:highlight w:val="none"/>
                <w:lang w:val="en-US" w:eastAsia="zh-CN"/>
                <w14:textFill>
                  <w14:solidFill>
                    <w14:schemeClr w14:val="tx1"/>
                  </w14:solidFill>
                </w14:textFill>
              </w:rPr>
              <w:t xml:space="preserve"> </w:t>
            </w:r>
            <w:r>
              <w:rPr>
                <w:rFonts w:hint="default" w:cs="Times New Roman"/>
                <w:bCs/>
                <w:color w:val="000000" w:themeColor="text1"/>
                <w:sz w:val="24"/>
                <w:szCs w:val="24"/>
                <w:highlight w:val="none"/>
                <w:lang w:eastAsia="zh-CN"/>
                <w14:textFill>
                  <w14:solidFill>
                    <w14:schemeClr w14:val="tx1"/>
                  </w14:solidFill>
                </w14:textFill>
              </w:rPr>
              <w:t>900-214-08</w:t>
            </w:r>
            <w:r>
              <w:rPr>
                <w:rFonts w:hint="eastAsia" w:cs="Times New Roman"/>
                <w:bCs/>
                <w:color w:val="000000" w:themeColor="text1"/>
                <w:sz w:val="24"/>
                <w:szCs w:val="24"/>
                <w:highlight w:val="none"/>
                <w:lang w:eastAsia="zh-CN"/>
                <w14:textFill>
                  <w14:solidFill>
                    <w14:schemeClr w14:val="tx1"/>
                  </w14:solidFill>
                </w14:textFill>
              </w:rPr>
              <w:t>，</w:t>
            </w:r>
            <w:r>
              <w:rPr>
                <w:rFonts w:hint="default" w:ascii="Times New Roman" w:hAnsi="Times New Roman" w:eastAsia="宋体" w:cs="Times New Roman"/>
                <w:bCs/>
                <w:color w:val="000000" w:themeColor="text1"/>
                <w:sz w:val="24"/>
                <w:szCs w:val="24"/>
                <w:highlight w:val="none"/>
                <w14:textFill>
                  <w14:solidFill>
                    <w14:schemeClr w14:val="tx1"/>
                  </w14:solidFill>
                </w14:textFill>
              </w:rPr>
              <w:t>根据业主介绍，其产生量约为0.</w:t>
            </w:r>
            <w:r>
              <w:rPr>
                <w:rFonts w:hint="eastAsia" w:cs="Times New Roman"/>
                <w:bCs/>
                <w:color w:val="000000" w:themeColor="text1"/>
                <w:sz w:val="24"/>
                <w:szCs w:val="24"/>
                <w:highlight w:val="none"/>
                <w:lang w:val="en-US" w:eastAsia="zh-CN"/>
                <w14:textFill>
                  <w14:solidFill>
                    <w14:schemeClr w14:val="tx1"/>
                  </w14:solidFill>
                </w14:textFill>
              </w:rPr>
              <w:t>01</w:t>
            </w:r>
            <w:r>
              <w:rPr>
                <w:rFonts w:hint="default" w:ascii="Times New Roman" w:hAnsi="Times New Roman" w:eastAsia="宋体" w:cs="Times New Roman"/>
                <w:bCs/>
                <w:color w:val="000000" w:themeColor="text1"/>
                <w:sz w:val="24"/>
                <w:szCs w:val="24"/>
                <w:highlight w:val="none"/>
                <w14:textFill>
                  <w14:solidFill>
                    <w14:schemeClr w14:val="tx1"/>
                  </w14:solidFill>
                </w14:textFill>
              </w:rPr>
              <w:t>t/a。</w:t>
            </w:r>
            <w:r>
              <w:rPr>
                <w:rFonts w:hint="eastAsia" w:cs="Times New Roman"/>
                <w:color w:val="000000" w:themeColor="text1"/>
                <w:sz w:val="24"/>
                <w:szCs w:val="24"/>
                <w:highlight w:val="none"/>
                <w:lang w:eastAsia="zh-CN"/>
                <w14:textFill>
                  <w14:solidFill>
                    <w14:schemeClr w14:val="tx1"/>
                  </w14:solidFill>
                </w14:textFill>
              </w:rPr>
              <w:t>废机油</w:t>
            </w:r>
            <w:r>
              <w:rPr>
                <w:rFonts w:hint="eastAsia" w:cs="Times New Roman"/>
                <w:color w:val="000000" w:themeColor="text1"/>
                <w:sz w:val="24"/>
                <w:szCs w:val="24"/>
                <w:highlight w:val="none"/>
                <w:lang w:val="en-US" w:eastAsia="zh-CN"/>
                <w14:textFill>
                  <w14:solidFill>
                    <w14:schemeClr w14:val="tx1"/>
                  </w14:solidFill>
                </w14:textFill>
              </w:rPr>
              <w:t>桶</w:t>
            </w:r>
            <w:r>
              <w:rPr>
                <w:rFonts w:hint="default" w:ascii="Times New Roman" w:hAnsi="Times New Roman" w:eastAsia="宋体" w:cs="Times New Roman"/>
                <w:color w:val="000000" w:themeColor="text1"/>
                <w:sz w:val="24"/>
                <w:szCs w:val="24"/>
                <w:highlight w:val="none"/>
                <w14:textFill>
                  <w14:solidFill>
                    <w14:schemeClr w14:val="tx1"/>
                  </w14:solidFill>
                </w14:textFill>
              </w:rPr>
              <w:t>《国家危险废物名录》（2021年本）中</w:t>
            </w:r>
            <w:r>
              <w:rPr>
                <w:rFonts w:hint="eastAsia" w:cs="Times New Roman"/>
                <w:color w:val="000000" w:themeColor="text1"/>
                <w:sz w:val="24"/>
                <w:szCs w:val="24"/>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4"/>
                <w:szCs w:val="24"/>
                <w:highlight w:val="none"/>
                <w14:textFill>
                  <w14:solidFill>
                    <w14:schemeClr w14:val="tx1"/>
                  </w14:solidFill>
                </w14:textFill>
              </w:rPr>
              <w:t>与含矿物油废物中“其他生产、销售、使用过程中产生的废矿物油及沾染矿物油的废弃包装物”，废物代码为</w:t>
            </w:r>
            <w:r>
              <w:rPr>
                <w:rFonts w:hint="default" w:ascii="Times New Roman" w:hAnsi="Times New Roman" w:eastAsia="宋体" w:cs="Times New Roman"/>
                <w:bCs/>
                <w:color w:val="000000" w:themeColor="text1"/>
                <w:sz w:val="24"/>
                <w:szCs w:val="24"/>
                <w:highlight w:val="none"/>
                <w14:textFill>
                  <w14:solidFill>
                    <w14:schemeClr w14:val="tx1"/>
                  </w14:solidFill>
                </w14:textFill>
              </w:rPr>
              <w:t>HW</w:t>
            </w:r>
            <w:r>
              <w:rPr>
                <w:rFonts w:hint="eastAsia" w:cs="Times New Roman"/>
                <w:bCs/>
                <w:color w:val="000000" w:themeColor="text1"/>
                <w:sz w:val="24"/>
                <w:szCs w:val="24"/>
                <w:highlight w:val="none"/>
                <w:lang w:val="en-US" w:eastAsia="zh-CN"/>
                <w14:textFill>
                  <w14:solidFill>
                    <w14:schemeClr w14:val="tx1"/>
                  </w14:solidFill>
                </w14:textFill>
              </w:rPr>
              <w:t>08</w:t>
            </w:r>
            <w:r>
              <w:rPr>
                <w:rFonts w:hint="eastAsia" w:ascii="Times New Roman" w:hAnsi="Times New Roman" w:eastAsia="宋体" w:cs="Times New Roman"/>
                <w:bCs/>
                <w:color w:val="000000" w:themeColor="text1"/>
                <w:sz w:val="24"/>
                <w:szCs w:val="24"/>
                <w:highlight w:val="none"/>
                <w:lang w:val="en-US" w:eastAsia="zh-CN"/>
                <w14:textFill>
                  <w14:solidFill>
                    <w14:schemeClr w14:val="tx1"/>
                  </w14:solidFill>
                </w14:textFill>
              </w:rPr>
              <w:t xml:space="preserve"> 900-249-08</w:t>
            </w:r>
            <w:r>
              <w:rPr>
                <w:rFonts w:hint="eastAsia" w:cs="Times New Roman"/>
                <w:bCs/>
                <w:color w:val="000000" w:themeColor="text1"/>
                <w:sz w:val="24"/>
                <w:szCs w:val="24"/>
                <w:highlight w:val="none"/>
                <w:lang w:eastAsia="zh-CN"/>
                <w14:textFill>
                  <w14:solidFill>
                    <w14:schemeClr w14:val="tx1"/>
                  </w14:solidFill>
                </w14:textFill>
              </w:rPr>
              <w:t>，其产生量约</w:t>
            </w:r>
            <w:r>
              <w:rPr>
                <w:rFonts w:hint="eastAsia" w:cs="Times New Roman"/>
                <w:bCs/>
                <w:color w:val="000000" w:themeColor="text1"/>
                <w:sz w:val="24"/>
                <w:szCs w:val="24"/>
                <w:highlight w:val="none"/>
                <w:lang w:val="en-US" w:eastAsia="zh-CN"/>
                <w14:textFill>
                  <w14:solidFill>
                    <w14:schemeClr w14:val="tx1"/>
                  </w14:solidFill>
                </w14:textFill>
              </w:rPr>
              <w:t>0.02</w:t>
            </w:r>
            <w:r>
              <w:rPr>
                <w:rFonts w:hint="default" w:ascii="Times New Roman" w:hAnsi="Times New Roman" w:eastAsia="宋体" w:cs="Times New Roman"/>
                <w:bCs/>
                <w:color w:val="000000" w:themeColor="text1"/>
                <w:sz w:val="24"/>
                <w:szCs w:val="24"/>
                <w:highlight w:val="none"/>
                <w14:textFill>
                  <w14:solidFill>
                    <w14:schemeClr w14:val="tx1"/>
                  </w14:solidFill>
                </w14:textFill>
              </w:rPr>
              <w:t>t/a</w:t>
            </w:r>
            <w:r>
              <w:rPr>
                <w:rFonts w:hint="default" w:ascii="Times New Roman" w:hAnsi="Times New Roman" w:eastAsia="宋体" w:cs="Times New Roman"/>
                <w:color w:val="000000" w:themeColor="text1"/>
                <w:sz w:val="24"/>
                <w:szCs w:val="24"/>
                <w:highlight w:val="none"/>
                <w14:textFill>
                  <w14:solidFill>
                    <w14:schemeClr w14:val="tx1"/>
                  </w14:solidFill>
                </w14:textFill>
              </w:rPr>
              <w:t>。</w:t>
            </w:r>
            <w:r>
              <w:rPr>
                <w:rFonts w:hint="eastAsia"/>
                <w:color w:val="auto"/>
                <w:sz w:val="24"/>
                <w:szCs w:val="24"/>
                <w:highlight w:val="none"/>
                <w:lang w:val="en-US" w:eastAsia="zh-CN"/>
              </w:rPr>
              <w:t>含油抹布及手套</w:t>
            </w:r>
            <w:r>
              <w:rPr>
                <w:rFonts w:hint="eastAsia"/>
                <w:color w:val="000000" w:themeColor="text1"/>
                <w:sz w:val="24"/>
                <w:szCs w:val="24"/>
                <w:highlight w:val="none"/>
                <w14:textFill>
                  <w14:solidFill>
                    <w14:schemeClr w14:val="tx1"/>
                  </w14:solidFill>
                </w14:textFill>
              </w:rPr>
              <w:t>项目</w:t>
            </w:r>
            <w:r>
              <w:rPr>
                <w:rFonts w:hint="eastAsia"/>
                <w:color w:val="000000" w:themeColor="text1"/>
                <w:sz w:val="24"/>
                <w:szCs w:val="24"/>
                <w:highlight w:val="none"/>
                <w:lang w:val="en-US" w:eastAsia="zh-CN"/>
                <w14:textFill>
                  <w14:solidFill>
                    <w14:schemeClr w14:val="tx1"/>
                  </w14:solidFill>
                </w14:textFill>
              </w:rPr>
              <w:t>生产及</w:t>
            </w:r>
            <w:r>
              <w:rPr>
                <w:rFonts w:hint="eastAsia"/>
                <w:color w:val="000000" w:themeColor="text1"/>
                <w:sz w:val="24"/>
                <w:szCs w:val="24"/>
                <w:highlight w:val="none"/>
                <w14:textFill>
                  <w14:solidFill>
                    <w14:schemeClr w14:val="tx1"/>
                  </w14:solidFill>
                </w14:textFill>
              </w:rPr>
              <w:t>机修过程中将产生沾油废物（含油废抹布和手套等），产生量约0.01t/a，其属于《国家危险废物名录》2021年版本中“HW49其他废物-非特定行业 900-041-49 含有或沾染毒性、感染性危险废物的废弃包装物、容器、过滤吸附介质”。</w:t>
            </w:r>
            <w:r>
              <w:rPr>
                <w:rFonts w:hint="eastAsia"/>
                <w:color w:val="000000" w:themeColor="text1"/>
                <w:sz w:val="24"/>
                <w:szCs w:val="24"/>
                <w:highlight w:val="none"/>
                <w:lang w:val="en-US" w:eastAsia="zh-CN"/>
                <w14:textFill>
                  <w14:solidFill>
                    <w14:schemeClr w14:val="tx1"/>
                  </w14:solidFill>
                </w14:textFill>
              </w:rPr>
              <w:t>交</w:t>
            </w:r>
            <w:r>
              <w:rPr>
                <w:rFonts w:hint="eastAsia"/>
                <w:color w:val="000000" w:themeColor="text1"/>
                <w:sz w:val="24"/>
                <w:szCs w:val="24"/>
                <w:highlight w:val="none"/>
                <w14:textFill>
                  <w14:solidFill>
                    <w14:schemeClr w14:val="tx1"/>
                  </w14:solidFill>
                </w14:textFill>
              </w:rPr>
              <w:t>由有危废资质单位处置。</w:t>
            </w:r>
          </w:p>
          <w:p>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default"/>
                <w:color w:val="000000" w:themeColor="text1"/>
                <w:sz w:val="24"/>
                <w:szCs w:val="24"/>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14:textFill>
                  <w14:solidFill>
                    <w14:schemeClr w14:val="tx1"/>
                  </w14:solidFill>
                </w14:textFill>
              </w:rPr>
              <w:t>治理措施</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w:t>
            </w:r>
            <w:r>
              <w:rPr>
                <w:rFonts w:hint="default" w:ascii="Times New Roman" w:hAnsi="Times New Roman" w:cs="Times New Roman"/>
                <w:b w:val="0"/>
                <w:bCs/>
                <w:color w:val="000000" w:themeColor="text1"/>
                <w:sz w:val="24"/>
                <w:szCs w:val="24"/>
                <w:lang w:eastAsia="zh-CN"/>
                <w14:textFill>
                  <w14:solidFill>
                    <w14:schemeClr w14:val="tx1"/>
                  </w14:solidFill>
                </w14:textFill>
              </w:rPr>
              <w:t>在厂区东侧新建</w:t>
            </w:r>
            <w:r>
              <w:rPr>
                <w:rFonts w:hint="default" w:ascii="Times New Roman" w:hAnsi="Times New Roman" w:cs="Times New Roman"/>
                <w:bCs/>
                <w:color w:val="000000" w:themeColor="text1"/>
                <w:sz w:val="24"/>
                <w:szCs w:val="24"/>
                <w14:textFill>
                  <w14:solidFill>
                    <w14:schemeClr w14:val="tx1"/>
                  </w14:solidFill>
                </w14:textFill>
              </w:rPr>
              <w:t>1间</w:t>
            </w:r>
            <w:r>
              <w:rPr>
                <w:rFonts w:hint="default" w:ascii="Times New Roman" w:hAnsi="Times New Roman" w:cs="Times New Roman"/>
                <w:bCs/>
                <w:color w:val="000000" w:themeColor="text1"/>
                <w:sz w:val="24"/>
                <w:szCs w:val="24"/>
                <w:lang w:eastAsia="zh-CN"/>
                <w14:textFill>
                  <w14:solidFill>
                    <w14:schemeClr w14:val="tx1"/>
                  </w14:solidFill>
                </w14:textFill>
              </w:rPr>
              <w:t>危废暂存间，</w:t>
            </w:r>
            <w:r>
              <w:rPr>
                <w:rFonts w:hint="default" w:ascii="Times New Roman" w:hAnsi="Times New Roman" w:cs="Times New Roman"/>
                <w:bCs/>
                <w:color w:val="000000" w:themeColor="text1"/>
                <w:sz w:val="24"/>
                <w:szCs w:val="24"/>
                <w14:textFill>
                  <w14:solidFill>
                    <w14:schemeClr w14:val="tx1"/>
                  </w14:solidFill>
                </w14:textFill>
              </w:rPr>
              <w:t>面积</w:t>
            </w:r>
            <w:r>
              <w:rPr>
                <w:rFonts w:hint="default" w:ascii="Times New Roman" w:hAnsi="Times New Roman" w:cs="Times New Roman"/>
                <w:bCs/>
                <w:color w:val="000000" w:themeColor="text1"/>
                <w:sz w:val="24"/>
                <w:szCs w:val="24"/>
                <w:lang w:eastAsia="zh-CN"/>
                <w14:textFill>
                  <w14:solidFill>
                    <w14:schemeClr w14:val="tx1"/>
                  </w14:solidFill>
                </w14:textFill>
              </w:rPr>
              <w:t>约</w:t>
            </w:r>
            <w:r>
              <w:rPr>
                <w:rFonts w:hint="default" w:ascii="Times New Roman" w:hAnsi="Times New Roman" w:cs="Times New Roman"/>
                <w:color w:val="000000" w:themeColor="text1"/>
                <w:sz w:val="24"/>
                <w:szCs w:val="24"/>
                <w:lang w:val="en-US" w:eastAsia="zh-CN"/>
                <w14:textFill>
                  <w14:solidFill>
                    <w14:schemeClr w14:val="tx1"/>
                  </w14:solidFill>
                </w14:textFill>
              </w:rPr>
              <w:t>5</w:t>
            </w:r>
            <w:r>
              <w:rPr>
                <w:rFonts w:hint="default" w:ascii="Times New Roman" w:hAnsi="Times New Roman" w:cs="Times New Roman"/>
                <w:color w:val="000000" w:themeColor="text1"/>
                <w:sz w:val="24"/>
                <w:szCs w:val="24"/>
                <w14:textFill>
                  <w14:solidFill>
                    <w14:schemeClr w14:val="tx1"/>
                  </w14:solidFill>
                </w14:textFill>
              </w:rPr>
              <w:t>m</w:t>
            </w:r>
            <w:r>
              <w:rPr>
                <w:rFonts w:hint="default" w:ascii="Times New Roman" w:hAnsi="Times New Roman" w:cs="Times New Roman"/>
                <w:color w:val="000000" w:themeColor="text1"/>
                <w:sz w:val="24"/>
                <w:szCs w:val="24"/>
                <w:vertAlign w:val="superscript"/>
                <w14:textFill>
                  <w14:solidFill>
                    <w14:schemeClr w14:val="tx1"/>
                  </w14:solidFill>
                </w14:textFill>
              </w:rPr>
              <w:t>2</w:t>
            </w:r>
            <w:r>
              <w:rPr>
                <w:rFonts w:hint="default" w:ascii="Times New Roman" w:hAnsi="Times New Roman" w:cs="Times New Roman"/>
                <w:bCs/>
                <w:color w:val="000000" w:themeColor="text1"/>
                <w:sz w:val="24"/>
                <w:szCs w:val="24"/>
                <w:lang w:eastAsia="zh-CN"/>
                <w14:textFill>
                  <w14:solidFill>
                    <w14:schemeClr w14:val="tx1"/>
                  </w14:solidFill>
                </w14:textFill>
              </w:rPr>
              <w:t>，用于设备维护</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过程中产生的废机油、废原料桶、</w:t>
            </w:r>
            <w:r>
              <w:rPr>
                <w:rFonts w:hint="eastAsia" w:cs="Times New Roman"/>
                <w:bCs/>
                <w:color w:val="000000" w:themeColor="text1"/>
                <w:sz w:val="24"/>
                <w:szCs w:val="24"/>
                <w:highlight w:val="none"/>
                <w:lang w:eastAsia="zh-CN"/>
                <w14:textFill>
                  <w14:solidFill>
                    <w14:schemeClr w14:val="tx1"/>
                  </w14:solidFill>
                </w14:textFill>
              </w:rPr>
              <w:t>废机油</w:t>
            </w:r>
            <w:r>
              <w:rPr>
                <w:rFonts w:hint="default" w:ascii="Times New Roman" w:hAnsi="Times New Roman" w:cs="Times New Roman"/>
                <w:bCs/>
                <w:color w:val="000000" w:themeColor="text1"/>
                <w:sz w:val="24"/>
                <w:szCs w:val="24"/>
                <w:highlight w:val="none"/>
                <w:lang w:eastAsia="zh-CN"/>
                <w14:textFill>
                  <w14:solidFill>
                    <w14:schemeClr w14:val="tx1"/>
                  </w14:solidFill>
                </w14:textFill>
              </w:rPr>
              <w:t>等危险废物暂存，危险暂存间地面按要求进行防渗处理（采用不锈钢防渗托盘+环氧树脂地坪+防渗混凝土），并建立危废台账，定期交由有资质单位处理。</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项目固体废物污染源强及处置措施见下表：</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w:t>
            </w:r>
            <w:r>
              <w:rPr>
                <w:rFonts w:hint="eastAsia" w:eastAsia="黑体" w:cs="Times New Roman"/>
                <w:b/>
                <w:bCs/>
                <w:color w:val="000000" w:themeColor="text1"/>
                <w:kern w:val="0"/>
                <w:sz w:val="20"/>
                <w:szCs w:val="20"/>
                <w:lang w:val="en-US" w:eastAsia="zh-CN" w:bidi="ar-SA"/>
                <w14:textFill>
                  <w14:solidFill>
                    <w14:schemeClr w14:val="tx1"/>
                  </w14:solidFill>
                </w14:textFill>
              </w:rPr>
              <w:t>2</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固体废物污染源强及处置措施表</w:t>
            </w:r>
          </w:p>
          <w:tbl>
            <w:tblPr>
              <w:tblStyle w:val="15"/>
              <w:tblW w:w="8597"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1204"/>
              <w:gridCol w:w="650"/>
              <w:gridCol w:w="1076"/>
              <w:gridCol w:w="1079"/>
              <w:gridCol w:w="1075"/>
              <w:gridCol w:w="1089"/>
              <w:gridCol w:w="128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1" w:hRule="atLeast"/>
                <w:tblHeader/>
                <w:jc w:val="center"/>
              </w:trPr>
              <w:tc>
                <w:tcPr>
                  <w:tcW w:w="1138"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产生源</w:t>
                  </w:r>
                </w:p>
              </w:tc>
              <w:tc>
                <w:tcPr>
                  <w:tcW w:w="1204"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固体废物名称</w:t>
                  </w:r>
                </w:p>
              </w:tc>
              <w:tc>
                <w:tcPr>
                  <w:tcW w:w="650"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固废属性</w:t>
                  </w:r>
                </w:p>
              </w:tc>
              <w:tc>
                <w:tcPr>
                  <w:tcW w:w="2155" w:type="dxa"/>
                  <w:gridSpan w:val="2"/>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产生量</w:t>
                  </w:r>
                </w:p>
              </w:tc>
              <w:tc>
                <w:tcPr>
                  <w:tcW w:w="2164" w:type="dxa"/>
                  <w:gridSpan w:val="2"/>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处置措施</w:t>
                  </w:r>
                </w:p>
              </w:tc>
              <w:tc>
                <w:tcPr>
                  <w:tcW w:w="1286"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最终去向</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87" w:hRule="atLeast"/>
                <w:tblHeader/>
                <w:jc w:val="center"/>
              </w:trPr>
              <w:tc>
                <w:tcPr>
                  <w:tcW w:w="113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204"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65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7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核算方法</w:t>
                  </w:r>
                </w:p>
              </w:tc>
              <w:tc>
                <w:tcPr>
                  <w:tcW w:w="107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产生量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工艺</w:t>
                  </w:r>
                </w:p>
              </w:tc>
              <w:tc>
                <w:tcPr>
                  <w:tcW w:w="108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处置量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128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034" w:hRule="atLeast"/>
                <w:jc w:val="center"/>
              </w:trPr>
              <w:tc>
                <w:tcPr>
                  <w:tcW w:w="113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沉淀池/</w:t>
                  </w:r>
                  <w:r>
                    <w:rPr>
                      <w:rFonts w:hint="default" w:ascii="Times New Roman" w:hAnsi="Times New Roman" w:eastAsia="宋体" w:cs="Times New Roman"/>
                      <w:color w:val="000000" w:themeColor="text1"/>
                      <w:sz w:val="21"/>
                      <w:szCs w:val="21"/>
                      <w:lang w:eastAsia="zh-CN"/>
                      <w14:textFill>
                        <w14:solidFill>
                          <w14:schemeClr w14:val="tx1"/>
                        </w14:solidFill>
                      </w14:textFill>
                    </w:rPr>
                    <w:t>板框压滤机</w:t>
                  </w:r>
                </w:p>
              </w:tc>
              <w:tc>
                <w:tcPr>
                  <w:tcW w:w="120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沉渣/泥饼</w:t>
                  </w:r>
                </w:p>
              </w:tc>
              <w:tc>
                <w:tcPr>
                  <w:tcW w:w="650"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一般废物</w:t>
                  </w:r>
                </w:p>
              </w:tc>
              <w:tc>
                <w:tcPr>
                  <w:tcW w:w="107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类比法</w:t>
                  </w:r>
                </w:p>
              </w:tc>
              <w:tc>
                <w:tcPr>
                  <w:tcW w:w="107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t>45</w:t>
                  </w:r>
                  <w:r>
                    <w:rPr>
                      <w:rFonts w:hint="eastAsia" w:cs="Times New Roman"/>
                      <w:snapToGrid w:val="0"/>
                      <w:color w:val="000000" w:themeColor="text1"/>
                      <w:kern w:val="2"/>
                      <w:sz w:val="21"/>
                      <w:szCs w:val="21"/>
                      <w:lang w:val="en-US" w:eastAsia="zh-CN" w:bidi="ar-SA"/>
                      <w14:textFill>
                        <w14:solidFill>
                          <w14:schemeClr w14:val="tx1"/>
                        </w14:solidFill>
                      </w14:textFill>
                    </w:rPr>
                    <w:t>561.1</w:t>
                  </w:r>
                </w:p>
              </w:tc>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snapToGrid w:val="0"/>
                      <w:color w:val="000000" w:themeColor="text1"/>
                      <w:kern w:val="2"/>
                      <w:sz w:val="21"/>
                      <w:szCs w:val="21"/>
                      <w:lang w:val="en-US" w:eastAsia="zh-CN" w:bidi="ar-SA"/>
                      <w14:textFill>
                        <w14:solidFill>
                          <w14:schemeClr w14:val="tx1"/>
                        </w14:solidFill>
                      </w14:textFill>
                    </w:rPr>
                    <w:t>自行处置</w:t>
                  </w:r>
                </w:p>
              </w:tc>
              <w:tc>
                <w:tcPr>
                  <w:tcW w:w="108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t>45</w:t>
                  </w:r>
                  <w:r>
                    <w:rPr>
                      <w:rFonts w:hint="eastAsia" w:cs="Times New Roman"/>
                      <w:snapToGrid w:val="0"/>
                      <w:color w:val="000000" w:themeColor="text1"/>
                      <w:kern w:val="2"/>
                      <w:sz w:val="21"/>
                      <w:szCs w:val="21"/>
                      <w:lang w:val="en-US" w:eastAsia="zh-CN" w:bidi="ar-SA"/>
                      <w14:textFill>
                        <w14:solidFill>
                          <w14:schemeClr w14:val="tx1"/>
                        </w14:solidFill>
                      </w14:textFill>
                    </w:rPr>
                    <w:t>561.1</w:t>
                  </w:r>
                </w:p>
              </w:tc>
              <w:tc>
                <w:tcPr>
                  <w:tcW w:w="128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堆放</w:t>
                  </w:r>
                  <w:r>
                    <w:rPr>
                      <w:rFonts w:hint="eastAsia" w:eastAsia="宋体" w:cs="Times New Roman"/>
                      <w:color w:val="000000" w:themeColor="text1"/>
                      <w:kern w:val="2"/>
                      <w:sz w:val="21"/>
                      <w:szCs w:val="21"/>
                      <w:lang w:val="en-US" w:eastAsia="zh-CN" w:bidi="ar-SA"/>
                      <w14:textFill>
                        <w14:solidFill>
                          <w14:schemeClr w14:val="tx1"/>
                        </w14:solidFill>
                      </w14:textFill>
                    </w:rPr>
                    <w:t>到79号弃渣场</w:t>
                  </w:r>
                  <w:r>
                    <w:rPr>
                      <w:rFonts w:hint="eastAsia" w:cs="Times New Roman"/>
                      <w:color w:val="000000" w:themeColor="text1"/>
                      <w:kern w:val="2"/>
                      <w:sz w:val="21"/>
                      <w:szCs w:val="21"/>
                      <w:lang w:val="en-US" w:eastAsia="zh-CN" w:bidi="ar-SA"/>
                      <w14:textFill>
                        <w14:solidFill>
                          <w14:schemeClr w14:val="tx1"/>
                        </w14:solidFill>
                      </w14:textFill>
                    </w:rPr>
                    <w:t>内</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113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员工</w:t>
                  </w:r>
                </w:p>
              </w:tc>
              <w:tc>
                <w:tcPr>
                  <w:tcW w:w="120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生活垃圾</w:t>
                  </w:r>
                </w:p>
              </w:tc>
              <w:tc>
                <w:tcPr>
                  <w:tcW w:w="65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7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产污系数法</w:t>
                  </w:r>
                </w:p>
              </w:tc>
              <w:tc>
                <w:tcPr>
                  <w:tcW w:w="107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eastAsia="宋体" w:cs="Times New Roman"/>
                      <w:i w:val="0"/>
                      <w:iCs w:val="0"/>
                      <w:color w:val="000000" w:themeColor="text1"/>
                      <w:kern w:val="0"/>
                      <w:sz w:val="21"/>
                      <w:szCs w:val="21"/>
                      <w:u w:val="none"/>
                      <w:lang w:val="en-US" w:eastAsia="zh-CN" w:bidi="ar"/>
                      <w14:textFill>
                        <w14:solidFill>
                          <w14:schemeClr w14:val="tx1"/>
                        </w14:solidFill>
                      </w14:textFill>
                    </w:rPr>
                    <w:t>2.7</w:t>
                  </w:r>
                </w:p>
              </w:tc>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委托处置</w:t>
                  </w:r>
                </w:p>
              </w:tc>
              <w:tc>
                <w:tcPr>
                  <w:tcW w:w="108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eastAsia="宋体" w:cs="Times New Roman"/>
                      <w:i w:val="0"/>
                      <w:iCs w:val="0"/>
                      <w:color w:val="000000" w:themeColor="text1"/>
                      <w:kern w:val="0"/>
                      <w:sz w:val="21"/>
                      <w:szCs w:val="21"/>
                      <w:u w:val="none"/>
                      <w:lang w:val="en-US" w:eastAsia="zh-CN" w:bidi="ar"/>
                      <w14:textFill>
                        <w14:solidFill>
                          <w14:schemeClr w14:val="tx1"/>
                        </w14:solidFill>
                      </w14:textFill>
                    </w:rPr>
                    <w:t>2.7</w:t>
                  </w:r>
                </w:p>
              </w:tc>
              <w:tc>
                <w:tcPr>
                  <w:tcW w:w="128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交由</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环卫部门</w:t>
                  </w:r>
                  <w:r>
                    <w:rPr>
                      <w:rFonts w:hint="default" w:ascii="Times New Roman" w:hAnsi="Times New Roman" w:eastAsia="宋体" w:cs="Times New Roman"/>
                      <w:color w:val="000000" w:themeColor="text1"/>
                      <w:sz w:val="21"/>
                      <w:szCs w:val="21"/>
                      <w14:textFill>
                        <w14:solidFill>
                          <w14:schemeClr w14:val="tx1"/>
                        </w14:solidFill>
                      </w14:textFill>
                    </w:rPr>
                    <w:t>清运处理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138"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设备保养</w:t>
                  </w:r>
                </w:p>
              </w:tc>
              <w:tc>
                <w:tcPr>
                  <w:tcW w:w="120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废机油</w:t>
                  </w:r>
                </w:p>
              </w:tc>
              <w:tc>
                <w:tcPr>
                  <w:tcW w:w="650"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危险废物</w:t>
                  </w:r>
                </w:p>
              </w:tc>
              <w:tc>
                <w:tcPr>
                  <w:tcW w:w="107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类比法</w:t>
                  </w:r>
                </w:p>
              </w:tc>
              <w:tc>
                <w:tcPr>
                  <w:tcW w:w="107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0.01</w:t>
                  </w:r>
                </w:p>
              </w:tc>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委托处置</w:t>
                  </w:r>
                </w:p>
              </w:tc>
              <w:tc>
                <w:tcPr>
                  <w:tcW w:w="108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0.01</w:t>
                  </w:r>
                </w:p>
              </w:tc>
              <w:tc>
                <w:tcPr>
                  <w:tcW w:w="1286"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交由具资质单位清运处置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13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20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ind w:right="-130" w:rightChars="-54"/>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废机油</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桶</w:t>
                  </w:r>
                </w:p>
              </w:tc>
              <w:tc>
                <w:tcPr>
                  <w:tcW w:w="65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7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类比法</w:t>
                  </w:r>
                </w:p>
              </w:tc>
              <w:tc>
                <w:tcPr>
                  <w:tcW w:w="107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kern w:val="2"/>
                      <w:sz w:val="21"/>
                      <w:szCs w:val="21"/>
                      <w:lang w:val="en-US" w:eastAsia="zh-CN" w:bidi="ar-SA"/>
                      <w14:textFill>
                        <w14:solidFill>
                          <w14:schemeClr w14:val="tx1"/>
                        </w14:solidFill>
                      </w14:textFill>
                    </w:rPr>
                    <w:t>0.02</w:t>
                  </w:r>
                </w:p>
              </w:tc>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委托处置</w:t>
                  </w:r>
                </w:p>
              </w:tc>
              <w:tc>
                <w:tcPr>
                  <w:tcW w:w="108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kern w:val="2"/>
                      <w:sz w:val="21"/>
                      <w:szCs w:val="21"/>
                      <w:lang w:val="en-US" w:eastAsia="zh-CN" w:bidi="ar-SA"/>
                      <w14:textFill>
                        <w14:solidFill>
                          <w14:schemeClr w14:val="tx1"/>
                        </w14:solidFill>
                      </w14:textFill>
                    </w:rPr>
                    <w:t>0.02</w:t>
                  </w:r>
                </w:p>
              </w:tc>
              <w:tc>
                <w:tcPr>
                  <w:tcW w:w="128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13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20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ind w:right="-130" w:rightChars="-54"/>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含油抹布及手套</w:t>
                  </w:r>
                </w:p>
              </w:tc>
              <w:tc>
                <w:tcPr>
                  <w:tcW w:w="65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7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类比法</w:t>
                  </w:r>
                </w:p>
              </w:tc>
              <w:tc>
                <w:tcPr>
                  <w:tcW w:w="1079" w:type="dxa"/>
                  <w:tcBorders>
                    <w:tl2br w:val="nil"/>
                    <w:tr2bl w:val="nil"/>
                  </w:tcBorders>
                  <w:noWrap w:val="0"/>
                  <w:vAlign w:val="center"/>
                </w:tcPr>
                <w:p>
                  <w:pPr>
                    <w:keepNext w:val="0"/>
                    <w:keepLines w:val="0"/>
                    <w:widowControl/>
                    <w:suppressLineNumbers w:val="0"/>
                    <w:jc w:val="center"/>
                    <w:textAlignment w:val="center"/>
                    <w:rPr>
                      <w:rFonts w:hint="default"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0.01</w:t>
                  </w:r>
                </w:p>
              </w:tc>
              <w:tc>
                <w:tcPr>
                  <w:tcW w:w="107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委托处置</w:t>
                  </w:r>
                </w:p>
              </w:tc>
              <w:tc>
                <w:tcPr>
                  <w:tcW w:w="1089" w:type="dxa"/>
                  <w:tcBorders>
                    <w:tl2br w:val="nil"/>
                    <w:tr2bl w:val="nil"/>
                  </w:tcBorders>
                  <w:noWrap w:val="0"/>
                  <w:vAlign w:val="center"/>
                </w:tcPr>
                <w:p>
                  <w:pPr>
                    <w:keepNext w:val="0"/>
                    <w:keepLines w:val="0"/>
                    <w:widowControl/>
                    <w:suppressLineNumbers w:val="0"/>
                    <w:jc w:val="center"/>
                    <w:textAlignment w:val="center"/>
                    <w:rPr>
                      <w:rFonts w:hint="default"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0.01</w:t>
                  </w:r>
                </w:p>
              </w:tc>
              <w:tc>
                <w:tcPr>
                  <w:tcW w:w="128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b/>
                <w:color w:val="000000" w:themeColor="text1"/>
                <w:sz w:val="24"/>
                <w:szCs w:val="24"/>
                <w:highlight w:val="none"/>
                <w:lang w:val="en-US" w:eastAsia="zh-CN"/>
                <w14:textFill>
                  <w14:solidFill>
                    <w14:schemeClr w14:val="tx1"/>
                  </w14:solidFill>
                </w14:textFill>
              </w:rPr>
              <w:t>本项目沉渣/泥饼</w:t>
            </w:r>
            <w:r>
              <w:rPr>
                <w:rFonts w:hint="eastAsia" w:eastAsia="宋体" w:cs="Times New Roman"/>
                <w:b/>
                <w:color w:val="000000" w:themeColor="text1"/>
                <w:sz w:val="24"/>
                <w:szCs w:val="24"/>
                <w:highlight w:val="none"/>
                <w:lang w:val="en-US" w:eastAsia="zh-CN"/>
                <w14:textFill>
                  <w14:solidFill>
                    <w14:schemeClr w14:val="tx1"/>
                  </w14:solidFill>
                </w14:textFill>
              </w:rPr>
              <w:t>直接</w:t>
            </w:r>
            <w:r>
              <w:rPr>
                <w:rFonts w:hint="eastAsia" w:cs="Times New Roman"/>
                <w:b/>
                <w:color w:val="000000" w:themeColor="text1"/>
                <w:sz w:val="24"/>
                <w:szCs w:val="24"/>
                <w:highlight w:val="none"/>
                <w:lang w:val="en-US" w:eastAsia="zh-CN"/>
                <w14:textFill>
                  <w14:solidFill>
                    <w14:schemeClr w14:val="tx1"/>
                  </w14:solidFill>
                </w14:textFill>
              </w:rPr>
              <w:t>堆放</w:t>
            </w:r>
            <w:r>
              <w:rPr>
                <w:rFonts w:hint="eastAsia" w:eastAsia="宋体" w:cs="Times New Roman"/>
                <w:b/>
                <w:color w:val="000000" w:themeColor="text1"/>
                <w:sz w:val="24"/>
                <w:szCs w:val="24"/>
                <w:highlight w:val="none"/>
                <w:lang w:val="en-US" w:eastAsia="zh-CN"/>
                <w14:textFill>
                  <w14:solidFill>
                    <w14:schemeClr w14:val="tx1"/>
                  </w14:solidFill>
                </w14:textFill>
              </w:rPr>
              <w:t>到79号弃渣场</w:t>
            </w:r>
            <w:r>
              <w:rPr>
                <w:rFonts w:hint="eastAsia" w:cs="Times New Roman"/>
                <w:b/>
                <w:color w:val="000000" w:themeColor="text1"/>
                <w:sz w:val="24"/>
                <w:szCs w:val="24"/>
                <w:highlight w:val="none"/>
                <w:lang w:val="en-US" w:eastAsia="zh-CN"/>
                <w14:textFill>
                  <w14:solidFill>
                    <w14:schemeClr w14:val="tx1"/>
                  </w14:solidFill>
                </w14:textFill>
              </w:rPr>
              <w:t>内</w:t>
            </w:r>
            <w:r>
              <w:rPr>
                <w:rFonts w:hint="eastAsia" w:eastAsia="宋体" w:cs="Times New Roman"/>
                <w:b/>
                <w:color w:val="000000" w:themeColor="text1"/>
                <w:sz w:val="24"/>
                <w:szCs w:val="24"/>
                <w:highlight w:val="none"/>
                <w:lang w:val="en-US" w:eastAsia="zh-CN"/>
                <w14:textFill>
                  <w14:solidFill>
                    <w14:schemeClr w14:val="tx1"/>
                  </w14:solidFill>
                </w14:textFill>
              </w:rPr>
              <w:t>，生活垃圾定期运送至村上设置的垃圾收集池处理。</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根据《危险废物贮存污染控制标准》（GB18597-2023）中有关要求，建设单位应按规范设置1间危废暂存间（建筑面积约</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5</w:t>
            </w:r>
            <w:r>
              <w:rPr>
                <w:rFonts w:hint="default" w:ascii="Times New Roman" w:hAnsi="Times New Roman" w:eastAsia="宋体" w:cs="Times New Roman"/>
                <w:b/>
                <w:color w:val="000000" w:themeColor="text1"/>
                <w:sz w:val="24"/>
                <w:szCs w:val="24"/>
                <w14:textFill>
                  <w14:solidFill>
                    <w14:schemeClr w14:val="tx1"/>
                  </w14:solidFill>
                </w14:textFill>
              </w:rPr>
              <w:t>m</w:t>
            </w:r>
            <w:r>
              <w:rPr>
                <w:rFonts w:hint="default" w:ascii="Times New Roman" w:hAnsi="Times New Roman" w:eastAsia="宋体" w:cs="Times New Roman"/>
                <w:b/>
                <w:color w:val="000000" w:themeColor="text1"/>
                <w:sz w:val="24"/>
                <w:szCs w:val="24"/>
                <w:vertAlign w:val="superscript"/>
                <w14:textFill>
                  <w14:solidFill>
                    <w14:schemeClr w14:val="tx1"/>
                  </w14:solidFill>
                </w14:textFill>
              </w:rPr>
              <w:t>2</w:t>
            </w:r>
            <w:r>
              <w:rPr>
                <w:rFonts w:hint="default" w:ascii="Times New Roman" w:hAnsi="Times New Roman" w:eastAsia="宋体" w:cs="Times New Roman"/>
                <w:b/>
                <w:color w:val="000000" w:themeColor="text1"/>
                <w:sz w:val="24"/>
                <w:szCs w:val="24"/>
                <w14:textFill>
                  <w14:solidFill>
                    <w14:schemeClr w14:val="tx1"/>
                  </w14:solidFill>
                </w14:textFill>
              </w:rPr>
              <w:t>），危险废物需经分类收集后暂存于危废暂存间，定期交由具资质单位处理，并签订危废处置协议。危废暂存间设置及危废转运过程中，需严格按照下列要求进行：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a.按照《危险废物贮存污染控制标准》</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GB1</w:t>
            </w:r>
            <w:r>
              <w:rPr>
                <w:rFonts w:hint="eastAsia" w:eastAsia="宋体" w:cs="Times New Roman"/>
                <w:color w:val="000000" w:themeColor="text1"/>
                <w:sz w:val="24"/>
                <w:szCs w:val="24"/>
                <w:lang w:val="en-US" w:eastAsia="zh-CN"/>
                <w14:textFill>
                  <w14:solidFill>
                    <w14:schemeClr w14:val="tx1"/>
                  </w14:solidFill>
                </w14:textFill>
              </w:rPr>
              <w:t>8597</w:t>
            </w:r>
            <w:r>
              <w:rPr>
                <w:rFonts w:hint="default" w:ascii="Times New Roman" w:hAnsi="Times New Roman" w:eastAsia="宋体" w:cs="Times New Roman"/>
                <w:color w:val="000000" w:themeColor="text1"/>
                <w:sz w:val="24"/>
                <w:szCs w:val="24"/>
                <w14:textFill>
                  <w14:solidFill>
                    <w14:schemeClr w14:val="tx1"/>
                  </w14:solidFill>
                </w14:textFill>
              </w:rPr>
              <w:t>-20</w:t>
            </w:r>
            <w:r>
              <w:rPr>
                <w:rFonts w:hint="eastAsia" w:eastAsia="宋体" w:cs="Times New Roman"/>
                <w:color w:val="000000" w:themeColor="text1"/>
                <w:sz w:val="24"/>
                <w:szCs w:val="24"/>
                <w:lang w:val="en-US" w:eastAsia="zh-CN"/>
                <w14:textFill>
                  <w14:solidFill>
                    <w14:schemeClr w14:val="tx1"/>
                  </w14:solidFill>
                </w14:textFill>
              </w:rPr>
              <w:t>23</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设计要求，设置防渗层，采取防渗混凝土+2mm厚HDPE防渗层进行防渗、防腐处理，确保防渗系数K≤1×10</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-10</w:t>
            </w:r>
            <w:r>
              <w:rPr>
                <w:rFonts w:hint="default" w:ascii="Times New Roman" w:hAnsi="Times New Roman" w:eastAsia="宋体" w:cs="Times New Roman"/>
                <w:color w:val="000000" w:themeColor="text1"/>
                <w:sz w:val="24"/>
                <w:szCs w:val="24"/>
                <w14:textFill>
                  <w14:solidFill>
                    <w14:schemeClr w14:val="tx1"/>
                  </w14:solidFill>
                </w14:textFill>
              </w:rPr>
              <w:t>cm/s，并严格做好“防风、防雨、防晒、防渗漏”措施，防止造成地下水污染。</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b.危险废物的收集必须按照相关规定进行，禁止在非贮存地点</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容器</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倾倒、堆放危险废物或者将危险废物混入其他一般工业固体废物和生活垃圾，各废物贮存需按照国家相应要求处置，贮存场所按照</w:t>
            </w:r>
            <w:r>
              <w:rPr>
                <w:rFonts w:hint="eastAsia"/>
                <w:bCs/>
                <w:color w:val="000000" w:themeColor="text1"/>
                <w:sz w:val="24"/>
                <w:szCs w:val="24"/>
                <w:highlight w:val="none"/>
                <w14:textFill>
                  <w14:solidFill>
                    <w14:schemeClr w14:val="tx1"/>
                  </w14:solidFill>
                </w14:textFill>
              </w:rPr>
              <w:t>《环境保护图形标志—固体废物贮存（处置）场》（GB15562.2-1995）及其修改单</w:t>
            </w:r>
            <w:r>
              <w:rPr>
                <w:rFonts w:hint="default" w:ascii="Times New Roman" w:hAnsi="Times New Roman" w:eastAsia="宋体" w:cs="Times New Roman"/>
                <w:color w:val="000000" w:themeColor="text1"/>
                <w:sz w:val="24"/>
                <w:szCs w:val="24"/>
                <w14:textFill>
                  <w14:solidFill>
                    <w14:schemeClr w14:val="tx1"/>
                  </w14:solidFill>
                </w14:textFill>
              </w:rPr>
              <w:t>设置警示标识。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c.危险废物转运时必须安全转移，防止撒漏，且由具处理资质的单位接手。危险废物的处置需严格按照《危险废物转移联单管理办法》规定办理危险废物转移手续，并严格执行《危险废物转移联单管理办法》规定，防止二次污染。</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综上所述，本项目危废暂存间基本情况见表4-1</w:t>
            </w:r>
            <w:r>
              <w:rPr>
                <w:rFonts w:hint="eastAsia" w:cs="Times New Roman"/>
                <w:color w:val="000000" w:themeColor="text1"/>
                <w:sz w:val="24"/>
                <w:szCs w:val="24"/>
                <w:lang w:val="en-US" w:eastAsia="zh-CN"/>
                <w14:textFill>
                  <w14:solidFill>
                    <w14:schemeClr w14:val="tx1"/>
                  </w14:solidFill>
                </w14:textFill>
              </w:rPr>
              <w:t>2</w:t>
            </w:r>
            <w:r>
              <w:rPr>
                <w:rFonts w:hint="default" w:ascii="Times New Roman" w:hAnsi="Times New Roman" w:eastAsia="宋体" w:cs="Times New Roman"/>
                <w:color w:val="000000" w:themeColor="text1"/>
                <w:sz w:val="24"/>
                <w:szCs w:val="24"/>
                <w14:textFill>
                  <w14:solidFill>
                    <w14:schemeClr w14:val="tx1"/>
                  </w14:solidFill>
                </w14:textFill>
              </w:rPr>
              <w:t>，危险废物处置措施见表4-1</w:t>
            </w:r>
            <w:r>
              <w:rPr>
                <w:rFonts w:hint="eastAsia" w:cs="Times New Roman"/>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w:t>
            </w:r>
            <w:r>
              <w:rPr>
                <w:rFonts w:hint="eastAsia" w:eastAsia="黑体" w:cs="Times New Roman"/>
                <w:b/>
                <w:bCs/>
                <w:color w:val="000000" w:themeColor="text1"/>
                <w:kern w:val="0"/>
                <w:sz w:val="20"/>
                <w:szCs w:val="20"/>
                <w:lang w:val="en-US" w:eastAsia="zh-CN" w:bidi="ar-SA"/>
                <w14:textFill>
                  <w14:solidFill>
                    <w14:schemeClr w14:val="tx1"/>
                  </w14:solidFill>
                </w14:textFill>
              </w:rPr>
              <w:t>3</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危险废物贮存场所基本情况表</w:t>
            </w:r>
          </w:p>
          <w:tbl>
            <w:tblPr>
              <w:tblStyle w:val="15"/>
              <w:tblW w:w="8597"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16"/>
              <w:gridCol w:w="1182"/>
              <w:gridCol w:w="1037"/>
              <w:gridCol w:w="1337"/>
              <w:gridCol w:w="888"/>
              <w:gridCol w:w="1188"/>
              <w:gridCol w:w="1023"/>
              <w:gridCol w:w="102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91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贮存场所名称</w:t>
                  </w:r>
                </w:p>
              </w:tc>
              <w:tc>
                <w:tcPr>
                  <w:tcW w:w="118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危险废物名称</w:t>
                  </w:r>
                </w:p>
              </w:tc>
              <w:tc>
                <w:tcPr>
                  <w:tcW w:w="10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危险废物类别</w:t>
                  </w:r>
                </w:p>
              </w:tc>
              <w:tc>
                <w:tcPr>
                  <w:tcW w:w="13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危险废物</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代码</w:t>
                  </w:r>
                </w:p>
              </w:tc>
              <w:tc>
                <w:tcPr>
                  <w:tcW w:w="88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占地</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面积</w:t>
                  </w:r>
                </w:p>
              </w:tc>
              <w:tc>
                <w:tcPr>
                  <w:tcW w:w="118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贮存方式</w:t>
                  </w:r>
                </w:p>
              </w:tc>
              <w:tc>
                <w:tcPr>
                  <w:tcW w:w="102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贮存</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能力</w:t>
                  </w:r>
                </w:p>
              </w:tc>
              <w:tc>
                <w:tcPr>
                  <w:tcW w:w="10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贮存</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周期</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525" w:hRule="atLeast"/>
                <w:jc w:val="center"/>
              </w:trPr>
              <w:tc>
                <w:tcPr>
                  <w:tcW w:w="916"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危废暂存间</w:t>
                  </w:r>
                </w:p>
              </w:tc>
              <w:tc>
                <w:tcPr>
                  <w:tcW w:w="118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废机油</w:t>
                  </w:r>
                </w:p>
              </w:tc>
              <w:tc>
                <w:tcPr>
                  <w:tcW w:w="10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HW08</w:t>
                  </w:r>
                </w:p>
              </w:tc>
              <w:tc>
                <w:tcPr>
                  <w:tcW w:w="13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900-214-08</w:t>
                  </w:r>
                </w:p>
              </w:tc>
              <w:tc>
                <w:tcPr>
                  <w:tcW w:w="888"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5</w:t>
                  </w:r>
                  <w:r>
                    <w:rPr>
                      <w:rFonts w:hint="default" w:ascii="Times New Roman" w:hAnsi="Times New Roman" w:eastAsia="宋体" w:cs="Times New Roman"/>
                      <w:color w:val="000000" w:themeColor="text1"/>
                      <w:sz w:val="21"/>
                      <w:szCs w:val="21"/>
                      <w14:textFill>
                        <w14:solidFill>
                          <w14:schemeClr w14:val="tx1"/>
                        </w14:solidFill>
                      </w14:textFill>
                    </w:rPr>
                    <w:t>m</w:t>
                  </w:r>
                  <w:r>
                    <w:rPr>
                      <w:rFonts w:hint="default" w:ascii="Times New Roman" w:hAnsi="Times New Roman" w:eastAsia="宋体" w:cs="Times New Roman"/>
                      <w:color w:val="000000" w:themeColor="text1"/>
                      <w:sz w:val="21"/>
                      <w:szCs w:val="21"/>
                      <w:vertAlign w:val="superscript"/>
                      <w14:textFill>
                        <w14:solidFill>
                          <w14:schemeClr w14:val="tx1"/>
                        </w14:solidFill>
                      </w14:textFill>
                    </w:rPr>
                    <w:t>2</w:t>
                  </w:r>
                </w:p>
              </w:tc>
              <w:tc>
                <w:tcPr>
                  <w:tcW w:w="118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专用桶装</w:t>
                  </w:r>
                </w:p>
              </w:tc>
              <w:tc>
                <w:tcPr>
                  <w:tcW w:w="102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w:t>
                  </w:r>
                  <w:r>
                    <w:rPr>
                      <w:rFonts w:hint="eastAsia" w:eastAsia="宋体" w:cs="Times New Roman"/>
                      <w:color w:val="000000" w:themeColor="text1"/>
                      <w:sz w:val="21"/>
                      <w:szCs w:val="21"/>
                      <w:lang w:val="en-US" w:eastAsia="zh-CN"/>
                      <w14:textFill>
                        <w14:solidFill>
                          <w14:schemeClr w14:val="tx1"/>
                        </w14:solidFill>
                      </w14:textFill>
                    </w:rPr>
                    <w:t>05</w:t>
                  </w:r>
                  <w:r>
                    <w:rPr>
                      <w:rFonts w:hint="default" w:ascii="Times New Roman" w:hAnsi="Times New Roman" w:eastAsia="宋体" w:cs="Times New Roman"/>
                      <w:color w:val="000000" w:themeColor="text1"/>
                      <w:sz w:val="21"/>
                      <w:szCs w:val="21"/>
                      <w14:textFill>
                        <w14:solidFill>
                          <w14:schemeClr w14:val="tx1"/>
                        </w14:solidFill>
                      </w14:textFill>
                    </w:rPr>
                    <w:t>t</w:t>
                  </w:r>
                </w:p>
              </w:tc>
              <w:tc>
                <w:tcPr>
                  <w:tcW w:w="10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五</w:t>
                  </w:r>
                  <w:r>
                    <w:rPr>
                      <w:rFonts w:hint="default" w:ascii="Times New Roman" w:hAnsi="Times New Roman" w:eastAsia="宋体" w:cs="Times New Roman"/>
                      <w:color w:val="000000" w:themeColor="text1"/>
                      <w:sz w:val="21"/>
                      <w:szCs w:val="21"/>
                      <w14:textFill>
                        <w14:solidFill>
                          <w14:schemeClr w14:val="tx1"/>
                        </w14:solidFill>
                      </w14:textFill>
                    </w:rPr>
                    <w:t>个月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1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82" w:type="dxa"/>
                  <w:tcBorders>
                    <w:tl2br w:val="nil"/>
                    <w:tr2bl w:val="nil"/>
                  </w:tcBorders>
                  <w:noWrap w:val="0"/>
                  <w:vAlign w:val="center"/>
                </w:tcPr>
                <w:p>
                  <w:pPr>
                    <w:keepNext w:val="0"/>
                    <w:keepLines w:val="0"/>
                    <w:pageBreakBefore w:val="0"/>
                    <w:tabs>
                      <w:tab w:val="left" w:pos="840"/>
                    </w:tabs>
                    <w:kinsoku/>
                    <w:wordWrap/>
                    <w:overflowPunct/>
                    <w:topLinePunct w:val="0"/>
                    <w:autoSpaceDE/>
                    <w:autoSpaceDN/>
                    <w:bidi w:val="0"/>
                    <w:spacing w:line="240" w:lineRule="auto"/>
                    <w:ind w:right="-110" w:rightChars="-46"/>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废机油</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桶</w:t>
                  </w:r>
                </w:p>
              </w:tc>
              <w:tc>
                <w:tcPr>
                  <w:tcW w:w="10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HW</w:t>
                  </w:r>
                  <w:r>
                    <w:rPr>
                      <w:rFonts w:hint="eastAsia" w:cs="Times New Roman"/>
                      <w:color w:val="000000" w:themeColor="text1"/>
                      <w:sz w:val="21"/>
                      <w:szCs w:val="21"/>
                      <w:lang w:val="en-US" w:eastAsia="zh-CN"/>
                      <w14:textFill>
                        <w14:solidFill>
                          <w14:schemeClr w14:val="tx1"/>
                        </w14:solidFill>
                      </w14:textFill>
                    </w:rPr>
                    <w:t>08</w:t>
                  </w:r>
                </w:p>
              </w:tc>
              <w:tc>
                <w:tcPr>
                  <w:tcW w:w="13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 xml:space="preserve"> 900-249-08</w:t>
                  </w:r>
                </w:p>
              </w:tc>
              <w:tc>
                <w:tcPr>
                  <w:tcW w:w="88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8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堆存</w:t>
                  </w:r>
                </w:p>
              </w:tc>
              <w:tc>
                <w:tcPr>
                  <w:tcW w:w="102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w:t>
                  </w:r>
                  <w:r>
                    <w:rPr>
                      <w:rFonts w:hint="eastAsia" w:eastAsia="宋体" w:cs="Times New Roman"/>
                      <w:color w:val="000000" w:themeColor="text1"/>
                      <w:sz w:val="21"/>
                      <w:szCs w:val="21"/>
                      <w:lang w:val="en-US" w:eastAsia="zh-CN"/>
                      <w14:textFill>
                        <w14:solidFill>
                          <w14:schemeClr w14:val="tx1"/>
                        </w14:solidFill>
                      </w14:textFill>
                    </w:rPr>
                    <w:t>06</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t</w:t>
                  </w:r>
                </w:p>
              </w:tc>
              <w:tc>
                <w:tcPr>
                  <w:tcW w:w="10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三</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个月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1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82" w:type="dxa"/>
                  <w:tcBorders>
                    <w:tl2br w:val="nil"/>
                    <w:tr2bl w:val="nil"/>
                  </w:tcBorders>
                  <w:noWrap w:val="0"/>
                  <w:vAlign w:val="center"/>
                </w:tcPr>
                <w:p>
                  <w:pPr>
                    <w:keepNext w:val="0"/>
                    <w:keepLines w:val="0"/>
                    <w:pageBreakBefore w:val="0"/>
                    <w:tabs>
                      <w:tab w:val="left" w:pos="840"/>
                    </w:tabs>
                    <w:kinsoku/>
                    <w:wordWrap/>
                    <w:overflowPunct/>
                    <w:topLinePunct w:val="0"/>
                    <w:autoSpaceDE/>
                    <w:autoSpaceDN/>
                    <w:bidi w:val="0"/>
                    <w:spacing w:line="240" w:lineRule="auto"/>
                    <w:ind w:right="-110" w:rightChars="-46"/>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含油抹布及手套</w:t>
                  </w:r>
                </w:p>
              </w:tc>
              <w:tc>
                <w:tcPr>
                  <w:tcW w:w="10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HW49</w:t>
                  </w:r>
                </w:p>
              </w:tc>
              <w:tc>
                <w:tcPr>
                  <w:tcW w:w="133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 xml:space="preserve">900-041-49 </w:t>
                  </w:r>
                </w:p>
              </w:tc>
              <w:tc>
                <w:tcPr>
                  <w:tcW w:w="88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18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堆存</w:t>
                  </w:r>
                </w:p>
              </w:tc>
              <w:tc>
                <w:tcPr>
                  <w:tcW w:w="102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0.01t</w:t>
                  </w:r>
                </w:p>
              </w:tc>
              <w:tc>
                <w:tcPr>
                  <w:tcW w:w="10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eastAsia" w:eastAsia="宋体" w:cs="Times New Roman"/>
                      <w:color w:val="000000" w:themeColor="text1"/>
                      <w:sz w:val="21"/>
                      <w:szCs w:val="21"/>
                      <w:lang w:val="en-US" w:eastAsia="zh-CN"/>
                      <w14:textFill>
                        <w14:solidFill>
                          <w14:schemeClr w14:val="tx1"/>
                        </w14:solidFill>
                      </w14:textFill>
                    </w:rPr>
                  </w:pPr>
                  <w:r>
                    <w:rPr>
                      <w:rFonts w:hint="eastAsia" w:eastAsia="宋体" w:cs="Times New Roman"/>
                      <w:color w:val="000000" w:themeColor="text1"/>
                      <w:sz w:val="21"/>
                      <w:szCs w:val="21"/>
                      <w:lang w:val="en-US" w:eastAsia="zh-CN"/>
                      <w14:textFill>
                        <w14:solidFill>
                          <w14:schemeClr w14:val="tx1"/>
                        </w14:solidFill>
                      </w14:textFill>
                    </w:rPr>
                    <w:t>三</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个月</w:t>
                  </w:r>
                </w:p>
              </w:tc>
            </w:tr>
          </w:tbl>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w:t>
            </w:r>
            <w:r>
              <w:rPr>
                <w:rFonts w:hint="eastAsia" w:eastAsia="黑体" w:cs="Times New Roman"/>
                <w:b/>
                <w:bCs/>
                <w:color w:val="000000" w:themeColor="text1"/>
                <w:kern w:val="0"/>
                <w:sz w:val="20"/>
                <w:szCs w:val="20"/>
                <w:lang w:val="en-US" w:eastAsia="zh-CN" w:bidi="ar-SA"/>
                <w14:textFill>
                  <w14:solidFill>
                    <w14:schemeClr w14:val="tx1"/>
                  </w14:solidFill>
                </w14:textFill>
              </w:rPr>
              <w:t>4</w:t>
            </w: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 xml:space="preserve"> 危险废物治理措施一览表</w:t>
            </w:r>
          </w:p>
          <w:tbl>
            <w:tblPr>
              <w:tblStyle w:val="14"/>
              <w:tblW w:w="8773"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25"/>
              <w:gridCol w:w="757"/>
              <w:gridCol w:w="774"/>
              <w:gridCol w:w="1194"/>
              <w:gridCol w:w="869"/>
              <w:gridCol w:w="949"/>
              <w:gridCol w:w="561"/>
              <w:gridCol w:w="561"/>
              <w:gridCol w:w="564"/>
              <w:gridCol w:w="599"/>
              <w:gridCol w:w="642"/>
              <w:gridCol w:w="87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54" w:hRule="atLeast"/>
                <w:tblHeader/>
                <w:jc w:val="center"/>
              </w:trPr>
              <w:tc>
                <w:tcPr>
                  <w:tcW w:w="42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序号</w:t>
                  </w:r>
                </w:p>
              </w:tc>
              <w:tc>
                <w:tcPr>
                  <w:tcW w:w="75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危险废物名称</w:t>
                  </w:r>
                </w:p>
              </w:tc>
              <w:tc>
                <w:tcPr>
                  <w:tcW w:w="7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危险废物类别</w:t>
                  </w:r>
                </w:p>
              </w:tc>
              <w:tc>
                <w:tcPr>
                  <w:tcW w:w="119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危险废物代码</w:t>
                  </w:r>
                </w:p>
              </w:tc>
              <w:tc>
                <w:tcPr>
                  <w:tcW w:w="86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产生量</w:t>
                  </w:r>
                </w:p>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t/a</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94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产生工序及装置</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形态</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主要成分</w:t>
                  </w:r>
                </w:p>
              </w:tc>
              <w:tc>
                <w:tcPr>
                  <w:tcW w:w="56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有害成分</w:t>
                  </w:r>
                </w:p>
              </w:tc>
              <w:tc>
                <w:tcPr>
                  <w:tcW w:w="5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产废周期</w:t>
                  </w:r>
                </w:p>
              </w:tc>
              <w:tc>
                <w:tcPr>
                  <w:tcW w:w="6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危险特性</w:t>
                  </w:r>
                </w:p>
              </w:tc>
              <w:tc>
                <w:tcPr>
                  <w:tcW w:w="87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污染物防治措施</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42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w:t>
                  </w:r>
                </w:p>
              </w:tc>
              <w:tc>
                <w:tcPr>
                  <w:tcW w:w="75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废机油</w:t>
                  </w:r>
                </w:p>
              </w:tc>
              <w:tc>
                <w:tcPr>
                  <w:tcW w:w="7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HW08</w:t>
                  </w:r>
                </w:p>
              </w:tc>
              <w:tc>
                <w:tcPr>
                  <w:tcW w:w="119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900-214-08</w:t>
                  </w:r>
                </w:p>
              </w:tc>
              <w:tc>
                <w:tcPr>
                  <w:tcW w:w="86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w:t>
                  </w:r>
                  <w:r>
                    <w:rPr>
                      <w:rFonts w:hint="eastAsia" w:cs="Times New Roman"/>
                      <w:i w:val="0"/>
                      <w:iCs w:val="0"/>
                      <w:color w:val="000000" w:themeColor="text1"/>
                      <w:kern w:val="0"/>
                      <w:sz w:val="21"/>
                      <w:szCs w:val="21"/>
                      <w:u w:val="none"/>
                      <w:lang w:val="en-US" w:eastAsia="zh-CN" w:bidi="ar"/>
                      <w14:textFill>
                        <w14:solidFill>
                          <w14:schemeClr w14:val="tx1"/>
                        </w14:solidFill>
                      </w14:textFill>
                    </w:rPr>
                    <w:t>01</w:t>
                  </w:r>
                </w:p>
              </w:tc>
              <w:tc>
                <w:tcPr>
                  <w:tcW w:w="94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设备保养</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液态</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矿物油</w:t>
                  </w:r>
                </w:p>
              </w:tc>
              <w:tc>
                <w:tcPr>
                  <w:tcW w:w="56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矿物油</w:t>
                  </w:r>
                </w:p>
              </w:tc>
              <w:tc>
                <w:tcPr>
                  <w:tcW w:w="5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每月</w:t>
                  </w:r>
                </w:p>
              </w:tc>
              <w:tc>
                <w:tcPr>
                  <w:tcW w:w="6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T,I</w:t>
                  </w:r>
                </w:p>
              </w:tc>
              <w:tc>
                <w:tcPr>
                  <w:tcW w:w="878"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分类收集后暂存于危废暂存间，定期交由具资质单位处理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42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w:t>
                  </w:r>
                </w:p>
              </w:tc>
              <w:tc>
                <w:tcPr>
                  <w:tcW w:w="75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eastAsia="宋体" w:cs="Times New Roman"/>
                      <w:color w:val="000000" w:themeColor="text1"/>
                      <w:sz w:val="21"/>
                      <w:szCs w:val="21"/>
                      <w:highlight w:val="none"/>
                      <w:lang w:val="en-US"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桶</w:t>
                  </w:r>
                </w:p>
              </w:tc>
              <w:tc>
                <w:tcPr>
                  <w:tcW w:w="7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HW08</w:t>
                  </w:r>
                </w:p>
              </w:tc>
              <w:tc>
                <w:tcPr>
                  <w:tcW w:w="119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900-249-08</w:t>
                  </w:r>
                </w:p>
              </w:tc>
              <w:tc>
                <w:tcPr>
                  <w:tcW w:w="86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w:t>
                  </w:r>
                  <w:r>
                    <w:rPr>
                      <w:rFonts w:hint="eastAsia" w:cs="Times New Roman"/>
                      <w:i w:val="0"/>
                      <w:iCs w:val="0"/>
                      <w:color w:val="000000" w:themeColor="text1"/>
                      <w:kern w:val="0"/>
                      <w:sz w:val="21"/>
                      <w:szCs w:val="21"/>
                      <w:u w:val="none"/>
                      <w:lang w:val="en-US" w:eastAsia="zh-CN" w:bidi="ar"/>
                      <w14:textFill>
                        <w14:solidFill>
                          <w14:schemeClr w14:val="tx1"/>
                        </w14:solidFill>
                      </w14:textFill>
                    </w:rPr>
                    <w:t>02</w:t>
                  </w: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 </w:t>
                  </w:r>
                </w:p>
              </w:tc>
              <w:tc>
                <w:tcPr>
                  <w:tcW w:w="949" w:type="dxa"/>
                  <w:vMerge w:val="restart"/>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设备保养</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固态</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矿物油</w:t>
                  </w:r>
                </w:p>
              </w:tc>
              <w:tc>
                <w:tcPr>
                  <w:tcW w:w="56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矿物油</w:t>
                  </w:r>
                </w:p>
              </w:tc>
              <w:tc>
                <w:tcPr>
                  <w:tcW w:w="5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每月</w:t>
                  </w:r>
                </w:p>
              </w:tc>
              <w:tc>
                <w:tcPr>
                  <w:tcW w:w="6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T</w:t>
                  </w:r>
                </w:p>
              </w:tc>
              <w:tc>
                <w:tcPr>
                  <w:tcW w:w="87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42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w:t>
                  </w:r>
                </w:p>
              </w:tc>
              <w:tc>
                <w:tcPr>
                  <w:tcW w:w="75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含油抹布及手套</w:t>
                  </w:r>
                </w:p>
              </w:tc>
              <w:tc>
                <w:tcPr>
                  <w:tcW w:w="7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HW49</w:t>
                  </w:r>
                </w:p>
              </w:tc>
              <w:tc>
                <w:tcPr>
                  <w:tcW w:w="119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900-041-49</w:t>
                  </w:r>
                </w:p>
              </w:tc>
              <w:tc>
                <w:tcPr>
                  <w:tcW w:w="86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0.01</w:t>
                  </w:r>
                </w:p>
              </w:tc>
              <w:tc>
                <w:tcPr>
                  <w:tcW w:w="94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固态</w:t>
                  </w:r>
                </w:p>
              </w:tc>
              <w:tc>
                <w:tcPr>
                  <w:tcW w:w="56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矿物油</w:t>
                  </w:r>
                </w:p>
              </w:tc>
              <w:tc>
                <w:tcPr>
                  <w:tcW w:w="56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矿物油</w:t>
                  </w:r>
                </w:p>
              </w:tc>
              <w:tc>
                <w:tcPr>
                  <w:tcW w:w="5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每</w:t>
                  </w: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周</w:t>
                  </w:r>
                </w:p>
              </w:tc>
              <w:tc>
                <w:tcPr>
                  <w:tcW w:w="64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T,I</w:t>
                  </w:r>
                </w:p>
              </w:tc>
              <w:tc>
                <w:tcPr>
                  <w:tcW w:w="87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tc>
            </w:tr>
          </w:tbl>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2</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危险废物环境管理要求</w:t>
            </w:r>
          </w:p>
          <w:p>
            <w:pPr>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a、危险废物运输由持有危险废物经营许可证的单位按照其许可证的经营范围组织实施，承担危险废物运输的单位应获得交通运输部门颁发的危险货物运输资质。</w:t>
            </w:r>
          </w:p>
          <w:p>
            <w:pPr>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b、运输单位承运危险废物时，应在危险废物包装上设置标志。</w:t>
            </w:r>
          </w:p>
          <w:p>
            <w:pPr>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c、危险废物运输时的中转、装卸过程应遵守如下技术要求：①、卸载区工作人员应熟悉废物的危险特性，并配备适当个人防护装备；②、卸载区配备必要消防设备和设施，并设置明显的指示标志；③、危险废物装卸区应设置隔离设施。</w:t>
            </w:r>
          </w:p>
          <w:p>
            <w:pPr>
              <w:spacing w:line="360" w:lineRule="auto"/>
              <w:ind w:firstLine="482" w:firstLineChars="200"/>
              <w:rPr>
                <w:rFonts w:hint="default" w:ascii="Times New Roman" w:hAnsi="Times New Roman" w:eastAsia="宋体" w:cs="Times New Roman"/>
                <w:color w:val="000000" w:themeColor="text1"/>
                <w:sz w:val="24"/>
                <w:szCs w:val="24"/>
                <w:u w:val="single"/>
                <w:lang w:bidi="ar"/>
                <w14:textFill>
                  <w14:solidFill>
                    <w14:schemeClr w14:val="tx1"/>
                  </w14:solidFill>
                </w14:textFill>
              </w:rPr>
            </w:pPr>
            <w:r>
              <w:rPr>
                <w:rFonts w:hint="default" w:ascii="Times New Roman" w:hAnsi="Times New Roman" w:eastAsia="宋体" w:cs="Times New Roman"/>
                <w:b/>
                <w:bCs/>
                <w:color w:val="000000" w:themeColor="text1"/>
                <w:sz w:val="24"/>
                <w:szCs w:val="24"/>
                <w:u w:val="single"/>
                <w14:textFill>
                  <w14:solidFill>
                    <w14:schemeClr w14:val="tx1"/>
                  </w14:solidFill>
                </w14:textFill>
              </w:rPr>
              <w:t>环评要求：项目对各类固体废弃物进行分类暂存，危废暂存间做好“四防”(防风、防雨、防晒、防渗漏)措施，避免造成二次污染；危险废物必须严格按照《危险废物收集、贮存、运输技术规范》和《危险废物贮存污染控制标准》中的相关要求执行；危废暂存间平时锁闭，待有出库和入库的情况下才开启，在有贮存的情况下应定期检查；在入口处应设置明显的危险废物标志。</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综上所述，本项目营运期严格落实本环评中提出的各类废物处置措施，落实危险废物储存和转运要求，可防止因处置不当出现的环境二次污染。</w:t>
            </w:r>
          </w:p>
          <w:p>
            <w:pPr>
              <w:keepNext w:val="0"/>
              <w:keepLines w:val="0"/>
              <w:pageBreakBefore w:val="0"/>
              <w:kinsoku/>
              <w:wordWrap/>
              <w:overflowPunct/>
              <w:topLinePunct w:val="0"/>
              <w:autoSpaceDE/>
              <w:autoSpaceDN/>
              <w:bidi w:val="0"/>
              <w:spacing w:line="360" w:lineRule="auto"/>
              <w:ind w:firstLine="482" w:firstLineChars="200"/>
              <w:jc w:val="both"/>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5、</w:t>
            </w:r>
            <w:r>
              <w:rPr>
                <w:rFonts w:hint="eastAsia" w:eastAsia="宋体" w:cs="Times New Roman"/>
                <w:b/>
                <w:color w:val="000000" w:themeColor="text1"/>
                <w:sz w:val="24"/>
                <w:szCs w:val="24"/>
                <w:lang w:eastAsia="zh-CN"/>
                <w14:textFill>
                  <w14:solidFill>
                    <w14:schemeClr w14:val="tx1"/>
                  </w14:solidFill>
                </w14:textFill>
              </w:rPr>
              <w:t>土壤和</w:t>
            </w:r>
            <w:r>
              <w:rPr>
                <w:rFonts w:hint="default" w:ascii="Times New Roman" w:hAnsi="Times New Roman" w:eastAsia="宋体" w:cs="Times New Roman"/>
                <w:b/>
                <w:color w:val="000000" w:themeColor="text1"/>
                <w:sz w:val="24"/>
                <w:szCs w:val="24"/>
                <w14:textFill>
                  <w14:solidFill>
                    <w14:schemeClr w14:val="tx1"/>
                  </w14:solidFill>
                </w14:textFill>
              </w:rPr>
              <w:t>地下水</w:t>
            </w:r>
          </w:p>
          <w:p>
            <w:pPr>
              <w:keepNext w:val="0"/>
              <w:keepLines w:val="0"/>
              <w:pageBreakBefore w:val="0"/>
              <w:kinsoku/>
              <w:wordWrap/>
              <w:overflowPunct/>
              <w:topLinePunct w:val="0"/>
              <w:autoSpaceDE/>
              <w:autoSpaceDN/>
              <w:bidi w:val="0"/>
              <w:spacing w:line="360" w:lineRule="auto"/>
              <w:ind w:firstLine="361" w:firstLineChars="150"/>
              <w:jc w:val="both"/>
              <w:rPr>
                <w:rFonts w:hint="default" w:ascii="Times New Roman" w:hAnsi="Times New Roman" w:eastAsia="宋体" w:cs="Times New Roman"/>
                <w:b/>
                <w:color w:val="000000" w:themeColor="text1"/>
                <w:sz w:val="24"/>
                <w:szCs w:val="24"/>
                <w14:textFill>
                  <w14:solidFill>
                    <w14:schemeClr w14:val="tx1"/>
                  </w14:solidFill>
                </w14:textFill>
              </w:rPr>
            </w:pPr>
            <w:r>
              <w:rPr>
                <w:rFonts w:hint="eastAsia" w:ascii="仿宋_GB2312" w:hAnsi="仿宋_GB2312" w:eastAsia="仿宋_GB2312" w:cs="仿宋_GB2312"/>
                <w:b/>
                <w:color w:val="000000" w:themeColor="text1"/>
                <w:sz w:val="24"/>
                <w:szCs w:val="24"/>
                <w:lang w:eastAsia="zh-CN"/>
                <w14:textFill>
                  <w14:solidFill>
                    <w14:schemeClr w14:val="tx1"/>
                  </w14:solidFill>
                </w14:textFill>
              </w:rPr>
              <w:t>①</w:t>
            </w:r>
            <w:r>
              <w:rPr>
                <w:rFonts w:hint="default" w:ascii="Times New Roman" w:hAnsi="Times New Roman" w:eastAsia="宋体" w:cs="Times New Roman"/>
                <w:b/>
                <w:color w:val="000000" w:themeColor="text1"/>
                <w:sz w:val="24"/>
                <w:szCs w:val="24"/>
                <w14:textFill>
                  <w14:solidFill>
                    <w14:schemeClr w14:val="tx1"/>
                  </w14:solidFill>
                </w14:textFill>
              </w:rPr>
              <w:t>污染途径</w:t>
            </w:r>
          </w:p>
          <w:p>
            <w:pPr>
              <w:keepNext w:val="0"/>
              <w:keepLines w:val="0"/>
              <w:pageBreakBefore w:val="0"/>
              <w:kinsoku/>
              <w:wordWrap/>
              <w:overflowPunct/>
              <w:topLinePunct w:val="0"/>
              <w:autoSpaceDE/>
              <w:autoSpaceDN/>
              <w:bidi w:val="0"/>
              <w:spacing w:line="360" w:lineRule="auto"/>
              <w:ind w:firstLine="480" w:firstLineChars="200"/>
              <w:jc w:val="both"/>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运营期污染物进入地下水环境的途径主要是废水</w:t>
            </w:r>
            <w:r>
              <w:rPr>
                <w:rFonts w:hint="eastAsia" w:eastAsia="宋体" w:cs="Times New Roman"/>
                <w:color w:val="000000" w:themeColor="text1"/>
                <w:sz w:val="24"/>
                <w:szCs w:val="24"/>
                <w:lang w:eastAsia="zh-CN"/>
                <w14:textFill>
                  <w14:solidFill>
                    <w14:schemeClr w14:val="tx1"/>
                  </w14:solidFill>
                </w14:textFill>
              </w:rPr>
              <w:t>及危险废物</w:t>
            </w:r>
            <w:r>
              <w:rPr>
                <w:rFonts w:hint="default" w:ascii="Times New Roman" w:hAnsi="Times New Roman" w:eastAsia="宋体" w:cs="Times New Roman"/>
                <w:color w:val="000000" w:themeColor="text1"/>
                <w:sz w:val="24"/>
                <w:szCs w:val="24"/>
                <w14:textFill>
                  <w14:solidFill>
                    <w14:schemeClr w14:val="tx1"/>
                  </w14:solidFill>
                </w14:textFill>
              </w:rPr>
              <w:t>泄漏通过垂直渗透进入包气带，进入包气带的污染物在物理、化学和生物作用下经吸附、转化、迁移和分解后输入地下水，运营期因渗漏可能产生的污染地下水环节为污水</w:t>
            </w:r>
            <w:r>
              <w:rPr>
                <w:rFonts w:hint="default" w:ascii="Times New Roman" w:hAnsi="Times New Roman" w:eastAsia="宋体" w:cs="Times New Roman"/>
                <w:color w:val="000000" w:themeColor="text1"/>
                <w:sz w:val="24"/>
                <w:szCs w:val="24"/>
                <w:lang w:eastAsia="zh-CN"/>
                <w14:textFill>
                  <w14:solidFill>
                    <w14:schemeClr w14:val="tx1"/>
                  </w14:solidFill>
                </w14:textFill>
              </w:rPr>
              <w:t>收集沟</w:t>
            </w:r>
            <w:r>
              <w:rPr>
                <w:rFonts w:hint="default" w:ascii="Times New Roman" w:hAnsi="Times New Roman" w:eastAsia="宋体" w:cs="Times New Roman"/>
                <w:color w:val="000000" w:themeColor="text1"/>
                <w:sz w:val="24"/>
                <w:szCs w:val="24"/>
                <w14:textFill>
                  <w14:solidFill>
                    <w14:schemeClr w14:val="tx1"/>
                  </w14:solidFill>
                </w14:textFill>
              </w:rPr>
              <w:t>、污水处理设施发生“跑、冒、滴、漏”使污染物进入地下水环境。</w:t>
            </w:r>
          </w:p>
          <w:p>
            <w:pPr>
              <w:keepNext w:val="0"/>
              <w:keepLines w:val="0"/>
              <w:pageBreakBefore w:val="0"/>
              <w:kinsoku/>
              <w:wordWrap/>
              <w:overflowPunct/>
              <w:topLinePunct w:val="0"/>
              <w:autoSpaceDE/>
              <w:autoSpaceDN/>
              <w:bidi w:val="0"/>
              <w:spacing w:line="360" w:lineRule="auto"/>
              <w:ind w:firstLine="361" w:firstLineChars="150"/>
              <w:jc w:val="both"/>
              <w:rPr>
                <w:rFonts w:hint="default" w:ascii="Times New Roman" w:hAnsi="Times New Roman" w:eastAsia="宋体" w:cs="Times New Roman"/>
                <w:b/>
                <w:color w:val="000000" w:themeColor="text1"/>
                <w:sz w:val="24"/>
                <w:szCs w:val="24"/>
                <w14:textFill>
                  <w14:solidFill>
                    <w14:schemeClr w14:val="tx1"/>
                  </w14:solidFill>
                </w14:textFill>
              </w:rPr>
            </w:pPr>
            <w:r>
              <w:rPr>
                <w:rFonts w:hint="eastAsia" w:ascii="仿宋_GB2312" w:hAnsi="仿宋_GB2312" w:eastAsia="仿宋_GB2312" w:cs="仿宋_GB2312"/>
                <w:b/>
                <w:color w:val="000000" w:themeColor="text1"/>
                <w:sz w:val="24"/>
                <w:szCs w:val="24"/>
                <w:lang w:eastAsia="zh-CN"/>
                <w14:textFill>
                  <w14:solidFill>
                    <w14:schemeClr w14:val="tx1"/>
                  </w14:solidFill>
                </w14:textFill>
              </w:rPr>
              <w:t>②</w:t>
            </w:r>
            <w:r>
              <w:rPr>
                <w:rFonts w:hint="default" w:ascii="Times New Roman" w:hAnsi="Times New Roman" w:eastAsia="宋体" w:cs="Times New Roman"/>
                <w:b/>
                <w:color w:val="000000" w:themeColor="text1"/>
                <w:sz w:val="24"/>
                <w:szCs w:val="24"/>
                <w14:textFill>
                  <w14:solidFill>
                    <w14:schemeClr w14:val="tx1"/>
                  </w14:solidFill>
                </w14:textFill>
              </w:rPr>
              <w:t>防渗分区</w:t>
            </w:r>
          </w:p>
          <w:p>
            <w:pPr>
              <w:keepNext w:val="0"/>
              <w:keepLines w:val="0"/>
              <w:pageBreakBefore w:val="0"/>
              <w:kinsoku/>
              <w:wordWrap/>
              <w:overflowPunct/>
              <w:topLinePunct w:val="0"/>
              <w:autoSpaceDE/>
              <w:autoSpaceDN/>
              <w:bidi w:val="0"/>
              <w:spacing w:line="360" w:lineRule="auto"/>
              <w:ind w:firstLine="480" w:firstLineChars="200"/>
              <w:jc w:val="both"/>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根据《环境影响评价技术导则 地下水环境》</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HJ610-2016</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防渗分区原则，将本项目分划为重点防渗区、一般防渗区和简单防渗区，划分区域如下：</w:t>
            </w:r>
          </w:p>
          <w:p>
            <w:pPr>
              <w:keepNext w:val="0"/>
              <w:keepLines w:val="0"/>
              <w:pageBreakBefore w:val="0"/>
              <w:kinsoku/>
              <w:wordWrap/>
              <w:overflowPunct/>
              <w:topLinePunct w:val="0"/>
              <w:autoSpaceDE/>
              <w:autoSpaceDN/>
              <w:bidi w:val="0"/>
              <w:spacing w:line="360" w:lineRule="auto"/>
              <w:ind w:firstLine="482" w:firstLineChars="200"/>
              <w:jc w:val="both"/>
              <w:rPr>
                <w:rFonts w:hint="eastAsia"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重点防渗区</w:t>
            </w:r>
            <w:r>
              <w:rPr>
                <w:rFonts w:hint="default" w:ascii="Times New Roman" w:hAnsi="Times New Roman" w:eastAsia="宋体" w:cs="Times New Roman"/>
                <w:color w:val="000000" w:themeColor="text1"/>
                <w:sz w:val="24"/>
                <w:szCs w:val="24"/>
                <w14:textFill>
                  <w14:solidFill>
                    <w14:schemeClr w14:val="tx1"/>
                  </w14:solidFill>
                </w14:textFill>
              </w:rPr>
              <w:t>：采用防渗混凝土+防渗层为2mm厚高密度聚乙烯，或至少2mm厚的其它人工材料，确保防渗技术要求满足等效粘土防渗层Mb≥6.0m，K≤10</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-10</w:t>
            </w:r>
            <w:r>
              <w:rPr>
                <w:rFonts w:hint="default" w:ascii="Times New Roman" w:hAnsi="Times New Roman" w:eastAsia="宋体" w:cs="Times New Roman"/>
                <w:color w:val="000000" w:themeColor="text1"/>
                <w:sz w:val="24"/>
                <w:szCs w:val="24"/>
                <w14:textFill>
                  <w14:solidFill>
                    <w14:schemeClr w14:val="tx1"/>
                  </w14:solidFill>
                </w14:textFill>
              </w:rPr>
              <w:t>cm/s的要求</w:t>
            </w:r>
            <w:r>
              <w:rPr>
                <w:rFonts w:hint="eastAsia" w:cs="Times New Roman"/>
                <w:color w:val="000000" w:themeColor="text1"/>
                <w:sz w:val="24"/>
                <w:szCs w:val="24"/>
                <w:lang w:eastAsia="zh-CN"/>
                <w14:textFill>
                  <w14:solidFill>
                    <w14:schemeClr w14:val="tx1"/>
                  </w14:solidFill>
                </w14:textFill>
              </w:rPr>
              <w:t>。</w:t>
            </w:r>
          </w:p>
          <w:p>
            <w:pPr>
              <w:keepNext w:val="0"/>
              <w:keepLines w:val="0"/>
              <w:pageBreakBefore w:val="0"/>
              <w:kinsoku/>
              <w:wordWrap/>
              <w:overflowPunct/>
              <w:topLinePunct w:val="0"/>
              <w:autoSpaceDE/>
              <w:autoSpaceDN/>
              <w:bidi w:val="0"/>
              <w:spacing w:line="360" w:lineRule="auto"/>
              <w:ind w:firstLine="482" w:firstLineChars="200"/>
              <w:jc w:val="both"/>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一般防渗区</w:t>
            </w:r>
            <w:r>
              <w:rPr>
                <w:rFonts w:hint="default" w:ascii="Times New Roman" w:hAnsi="Times New Roman" w:eastAsia="宋体" w:cs="Times New Roman"/>
                <w:color w:val="000000" w:themeColor="text1"/>
                <w:sz w:val="24"/>
                <w:szCs w:val="24"/>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生产车间、废水处理系统、各</w:t>
            </w:r>
            <w:r>
              <w:rPr>
                <w:rFonts w:hint="eastAsia" w:cs="Times New Roman"/>
                <w:bCs/>
                <w:color w:val="000000" w:themeColor="text1"/>
                <w:sz w:val="24"/>
                <w:szCs w:val="24"/>
                <w:lang w:val="en-US" w:eastAsia="zh-CN"/>
                <w14:textFill>
                  <w14:solidFill>
                    <w14:schemeClr w14:val="tx1"/>
                  </w14:solidFill>
                </w14:textFill>
              </w:rPr>
              <w:t>沉淀池</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等</w:t>
            </w:r>
            <w:r>
              <w:rPr>
                <w:rFonts w:hint="default" w:ascii="Times New Roman" w:hAnsi="Times New Roman" w:eastAsia="宋体" w:cs="Times New Roman"/>
                <w:color w:val="000000" w:themeColor="text1"/>
                <w:sz w:val="24"/>
                <w:szCs w:val="24"/>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防渗技术要求为等效粘土防渗层Mb≥1.5m，K≤10</w:t>
            </w:r>
            <w:r>
              <w:rPr>
                <w:rFonts w:hint="default" w:ascii="Times New Roman" w:hAnsi="Times New Roman" w:eastAsia="宋体" w:cs="Times New Roman"/>
                <w:color w:val="000000" w:themeColor="text1"/>
                <w:sz w:val="24"/>
                <w:szCs w:val="24"/>
                <w:vertAlign w:val="superscript"/>
                <w:lang w:val="en-US" w:eastAsia="zh-CN"/>
                <w14:textFill>
                  <w14:solidFill>
                    <w14:schemeClr w14:val="tx1"/>
                  </w14:solidFill>
                </w14:textFill>
              </w:rPr>
              <w:t>-7</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cm/s。</w:t>
            </w:r>
          </w:p>
          <w:p>
            <w:pPr>
              <w:keepNext w:val="0"/>
              <w:keepLines w:val="0"/>
              <w:pageBreakBefore w:val="0"/>
              <w:kinsoku/>
              <w:wordWrap/>
              <w:overflowPunct/>
              <w:topLinePunct w:val="0"/>
              <w:autoSpaceDE/>
              <w:autoSpaceDN/>
              <w:bidi w:val="0"/>
              <w:spacing w:line="360" w:lineRule="auto"/>
              <w:ind w:firstLine="482" w:firstLineChars="200"/>
              <w:jc w:val="both"/>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简单防渗区</w:t>
            </w:r>
            <w:r>
              <w:rPr>
                <w:rFonts w:hint="default" w:ascii="Times New Roman" w:hAnsi="Times New Roman" w:eastAsia="宋体" w:cs="Times New Roman"/>
                <w:color w:val="000000" w:themeColor="text1"/>
                <w:sz w:val="24"/>
                <w:szCs w:val="24"/>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厂区道路、员工</w:t>
            </w:r>
            <w:r>
              <w:rPr>
                <w:rFonts w:hint="eastAsia" w:eastAsia="宋体" w:cs="Times New Roman"/>
                <w:color w:val="000000" w:themeColor="text1"/>
                <w:sz w:val="24"/>
                <w:szCs w:val="24"/>
                <w:lang w:val="en-US" w:eastAsia="zh-CN"/>
                <w14:textFill>
                  <w14:solidFill>
                    <w14:schemeClr w14:val="tx1"/>
                  </w14:solidFill>
                </w14:textFill>
              </w:rPr>
              <w:t>值班室</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等采取水泥地面硬化。</w:t>
            </w:r>
          </w:p>
          <w:p>
            <w:pPr>
              <w:keepNext w:val="0"/>
              <w:keepLines w:val="0"/>
              <w:pageBreakBefore w:val="0"/>
              <w:kinsoku/>
              <w:wordWrap/>
              <w:overflowPunct/>
              <w:topLinePunct w:val="0"/>
              <w:autoSpaceDE/>
              <w:autoSpaceDN/>
              <w:bidi w:val="0"/>
              <w:spacing w:line="360" w:lineRule="auto"/>
              <w:ind w:firstLine="361" w:firstLineChars="150"/>
              <w:jc w:val="both"/>
              <w:rPr>
                <w:rFonts w:hint="default" w:ascii="Times New Roman" w:hAnsi="Times New Roman" w:eastAsia="宋体" w:cs="Times New Roman"/>
                <w:b/>
                <w:color w:val="000000" w:themeColor="text1"/>
                <w:sz w:val="24"/>
                <w:szCs w:val="24"/>
                <w14:textFill>
                  <w14:solidFill>
                    <w14:schemeClr w14:val="tx1"/>
                  </w14:solidFill>
                </w14:textFill>
              </w:rPr>
            </w:pPr>
            <w:r>
              <w:rPr>
                <w:rFonts w:hint="eastAsia" w:ascii="仿宋_GB2312" w:hAnsi="仿宋_GB2312" w:eastAsia="仿宋_GB2312" w:cs="仿宋_GB2312"/>
                <w:b/>
                <w:color w:val="000000" w:themeColor="text1"/>
                <w:sz w:val="24"/>
                <w:szCs w:val="24"/>
                <w:lang w:eastAsia="zh-CN"/>
                <w14:textFill>
                  <w14:solidFill>
                    <w14:schemeClr w14:val="tx1"/>
                  </w14:solidFill>
                </w14:textFill>
              </w:rPr>
              <w:t>③</w:t>
            </w:r>
            <w:r>
              <w:rPr>
                <w:rFonts w:hint="default" w:ascii="Times New Roman" w:hAnsi="Times New Roman" w:eastAsia="宋体" w:cs="Times New Roman"/>
                <w:b/>
                <w:color w:val="000000" w:themeColor="text1"/>
                <w:sz w:val="24"/>
                <w:szCs w:val="24"/>
                <w14:textFill>
                  <w14:solidFill>
                    <w14:schemeClr w14:val="tx1"/>
                  </w14:solidFill>
                </w14:textFill>
              </w:rPr>
              <w:t>防控措施</w:t>
            </w:r>
          </w:p>
          <w:p>
            <w:pPr>
              <w:keepNext w:val="0"/>
              <w:keepLines w:val="0"/>
              <w:pageBreakBefore w:val="0"/>
              <w:kinsoku/>
              <w:wordWrap/>
              <w:overflowPunct/>
              <w:topLinePunct w:val="0"/>
              <w:autoSpaceDE/>
              <w:autoSpaceDN/>
              <w:bidi w:val="0"/>
              <w:spacing w:line="360" w:lineRule="auto"/>
              <w:ind w:firstLine="482" w:firstLineChars="200"/>
              <w:jc w:val="both"/>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重点防渗区</w:t>
            </w:r>
            <w:r>
              <w:rPr>
                <w:rFonts w:hint="default" w:ascii="Times New Roman" w:hAnsi="Times New Roman" w:eastAsia="宋体" w:cs="Times New Roman"/>
                <w:color w:val="000000" w:themeColor="text1"/>
                <w:sz w:val="24"/>
                <w:szCs w:val="24"/>
                <w14:textFill>
                  <w14:solidFill>
                    <w14:schemeClr w14:val="tx1"/>
                  </w14:solidFill>
                </w14:textFill>
              </w:rPr>
              <w:t>：采用防渗混凝土+防渗层为2mm厚高密度聚乙烯，或至少2mm厚的其它人工材料，确保防渗性能与6m厚黏土防渗层等效，防渗系数K≤1×10</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-10</w:t>
            </w:r>
            <w:r>
              <w:rPr>
                <w:rFonts w:hint="default" w:ascii="Times New Roman" w:hAnsi="Times New Roman" w:eastAsia="宋体" w:cs="Times New Roman"/>
                <w:color w:val="000000" w:themeColor="text1"/>
                <w:sz w:val="24"/>
                <w:szCs w:val="24"/>
                <w14:textFill>
                  <w14:solidFill>
                    <w14:schemeClr w14:val="tx1"/>
                  </w14:solidFill>
                </w14:textFill>
              </w:rPr>
              <w:t>cm/s。</w:t>
            </w:r>
          </w:p>
          <w:p>
            <w:pPr>
              <w:spacing w:line="360" w:lineRule="auto"/>
              <w:ind w:firstLine="482"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一般防渗区</w:t>
            </w:r>
            <w:r>
              <w:rPr>
                <w:rFonts w:hint="default" w:ascii="Times New Roman" w:hAnsi="Times New Roman" w:eastAsia="宋体" w:cs="Times New Roman"/>
                <w:color w:val="000000" w:themeColor="text1"/>
                <w:sz w:val="24"/>
                <w:szCs w:val="24"/>
                <w14:textFill>
                  <w14:solidFill>
                    <w14:schemeClr w14:val="tx1"/>
                  </w14:solidFill>
                </w14:textFill>
              </w:rPr>
              <w:t>：采取</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C30</w:t>
            </w:r>
            <w:r>
              <w:rPr>
                <w:rFonts w:hint="default" w:ascii="Times New Roman" w:hAnsi="Times New Roman" w:eastAsia="宋体" w:cs="Times New Roman"/>
                <w:color w:val="000000" w:themeColor="text1"/>
                <w:sz w:val="24"/>
                <w:szCs w:val="24"/>
                <w:lang w:eastAsia="zh-CN"/>
                <w14:textFill>
                  <w14:solidFill>
                    <w14:schemeClr w14:val="tx1"/>
                  </w14:solidFill>
                </w14:textFill>
              </w:rPr>
              <w:t>防渗混凝土</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+黏土防渗层</w:t>
            </w:r>
            <w:r>
              <w:rPr>
                <w:rFonts w:hint="default" w:ascii="Times New Roman" w:hAnsi="Times New Roman" w:eastAsia="宋体" w:cs="Times New Roman"/>
                <w:color w:val="000000" w:themeColor="text1"/>
                <w:sz w:val="24"/>
                <w:szCs w:val="24"/>
                <w14:textFill>
                  <w14:solidFill>
                    <w14:schemeClr w14:val="tx1"/>
                  </w14:solidFill>
                </w14:textFill>
              </w:rPr>
              <w:t>，确保防渗性能与1.5m厚黏土防渗层等效，防渗系数K≤1×10</w:t>
            </w:r>
            <w:r>
              <w:rPr>
                <w:rFonts w:hint="default" w:ascii="Times New Roman" w:hAnsi="Times New Roman" w:eastAsia="宋体" w:cs="Times New Roman"/>
                <w:color w:val="000000" w:themeColor="text1"/>
                <w:sz w:val="24"/>
                <w:szCs w:val="24"/>
                <w:vertAlign w:val="superscript"/>
                <w14:textFill>
                  <w14:solidFill>
                    <w14:schemeClr w14:val="tx1"/>
                  </w14:solidFill>
                </w14:textFill>
              </w:rPr>
              <w:t>-7</w:t>
            </w:r>
            <w:r>
              <w:rPr>
                <w:rFonts w:hint="default" w:ascii="Times New Roman" w:hAnsi="Times New Roman" w:eastAsia="宋体" w:cs="Times New Roman"/>
                <w:color w:val="000000" w:themeColor="text1"/>
                <w:sz w:val="24"/>
                <w:szCs w:val="24"/>
                <w14:textFill>
                  <w14:solidFill>
                    <w14:schemeClr w14:val="tx1"/>
                  </w14:solidFill>
                </w14:textFill>
              </w:rPr>
              <w:t>cm/s。</w:t>
            </w:r>
          </w:p>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14:textFill>
                  <w14:solidFill>
                    <w14:schemeClr w14:val="tx1"/>
                  </w14:solidFill>
                </w14:textFill>
              </w:rPr>
              <w:t>简单防渗区</w:t>
            </w:r>
            <w:r>
              <w:rPr>
                <w:rFonts w:hint="default" w:ascii="Times New Roman" w:hAnsi="Times New Roman" w:eastAsia="宋体" w:cs="Times New Roman"/>
                <w:color w:val="000000" w:themeColor="text1"/>
                <w:sz w:val="24"/>
                <w:szCs w:val="24"/>
                <w14:textFill>
                  <w14:solidFill>
                    <w14:schemeClr w14:val="tx1"/>
                  </w14:solidFill>
                </w14:textFill>
              </w:rPr>
              <w:t>：采取水泥地面硬化。</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同时，项目危废暂存间设置防渗围堰，设空桶作为备用收容设施，防止因危险废物渗漏对地下水的影响。</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采取上述治理措施后，本项目防渗措施基本满足《环境影响评价技术导则 地下水环境》</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HJ610-2016</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中防渗技术要求，可从污染源头和途径上减少因废水或物料泄漏渗、漏入地下水，不会对地下水环境造成不利影响。</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b/>
                <w:color w:val="000000" w:themeColor="text1"/>
                <w:sz w:val="24"/>
                <w:szCs w:val="24"/>
                <w:lang w:eastAsia="zh-CN"/>
                <w14:textFill>
                  <w14:solidFill>
                    <w14:schemeClr w14:val="tx1"/>
                  </w14:solidFill>
                </w14:textFill>
              </w:rPr>
              <w:t>④</w:t>
            </w:r>
            <w:r>
              <w:rPr>
                <w:rFonts w:hint="default" w:ascii="Times New Roman" w:hAnsi="Times New Roman" w:eastAsia="宋体" w:cs="Times New Roman"/>
                <w:b/>
                <w:color w:val="000000" w:themeColor="text1"/>
                <w:sz w:val="24"/>
                <w:szCs w:val="24"/>
                <w14:textFill>
                  <w14:solidFill>
                    <w14:schemeClr w14:val="tx1"/>
                  </w14:solidFill>
                </w14:textFill>
              </w:rPr>
              <w:t>监测要求</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 xml:space="preserve">  </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根据查阅《环境影响评价技术导则 地下水环境》</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HJ610-2016</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中附录A 地下水环境影响评价行业分类表，本项目属“</w:t>
            </w:r>
            <w:r>
              <w:rPr>
                <w:rFonts w:hint="default" w:ascii="Times New Roman" w:hAnsi="Times New Roman" w:eastAsia="宋体" w:cs="Times New Roman"/>
                <w:color w:val="000000" w:themeColor="text1"/>
                <w:sz w:val="24"/>
                <w:szCs w:val="24"/>
                <w:lang w:eastAsia="zh-CN"/>
                <w14:textFill>
                  <w14:solidFill>
                    <w14:schemeClr w14:val="tx1"/>
                  </w14:solidFill>
                </w14:textFill>
              </w:rPr>
              <w:t>非金属矿采选及制品制造</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w:t>
            </w:r>
            <w:r>
              <w:rPr>
                <w:rFonts w:hint="default" w:ascii="Times New Roman" w:hAnsi="Times New Roman" w:eastAsia="宋体" w:cs="Times New Roman"/>
                <w:color w:val="000000" w:themeColor="text1"/>
                <w:sz w:val="24"/>
                <w:szCs w:val="24"/>
                <w:lang w:eastAsia="zh-CN"/>
                <w14:textFill>
                  <w14:solidFill>
                    <w14:schemeClr w14:val="tx1"/>
                  </w14:solidFill>
                </w14:textFill>
              </w:rPr>
              <w:t>石材加工</w:t>
            </w:r>
            <w:r>
              <w:rPr>
                <w:rFonts w:hint="default" w:ascii="Times New Roman" w:hAnsi="Times New Roman" w:eastAsia="宋体" w:cs="Times New Roman"/>
                <w:color w:val="000000" w:themeColor="text1"/>
                <w:sz w:val="24"/>
                <w:szCs w:val="24"/>
                <w14:textFill>
                  <w14:solidFill>
                    <w14:schemeClr w14:val="tx1"/>
                  </w14:solidFill>
                </w14:textFill>
              </w:rPr>
              <w:t>”，为IV类项目，可不开展地下水环境影响评价工作。因此，本项目无需开展跟踪监测。</w:t>
            </w:r>
          </w:p>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b/>
                <w:color w:val="000000" w:themeColor="text1"/>
                <w:sz w:val="24"/>
                <w:szCs w:val="24"/>
                <w14:textFill>
                  <w14:solidFill>
                    <w14:schemeClr w14:val="tx1"/>
                  </w14:solidFill>
                </w14:textFill>
              </w:rPr>
            </w:pPr>
            <w:r>
              <w:rPr>
                <w:rFonts w:hint="eastAsia" w:eastAsia="宋体" w:cs="Times New Roman"/>
                <w:b/>
                <w:color w:val="000000" w:themeColor="text1"/>
                <w:sz w:val="24"/>
                <w:szCs w:val="24"/>
                <w:lang w:val="en-US" w:eastAsia="zh-CN"/>
                <w14:textFill>
                  <w14:solidFill>
                    <w14:schemeClr w14:val="tx1"/>
                  </w14:solidFill>
                </w14:textFill>
              </w:rPr>
              <w:t>6</w:t>
            </w:r>
            <w:r>
              <w:rPr>
                <w:rFonts w:hint="default" w:ascii="Times New Roman" w:hAnsi="Times New Roman" w:eastAsia="宋体" w:cs="Times New Roman"/>
                <w:b/>
                <w:color w:val="000000" w:themeColor="text1"/>
                <w:sz w:val="24"/>
                <w:szCs w:val="24"/>
                <w14:textFill>
                  <w14:solidFill>
                    <w14:schemeClr w14:val="tx1"/>
                  </w14:solidFill>
                </w14:textFill>
              </w:rPr>
              <w:t>、环境风险</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lang w:val="en-US"/>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1</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风险调查</w:t>
            </w:r>
            <w:r>
              <w:rPr>
                <w:rFonts w:hint="default" w:ascii="Times New Roman" w:hAnsi="Times New Roman" w:cs="Times New Roman"/>
                <w:b/>
                <w:color w:val="000000" w:themeColor="text1"/>
                <w:sz w:val="24"/>
                <w:szCs w:val="24"/>
                <w:lang w:eastAsia="zh-CN"/>
                <w14:textFill>
                  <w14:solidFill>
                    <w14:schemeClr w14:val="tx1"/>
                  </w14:solidFill>
                </w14:textFill>
              </w:rPr>
              <w:t>及风险潜势</w:t>
            </w:r>
            <w:r>
              <w:rPr>
                <w:rFonts w:hint="eastAsia" w:cs="Times New Roman"/>
                <w:b/>
                <w:color w:val="000000" w:themeColor="text1"/>
                <w:sz w:val="24"/>
                <w:szCs w:val="24"/>
                <w:lang w:val="en-US" w:eastAsia="zh-CN"/>
                <w14:textFill>
                  <w14:solidFill>
                    <w14:schemeClr w14:val="tx1"/>
                  </w14:solidFill>
                </w14:textFill>
              </w:rPr>
              <w:t xml:space="preserve">   </w:t>
            </w:r>
          </w:p>
          <w:p>
            <w:pPr>
              <w:keepNext w:val="0"/>
              <w:keepLines w:val="0"/>
              <w:pageBreakBefore w:val="0"/>
              <w:kinsoku/>
              <w:wordWrap/>
              <w:overflowPunct/>
              <w:topLinePunct w:val="0"/>
              <w:autoSpaceDE/>
              <w:autoSpaceDN/>
              <w:bidi w:val="0"/>
              <w:spacing w:line="360" w:lineRule="auto"/>
              <w:ind w:firstLine="480"/>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通过对本项目营运期主要原辅材料及其分布情况、生产工艺特点进行分析，</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本项目</w:t>
            </w:r>
            <w:r>
              <w:rPr>
                <w:rFonts w:hint="default" w:ascii="Times New Roman" w:hAnsi="Times New Roman" w:eastAsia="宋体" w:cs="Times New Roman"/>
                <w:color w:val="000000" w:themeColor="text1"/>
                <w:sz w:val="24"/>
                <w:szCs w:val="24"/>
                <w14:textFill>
                  <w14:solidFill>
                    <w14:schemeClr w14:val="tx1"/>
                  </w14:solidFill>
                </w14:textFill>
              </w:rPr>
              <w:t>营运期危废暂存间贮存的废</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润滑油</w:t>
            </w:r>
            <w:r>
              <w:rPr>
                <w:rFonts w:hint="eastAsia" w:cs="Times New Roman"/>
                <w:color w:val="000000" w:themeColor="text1"/>
                <w:sz w:val="24"/>
                <w:szCs w:val="24"/>
                <w:lang w:val="en-US" w:eastAsia="zh-CN"/>
                <w14:textFill>
                  <w14:solidFill>
                    <w14:schemeClr w14:val="tx1"/>
                  </w14:solidFill>
                </w14:textFill>
              </w:rPr>
              <w:t>以及贮存的</w:t>
            </w:r>
            <w:r>
              <w:rPr>
                <w:rFonts w:hint="default" w:ascii="Times New Roman" w:hAnsi="Times New Roman" w:cs="Times New Roman"/>
                <w:color w:val="000000" w:themeColor="text1"/>
                <w:sz w:val="24"/>
                <w:szCs w:val="24"/>
                <w:lang w:val="en-US" w:eastAsia="zh-CN"/>
                <w14:textFill>
                  <w14:solidFill>
                    <w14:schemeClr w14:val="tx1"/>
                  </w14:solidFill>
                </w14:textFill>
              </w:rPr>
              <w:t>少量机油及润滑油</w:t>
            </w:r>
            <w:r>
              <w:rPr>
                <w:rFonts w:hint="default" w:ascii="Times New Roman" w:hAnsi="Times New Roman" w:eastAsia="宋体" w:cs="Times New Roman"/>
                <w:color w:val="000000" w:themeColor="text1"/>
                <w:sz w:val="24"/>
                <w:szCs w:val="24"/>
                <w14:textFill>
                  <w14:solidFill>
                    <w14:schemeClr w14:val="tx1"/>
                  </w14:solidFill>
                </w14:textFill>
              </w:rPr>
              <w:t>为有毒、易燃危险物质，其危险特性、贮存情况见下表</w:t>
            </w:r>
            <w:r>
              <w:rPr>
                <w:rFonts w:hint="default" w:ascii="Times New Roman" w:hAnsi="Times New Roman" w:cs="Times New Roman"/>
                <w:color w:val="000000" w:themeColor="text1"/>
                <w:sz w:val="24"/>
                <w:szCs w:val="24"/>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表4-15  主要危险物质储存及危险特性</w:t>
            </w:r>
          </w:p>
          <w:tbl>
            <w:tblPr>
              <w:tblStyle w:val="14"/>
              <w:tblW w:w="8640"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5"/>
              <w:gridCol w:w="1392"/>
              <w:gridCol w:w="1183"/>
              <w:gridCol w:w="1795"/>
              <w:gridCol w:w="829"/>
              <w:gridCol w:w="1224"/>
              <w:gridCol w:w="1562"/>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1" w:hRule="atLeast"/>
                <w:tblHeader/>
                <w:jc w:val="center"/>
              </w:trPr>
              <w:tc>
                <w:tcPr>
                  <w:tcW w:w="65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序号</w:t>
                  </w:r>
                </w:p>
              </w:tc>
              <w:tc>
                <w:tcPr>
                  <w:tcW w:w="139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危险单元</w:t>
                  </w:r>
                </w:p>
              </w:tc>
              <w:tc>
                <w:tcPr>
                  <w:tcW w:w="118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危险物质</w:t>
                  </w:r>
                </w:p>
              </w:tc>
              <w:tc>
                <w:tcPr>
                  <w:tcW w:w="179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储存量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color w:val="000000" w:themeColor="text1"/>
                      <w:sz w:val="21"/>
                      <w:szCs w:val="21"/>
                      <w14:textFill>
                        <w14:solidFill>
                          <w14:schemeClr w14:val="tx1"/>
                        </w14:solidFill>
                      </w14:textFill>
                    </w:rPr>
                    <w:t>t</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82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形态</w:t>
                  </w:r>
                </w:p>
              </w:tc>
              <w:tc>
                <w:tcPr>
                  <w:tcW w:w="122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储存方式</w:t>
                  </w:r>
                </w:p>
              </w:tc>
              <w:tc>
                <w:tcPr>
                  <w:tcW w:w="156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危险性</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65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w:t>
                  </w:r>
                </w:p>
              </w:tc>
              <w:tc>
                <w:tcPr>
                  <w:tcW w:w="139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危废暂存间</w:t>
                  </w:r>
                </w:p>
              </w:tc>
              <w:tc>
                <w:tcPr>
                  <w:tcW w:w="118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废机油</w:t>
                  </w:r>
                </w:p>
              </w:tc>
              <w:tc>
                <w:tcPr>
                  <w:tcW w:w="179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w:t>
                  </w:r>
                  <w:r>
                    <w:rPr>
                      <w:rFonts w:hint="eastAsia" w:eastAsia="宋体" w:cs="Times New Roman"/>
                      <w:color w:val="000000" w:themeColor="text1"/>
                      <w:sz w:val="21"/>
                      <w:szCs w:val="21"/>
                      <w:lang w:val="en-US" w:eastAsia="zh-CN"/>
                      <w14:textFill>
                        <w14:solidFill>
                          <w14:schemeClr w14:val="tx1"/>
                        </w14:solidFill>
                      </w14:textFill>
                    </w:rPr>
                    <w:t>05</w:t>
                  </w:r>
                </w:p>
              </w:tc>
              <w:tc>
                <w:tcPr>
                  <w:tcW w:w="82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液体</w:t>
                  </w:r>
                </w:p>
              </w:tc>
              <w:tc>
                <w:tcPr>
                  <w:tcW w:w="122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桶装</w:t>
                  </w:r>
                </w:p>
              </w:tc>
              <w:tc>
                <w:tcPr>
                  <w:tcW w:w="156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低毒、易燃性</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501" w:hRule="atLeast"/>
                <w:jc w:val="center"/>
              </w:trPr>
              <w:tc>
                <w:tcPr>
                  <w:tcW w:w="65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2</w:t>
                  </w:r>
                </w:p>
              </w:tc>
              <w:tc>
                <w:tcPr>
                  <w:tcW w:w="139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危废暂存间</w:t>
                  </w:r>
                </w:p>
              </w:tc>
              <w:tc>
                <w:tcPr>
                  <w:tcW w:w="118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机油</w:t>
                  </w:r>
                </w:p>
              </w:tc>
              <w:tc>
                <w:tcPr>
                  <w:tcW w:w="1795"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0.05</w:t>
                  </w:r>
                </w:p>
              </w:tc>
              <w:tc>
                <w:tcPr>
                  <w:tcW w:w="82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液体</w:t>
                  </w:r>
                </w:p>
              </w:tc>
              <w:tc>
                <w:tcPr>
                  <w:tcW w:w="122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桶装</w:t>
                  </w:r>
                </w:p>
              </w:tc>
              <w:tc>
                <w:tcPr>
                  <w:tcW w:w="1562"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低毒、易燃性</w:t>
                  </w:r>
                </w:p>
              </w:tc>
            </w:tr>
          </w:tbl>
          <w:p>
            <w:pPr>
              <w:keepNext w:val="0"/>
              <w:keepLines w:val="0"/>
              <w:pageBreakBefore w:val="0"/>
              <w:kinsoku/>
              <w:wordWrap/>
              <w:overflowPunct/>
              <w:topLinePunct w:val="0"/>
              <w:autoSpaceDE/>
              <w:autoSpaceDN/>
              <w:bidi w:val="0"/>
              <w:spacing w:line="360" w:lineRule="auto"/>
              <w:ind w:firstLine="480"/>
              <w:rPr>
                <w:rFonts w:hint="default" w:ascii="Times New Roman" w:hAnsi="Times New Roman" w:cs="Times New Roman"/>
                <w:color w:val="000000" w:themeColor="text1"/>
                <w:sz w:val="24"/>
                <w:szCs w:val="24"/>
                <w:lang w:eastAsia="zh-CN"/>
                <w14:textFill>
                  <w14:solidFill>
                    <w14:schemeClr w14:val="tx1"/>
                  </w14:solidFill>
                </w14:textFill>
              </w:rPr>
            </w:pPr>
            <w:r>
              <w:rPr>
                <w:rFonts w:hint="default" w:ascii="Times New Roman" w:hAnsi="Times New Roman" w:eastAsia="宋体" w:cs="Times New Roman"/>
                <w:color w:val="000000" w:themeColor="text1"/>
                <w:sz w:val="24"/>
                <w:szCs w:val="24"/>
                <w:lang w:eastAsia="zh-CN"/>
                <w14:textFill>
                  <w14:solidFill>
                    <w14:schemeClr w14:val="tx1"/>
                  </w14:solidFill>
                </w14:textFill>
              </w:rPr>
              <w:t>根据</w:t>
            </w:r>
            <w:r>
              <w:rPr>
                <w:rFonts w:hint="default" w:ascii="Times New Roman" w:hAnsi="Times New Roman" w:eastAsia="宋体" w:cs="Times New Roman"/>
                <w:color w:val="000000" w:themeColor="text1"/>
                <w:sz w:val="24"/>
                <w:szCs w:val="24"/>
                <w14:textFill>
                  <w14:solidFill>
                    <w14:schemeClr w14:val="tx1"/>
                  </w14:solidFill>
                </w14:textFill>
              </w:rPr>
              <w:t>《建设项目环境风险评价技术导则》</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HJ169-2018</w:t>
            </w:r>
            <w:r>
              <w:rPr>
                <w:rFonts w:hint="default" w:ascii="Times New Roman" w:hAnsi="Times New Roman" w:eastAsia="宋体" w:cs="Times New Roman"/>
                <w:color w:val="000000" w:themeColor="text1"/>
                <w:sz w:val="24"/>
                <w:szCs w:val="24"/>
                <w:lang w:eastAsia="zh-CN"/>
                <w14:textFill>
                  <w14:solidFill>
                    <w14:schemeClr w14:val="tx1"/>
                  </w14:solidFill>
                </w14:textFill>
              </w:rPr>
              <w:t>）附录</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B中对应</w:t>
            </w:r>
            <w:r>
              <w:rPr>
                <w:rFonts w:hint="default" w:ascii="Times New Roman" w:hAnsi="Times New Roman" w:eastAsia="宋体" w:cs="Times New Roman"/>
                <w:color w:val="000000" w:themeColor="text1"/>
                <w:sz w:val="24"/>
                <w:szCs w:val="24"/>
                <w14:textFill>
                  <w14:solidFill>
                    <w14:schemeClr w14:val="tx1"/>
                  </w14:solidFill>
                </w14:textFill>
              </w:rPr>
              <w:t>临界量的比值计算，本项目危险物质数量与临界量比值见</w:t>
            </w:r>
            <w:r>
              <w:rPr>
                <w:rFonts w:hint="default" w:ascii="Times New Roman" w:hAnsi="Times New Roman" w:cs="Times New Roman"/>
                <w:color w:val="000000" w:themeColor="text1"/>
                <w:sz w:val="24"/>
                <w:szCs w:val="24"/>
                <w:lang w:eastAsia="zh-CN"/>
                <w14:textFill>
                  <w14:solidFill>
                    <w14:schemeClr w14:val="tx1"/>
                  </w14:solidFill>
                </w14:textFill>
              </w:rPr>
              <w:t>下表。</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表4-16  危险物质数量与临界量比值表</w:t>
            </w:r>
          </w:p>
          <w:tbl>
            <w:tblPr>
              <w:tblStyle w:val="14"/>
              <w:tblW w:w="8700"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17"/>
              <w:gridCol w:w="2263"/>
              <w:gridCol w:w="1873"/>
              <w:gridCol w:w="1980"/>
              <w:gridCol w:w="166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序号</w:t>
                  </w:r>
                </w:p>
              </w:tc>
              <w:tc>
                <w:tcPr>
                  <w:tcW w:w="226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危险物质</w:t>
                  </w:r>
                </w:p>
              </w:tc>
              <w:tc>
                <w:tcPr>
                  <w:tcW w:w="187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储存量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i/>
                      <w:color w:val="000000" w:themeColor="text1"/>
                      <w:sz w:val="21"/>
                      <w:szCs w:val="21"/>
                      <w14:textFill>
                        <w14:solidFill>
                          <w14:schemeClr w14:val="tx1"/>
                        </w14:solidFill>
                      </w14:textFill>
                    </w:rPr>
                    <w:t>q</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198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临界量</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i/>
                      <w:color w:val="000000" w:themeColor="text1"/>
                      <w:sz w:val="21"/>
                      <w:szCs w:val="21"/>
                      <w14:textFill>
                        <w14:solidFill>
                          <w14:schemeClr w14:val="tx1"/>
                        </w14:solidFill>
                      </w14:textFill>
                    </w:rPr>
                    <w:t>Q</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c>
                <w:tcPr>
                  <w:tcW w:w="166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比值</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r>
                    <w:rPr>
                      <w:rFonts w:hint="default" w:ascii="Times New Roman" w:hAnsi="Times New Roman" w:eastAsia="宋体" w:cs="Times New Roman"/>
                      <w:b/>
                      <w:bCs/>
                      <w:i/>
                      <w:color w:val="000000" w:themeColor="text1"/>
                      <w:sz w:val="21"/>
                      <w:szCs w:val="21"/>
                      <w14:textFill>
                        <w14:solidFill>
                          <w14:schemeClr w14:val="tx1"/>
                        </w14:solidFill>
                      </w14:textFill>
                    </w:rPr>
                    <w:t>Q</w:t>
                  </w:r>
                  <w:r>
                    <w:rPr>
                      <w:rFonts w:hint="default" w:ascii="Times New Roman" w:hAnsi="Times New Roman" w:eastAsia="宋体" w:cs="Times New Roman"/>
                      <w:b/>
                      <w:bCs/>
                      <w:color w:val="000000" w:themeColor="text1"/>
                      <w:sz w:val="21"/>
                      <w:szCs w:val="21"/>
                      <w:lang w:eastAsia="zh-CN"/>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w:t>
                  </w:r>
                </w:p>
              </w:tc>
              <w:tc>
                <w:tcPr>
                  <w:tcW w:w="226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eastAsia="宋体" w:cs="Times New Roman"/>
                      <w:color w:val="000000" w:themeColor="text1"/>
                      <w:sz w:val="21"/>
                      <w:szCs w:val="21"/>
                      <w:lang w:eastAsia="zh-CN"/>
                      <w14:textFill>
                        <w14:solidFill>
                          <w14:schemeClr w14:val="tx1"/>
                        </w14:solidFill>
                      </w14:textFill>
                    </w:rPr>
                    <w:t>废机油</w:t>
                  </w:r>
                </w:p>
              </w:tc>
              <w:tc>
                <w:tcPr>
                  <w:tcW w:w="187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w:t>
                  </w:r>
                  <w:r>
                    <w:rPr>
                      <w:rFonts w:hint="eastAsia" w:eastAsia="宋体" w:cs="Times New Roman"/>
                      <w:color w:val="000000" w:themeColor="text1"/>
                      <w:sz w:val="21"/>
                      <w:szCs w:val="21"/>
                      <w:lang w:val="en-US" w:eastAsia="zh-CN"/>
                      <w14:textFill>
                        <w14:solidFill>
                          <w14:schemeClr w14:val="tx1"/>
                        </w14:solidFill>
                      </w14:textFill>
                    </w:rPr>
                    <w:t>05</w:t>
                  </w:r>
                  <w:r>
                    <w:rPr>
                      <w:rFonts w:hint="default" w:ascii="Times New Roman" w:hAnsi="Times New Roman" w:eastAsia="宋体" w:cs="Times New Roman"/>
                      <w:color w:val="000000" w:themeColor="text1"/>
                      <w:sz w:val="21"/>
                      <w:szCs w:val="21"/>
                      <w14:textFill>
                        <w14:solidFill>
                          <w14:schemeClr w14:val="tx1"/>
                        </w14:solidFill>
                      </w14:textFill>
                    </w:rPr>
                    <w:t>t</w:t>
                  </w:r>
                </w:p>
              </w:tc>
              <w:tc>
                <w:tcPr>
                  <w:tcW w:w="198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2500t</w:t>
                  </w:r>
                </w:p>
              </w:tc>
              <w:tc>
                <w:tcPr>
                  <w:tcW w:w="1667"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0.0000</w:t>
                  </w:r>
                  <w:r>
                    <w:rPr>
                      <w:rFonts w:hint="eastAsia" w:cs="Times New Roman"/>
                      <w:i w:val="0"/>
                      <w:iCs w:val="0"/>
                      <w:color w:val="000000" w:themeColor="text1"/>
                      <w:kern w:val="0"/>
                      <w:sz w:val="21"/>
                      <w:szCs w:val="21"/>
                      <w:u w:val="none"/>
                      <w:lang w:val="en-US" w:eastAsia="zh-CN" w:bidi="ar"/>
                      <w14:textFill>
                        <w14:solidFill>
                          <w14:schemeClr w14:val="tx1"/>
                        </w14:solidFill>
                      </w14:textFill>
                    </w:rPr>
                    <w:t>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454" w:hRule="atLeast"/>
                <w:jc w:val="center"/>
              </w:trPr>
              <w:tc>
                <w:tcPr>
                  <w:tcW w:w="917"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2</w:t>
                  </w:r>
                </w:p>
              </w:tc>
              <w:tc>
                <w:tcPr>
                  <w:tcW w:w="226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机油</w:t>
                  </w:r>
                </w:p>
              </w:tc>
              <w:tc>
                <w:tcPr>
                  <w:tcW w:w="1873"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0.05</w:t>
                  </w:r>
                  <w:r>
                    <w:rPr>
                      <w:rFonts w:hint="default" w:ascii="Times New Roman" w:hAnsi="Times New Roman" w:eastAsia="宋体" w:cs="Times New Roman"/>
                      <w:color w:val="000000" w:themeColor="text1"/>
                      <w:sz w:val="21"/>
                      <w:szCs w:val="21"/>
                      <w14:textFill>
                        <w14:solidFill>
                          <w14:schemeClr w14:val="tx1"/>
                        </w14:solidFill>
                      </w14:textFill>
                    </w:rPr>
                    <w:t>t</w:t>
                  </w:r>
                </w:p>
              </w:tc>
              <w:tc>
                <w:tcPr>
                  <w:tcW w:w="198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2500t</w:t>
                  </w:r>
                </w:p>
              </w:tc>
              <w:tc>
                <w:tcPr>
                  <w:tcW w:w="1667"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cs="Times New Roman"/>
                      <w:i w:val="0"/>
                      <w:iCs w:val="0"/>
                      <w:color w:val="000000" w:themeColor="text1"/>
                      <w:kern w:val="0"/>
                      <w:sz w:val="21"/>
                      <w:szCs w:val="21"/>
                      <w:u w:val="none"/>
                      <w:lang w:val="en-US" w:eastAsia="zh-CN" w:bidi="ar"/>
                      <w14:textFill>
                        <w14:solidFill>
                          <w14:schemeClr w14:val="tx1"/>
                        </w14:solidFill>
                      </w14:textFill>
                    </w:rPr>
                    <w:t>0.00002</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468" w:hRule="atLeast"/>
                <w:jc w:val="center"/>
              </w:trPr>
              <w:tc>
                <w:tcPr>
                  <w:tcW w:w="7033" w:type="dxa"/>
                  <w:gridSpan w:val="4"/>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总计</w:t>
                  </w:r>
                </w:p>
              </w:tc>
              <w:tc>
                <w:tcPr>
                  <w:tcW w:w="1667"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z w:val="21"/>
                      <w:szCs w:val="21"/>
                      <w:lang w:val="en-US"/>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0.000</w:t>
                  </w:r>
                  <w:r>
                    <w:rPr>
                      <w:rFonts w:hint="eastAsia" w:cs="Times New Roman"/>
                      <w:i w:val="0"/>
                      <w:iCs w:val="0"/>
                      <w:color w:val="000000" w:themeColor="text1"/>
                      <w:kern w:val="0"/>
                      <w:sz w:val="21"/>
                      <w:szCs w:val="21"/>
                      <w:u w:val="none"/>
                      <w:lang w:val="en-US" w:eastAsia="zh-CN" w:bidi="ar"/>
                      <w14:textFill>
                        <w14:solidFill>
                          <w14:schemeClr w14:val="tx1"/>
                        </w14:solidFill>
                      </w14:textFill>
                    </w:rPr>
                    <w:t>04</w:t>
                  </w:r>
                </w:p>
              </w:tc>
            </w:tr>
          </w:tbl>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由上表可知，本项目危险物质数量与临界量比值</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Q</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小于1，环境风险潜势为I。</w:t>
            </w:r>
            <w:r>
              <w:rPr>
                <w:rFonts w:hint="default" w:ascii="Times New Roman" w:hAnsi="Times New Roman" w:eastAsia="宋体" w:cs="Times New Roman"/>
                <w:color w:val="000000" w:themeColor="text1"/>
                <w:sz w:val="24"/>
                <w:szCs w:val="24"/>
                <w:lang w:eastAsia="zh-CN"/>
                <w14:textFill>
                  <w14:solidFill>
                    <w14:schemeClr w14:val="tx1"/>
                  </w14:solidFill>
                </w14:textFill>
              </w:rPr>
              <w:t>故</w:t>
            </w:r>
            <w:r>
              <w:rPr>
                <w:rFonts w:hint="default" w:ascii="Times New Roman" w:hAnsi="Times New Roman" w:eastAsia="宋体" w:cs="Times New Roman"/>
                <w:color w:val="000000" w:themeColor="text1"/>
                <w:sz w:val="24"/>
                <w:szCs w:val="24"/>
                <w14:textFill>
                  <w14:solidFill>
                    <w14:schemeClr w14:val="tx1"/>
                  </w14:solidFill>
                </w14:textFill>
              </w:rPr>
              <w:t>本次环评仅开展简单分析。</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2</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环境风险识别</w:t>
            </w:r>
            <w:r>
              <w:rPr>
                <w:rFonts w:hint="default" w:ascii="Times New Roman" w:hAnsi="Times New Roman" w:eastAsia="宋体" w:cs="Times New Roman"/>
                <w:b/>
                <w:color w:val="000000" w:themeColor="text1"/>
                <w:sz w:val="24"/>
                <w:szCs w:val="24"/>
                <w:lang w:eastAsia="zh-CN"/>
                <w14:textFill>
                  <w14:solidFill>
                    <w14:schemeClr w14:val="tx1"/>
                  </w14:solidFill>
                </w14:textFill>
              </w:rPr>
              <w:t>及分析</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 xml:space="preserve">1）物质危险性识别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项目主要为贮存和使用的</w:t>
            </w:r>
            <w:r>
              <w:rPr>
                <w:rFonts w:hint="eastAsia" w:cs="Times New Roman"/>
                <w:color w:val="000000" w:themeColor="text1"/>
                <w:sz w:val="24"/>
                <w:szCs w:val="24"/>
                <w:highlight w:val="none"/>
                <w:lang w:val="en-US" w:eastAsia="zh-CN"/>
                <w14:textFill>
                  <w14:solidFill>
                    <w14:schemeClr w14:val="tx1"/>
                  </w14:solidFill>
                </w14:textFill>
              </w:rPr>
              <w:t>废机油</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、机油、润滑油等，</w:t>
            </w:r>
            <w:r>
              <w:rPr>
                <w:rFonts w:hint="default" w:ascii="Times New Roman" w:hAnsi="Times New Roman" w:eastAsia="宋体" w:cs="Times New Roman"/>
                <w:color w:val="000000" w:themeColor="text1"/>
                <w:sz w:val="24"/>
                <w:szCs w:val="24"/>
                <w14:textFill>
                  <w14:solidFill>
                    <w14:schemeClr w14:val="tx1"/>
                  </w14:solidFill>
                </w14:textFill>
              </w:rPr>
              <w:t>其主要危险特性及贮存情况见表4-</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15</w:t>
            </w:r>
            <w:r>
              <w:rPr>
                <w:rFonts w:hint="default" w:ascii="Times New Roman" w:hAnsi="Times New Roman" w:eastAsia="宋体" w:cs="Times New Roman"/>
                <w:color w:val="000000" w:themeColor="text1"/>
                <w:sz w:val="24"/>
                <w:szCs w:val="24"/>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 xml:space="preserve">2）生产系统危险性识别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本项目生产系统风险源主要为废水处理各沉淀池发生垮塌、泄漏，造成废水事故外排；贮存和使用的</w:t>
            </w:r>
            <w:r>
              <w:rPr>
                <w:rFonts w:hint="eastAsia" w:cs="Times New Roman"/>
                <w:color w:val="000000" w:themeColor="text1"/>
                <w:sz w:val="24"/>
                <w:szCs w:val="24"/>
                <w:highlight w:val="none"/>
                <w:lang w:val="en-US" w:eastAsia="zh-CN"/>
                <w14:textFill>
                  <w14:solidFill>
                    <w14:schemeClr w14:val="tx1"/>
                  </w14:solidFill>
                </w14:textFill>
              </w:rPr>
              <w:t>废机油</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、机油、润滑油因操作不当、贮存容器损坏等造成泄漏，发生火灾或污染环境等事故。</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 xml:space="preserve">3）危险物质向环境转移途径识别 </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a.</w:t>
            </w:r>
            <w:r>
              <w:rPr>
                <w:rFonts w:hint="eastAsia" w:eastAsia="宋体" w:cs="Times New Roman"/>
                <w:color w:val="000000" w:themeColor="text1"/>
                <w:sz w:val="24"/>
                <w:szCs w:val="24"/>
                <w:lang w:eastAsia="zh-CN"/>
                <w14:textFill>
                  <w14:solidFill>
                    <w14:schemeClr w14:val="tx1"/>
                  </w14:solidFill>
                </w14:textFill>
              </w:rPr>
              <w:t>废机油</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机油</w:t>
            </w:r>
            <w:r>
              <w:rPr>
                <w:rFonts w:hint="default" w:ascii="Times New Roman" w:hAnsi="Times New Roman" w:eastAsia="宋体" w:cs="Times New Roman"/>
                <w:color w:val="000000" w:themeColor="text1"/>
                <w:sz w:val="24"/>
                <w:szCs w:val="24"/>
                <w14:textFill>
                  <w14:solidFill>
                    <w14:schemeClr w14:val="tx1"/>
                  </w14:solidFill>
                </w14:textFill>
              </w:rPr>
              <w:t>容器破损、裂缝挥发进入大气环境；</w:t>
            </w:r>
            <w:r>
              <w:rPr>
                <w:rFonts w:hint="eastAsia" w:eastAsia="宋体" w:cs="Times New Roman"/>
                <w:color w:val="000000" w:themeColor="text1"/>
                <w:sz w:val="24"/>
                <w:szCs w:val="24"/>
                <w:lang w:eastAsia="zh-CN"/>
                <w14:textFill>
                  <w14:solidFill>
                    <w14:schemeClr w14:val="tx1"/>
                  </w14:solidFill>
                </w14:textFill>
              </w:rPr>
              <w:t>废机油</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机油、润滑油</w:t>
            </w:r>
            <w:r>
              <w:rPr>
                <w:rFonts w:hint="default" w:ascii="Times New Roman" w:hAnsi="Times New Roman" w:eastAsia="宋体" w:cs="Times New Roman"/>
                <w:color w:val="000000" w:themeColor="text1"/>
                <w:sz w:val="24"/>
                <w:szCs w:val="24"/>
                <w14:textFill>
                  <w14:solidFill>
                    <w14:schemeClr w14:val="tx1"/>
                  </w14:solidFill>
                </w14:textFill>
              </w:rPr>
              <w:t>泄漏遇明火引起燃烧产生的伴生/次生污染物</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CO、SO</w:t>
            </w:r>
            <w:r>
              <w:rPr>
                <w:rFonts w:hint="default" w:ascii="Times New Roman" w:hAnsi="Times New Roman" w:eastAsia="宋体" w:cs="Times New Roman"/>
                <w:color w:val="000000" w:themeColor="text1"/>
                <w:sz w:val="24"/>
                <w:szCs w:val="24"/>
                <w:vertAlign w:val="subscript"/>
                <w14:textFill>
                  <w14:solidFill>
                    <w14:schemeClr w14:val="tx1"/>
                  </w14:solidFill>
                </w14:textFill>
              </w:rPr>
              <w:t>2</w:t>
            </w:r>
            <w:r>
              <w:rPr>
                <w:rFonts w:hint="default" w:ascii="Times New Roman" w:hAnsi="Times New Roman" w:eastAsia="宋体" w:cs="Times New Roman"/>
                <w:color w:val="000000" w:themeColor="text1"/>
                <w:sz w:val="24"/>
                <w:szCs w:val="24"/>
                <w14:textFill>
                  <w14:solidFill>
                    <w14:schemeClr w14:val="tx1"/>
                  </w14:solidFill>
                </w14:textFill>
              </w:rPr>
              <w:t>、NO</w:t>
            </w:r>
            <w:r>
              <w:rPr>
                <w:rFonts w:hint="default" w:ascii="Times New Roman" w:hAnsi="Times New Roman" w:eastAsia="宋体" w:cs="Times New Roman"/>
                <w:color w:val="000000" w:themeColor="text1"/>
                <w:sz w:val="24"/>
                <w:szCs w:val="24"/>
                <w:vertAlign w:val="subscript"/>
                <w14:textFill>
                  <w14:solidFill>
                    <w14:schemeClr w14:val="tx1"/>
                  </w14:solidFill>
                </w14:textFill>
              </w:rPr>
              <w:t>x</w:t>
            </w:r>
            <w:r>
              <w:rPr>
                <w:rFonts w:hint="default" w:ascii="Times New Roman" w:hAnsi="Times New Roman" w:eastAsia="宋体" w:cs="Times New Roman"/>
                <w:color w:val="000000" w:themeColor="text1"/>
                <w:sz w:val="24"/>
                <w:szCs w:val="24"/>
                <w14:textFill>
                  <w14:solidFill>
                    <w14:schemeClr w14:val="tx1"/>
                  </w14:solidFill>
                </w14:textFill>
              </w:rPr>
              <w:t>、颗粒物等</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排入大气环境。</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b.</w:t>
            </w:r>
            <w:r>
              <w:rPr>
                <w:rFonts w:hint="eastAsia" w:eastAsia="宋体" w:cs="Times New Roman"/>
                <w:color w:val="000000" w:themeColor="text1"/>
                <w:sz w:val="24"/>
                <w:szCs w:val="24"/>
                <w:lang w:eastAsia="zh-CN"/>
                <w14:textFill>
                  <w14:solidFill>
                    <w14:schemeClr w14:val="tx1"/>
                  </w14:solidFill>
                </w14:textFill>
              </w:rPr>
              <w:t>废机油</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机油、润滑油</w:t>
            </w:r>
            <w:r>
              <w:rPr>
                <w:rFonts w:hint="default" w:ascii="Times New Roman" w:hAnsi="Times New Roman" w:eastAsia="宋体" w:cs="Times New Roman"/>
                <w:color w:val="000000" w:themeColor="text1"/>
                <w:sz w:val="24"/>
                <w:szCs w:val="24"/>
                <w14:textFill>
                  <w14:solidFill>
                    <w14:schemeClr w14:val="tx1"/>
                  </w14:solidFill>
                </w14:textFill>
              </w:rPr>
              <w:t>桶破裂造成有害物质泄漏，有害物质通过地表径流或雨水管道进入地表水环境，此外还可能通过垂直渗透进入地下水环境或土壤环境。</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c.废气、废水处理设施发生故障导致污染物未经有效处理排放。</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d.营运过程中废水沉淀池及污水处理罐的垮塌泄漏，一般情况下属于人为因素，如清理池底泥沙时机械操作不当导致；污水处理罐锈蚀穿孔泄漏，导致废水事故排放。</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e</w:t>
            </w:r>
            <w:r>
              <w:rPr>
                <w:rFonts w:hint="default" w:ascii="Times New Roman" w:hAnsi="Times New Roman" w:eastAsia="宋体" w:cs="Times New Roman"/>
                <w:color w:val="000000" w:themeColor="text1"/>
                <w:sz w:val="24"/>
                <w:szCs w:val="24"/>
                <w14:textFill>
                  <w14:solidFill>
                    <w14:schemeClr w14:val="tx1"/>
                  </w14:solidFill>
                </w14:textFill>
              </w:rPr>
              <w:t>.生产过程中因管理不规范、操作不当等造成一般性火灾事故产生次生污染物进入大气环境，在灭火过程中事故消防废水通过地表径流或雨水管道进入地表水环境。</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 xml:space="preserve">环境风险防范措施及应急要求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仿宋_GB2312" w:cs="Times New Roman"/>
                <w:color w:val="000000" w:themeColor="text1"/>
                <w:sz w:val="24"/>
                <w:szCs w:val="24"/>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14:textFill>
                  <w14:solidFill>
                    <w14:schemeClr w14:val="tx1"/>
                  </w14:solidFill>
                </w14:textFill>
              </w:rPr>
              <w:t>危废暂存间应采取重点防渗措施，同时设置防渗围堰，围堰内应设置备用收容设施，围堰地面采用不渗透的材料做防渗处理。贮存区附近需常备有砂子、碎石</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灭火器</w:t>
            </w:r>
            <w:r>
              <w:rPr>
                <w:rFonts w:hint="default" w:ascii="Times New Roman" w:hAnsi="Times New Roman" w:eastAsia="宋体" w:cs="Times New Roman"/>
                <w:color w:val="000000" w:themeColor="text1"/>
                <w:sz w:val="24"/>
                <w:szCs w:val="24"/>
                <w14:textFill>
                  <w14:solidFill>
                    <w14:schemeClr w14:val="tx1"/>
                  </w14:solidFill>
                </w14:textFill>
              </w:rPr>
              <w:t>等防范物资。一旦发生泄漏，不要直接接触泄漏物，在确保安全情况下堵漏。发生小量的泄漏，用砂石或其它不燃性吸附剂混合吸收，然后收集运至废物处理场所处置。发生大量泄漏，应及时将围堰里物质的抽取到安全不易泄漏的收集器内，回收或运至废物处理场所处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2）加强运输风险管理，设置警示标识，配备相应数量灭火器，开展员工安全培训；加强污染防治设施管理和维护。</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本项目</w:t>
            </w:r>
            <w:r>
              <w:rPr>
                <w:rFonts w:hint="default" w:ascii="Times New Roman" w:hAnsi="Times New Roman" w:cs="Times New Roman"/>
                <w:color w:val="000000" w:themeColor="text1"/>
                <w:sz w:val="24"/>
                <w:szCs w:val="24"/>
                <w:highlight w:val="none"/>
                <w:lang w:val="en-US" w:eastAsia="zh-CN"/>
                <w14:textFill>
                  <w14:solidFill>
                    <w14:schemeClr w14:val="tx1"/>
                  </w14:solidFill>
                </w14:textFill>
              </w:rPr>
              <w:t>各</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废水沉淀池池体、池底采用砖混修建，具有良好的防渗功能。发生人为破坏致池体垮塌的风险极小。沉淀泥沙清掏作业尽量安排专人进行指导，避免误操作损坏池体，发生事故排放。</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仿宋_GB2312" w:cs="Times New Roman"/>
                <w:color w:val="000000" w:themeColor="text1"/>
                <w:sz w:val="24"/>
                <w:szCs w:val="24"/>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 w:val="24"/>
                <w:szCs w:val="24"/>
                <w14:textFill>
                  <w14:solidFill>
                    <w14:schemeClr w14:val="tx1"/>
                  </w14:solidFill>
                </w14:textFill>
              </w:rPr>
              <w:t>废气处理设施应保证其有效运行和去除效率，当发现设备故障或去除效率下降时，尽快安排检修，减少污染物排放。</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24"/>
                <w:szCs w:val="24"/>
                <w:highlight w:val="none"/>
                <w:lang w:val="en-US" w:eastAsia="zh-CN"/>
                <w14:textFill>
                  <w14:solidFill>
                    <w14:schemeClr w14:val="tx1"/>
                  </w14:solidFill>
                </w14:textFill>
              </w:rPr>
              <w:t>5）</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 xml:space="preserve">加强污水处理罐的定期检查、维护，及早发现消灭事故隐患。沉淀池和污水处理罐均采取防雨淋措施，避免暴雨季节雨水冲刷。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仿宋_GB2312"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24"/>
                <w:szCs w:val="24"/>
                <w:highlight w:val="none"/>
                <w:lang w:val="en-US" w:eastAsia="zh-CN"/>
                <w14:textFill>
                  <w14:solidFill>
                    <w14:schemeClr w14:val="tx1"/>
                  </w14:solidFill>
                </w14:textFill>
              </w:rPr>
              <w:t>6）</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规范厂区废水收集装置，在砂石生产区周边设置收集沟，将整个厂区内场地散水收集</w:t>
            </w:r>
            <w:r>
              <w:rPr>
                <w:rFonts w:hint="eastAsia" w:cs="Times New Roman"/>
                <w:color w:val="000000" w:themeColor="text1"/>
                <w:sz w:val="24"/>
                <w:szCs w:val="24"/>
                <w:highlight w:val="none"/>
                <w:lang w:val="en-US" w:eastAsia="zh-CN"/>
                <w14:textFill>
                  <w14:solidFill>
                    <w14:schemeClr w14:val="tx1"/>
                  </w14:solidFill>
                </w14:textFill>
              </w:rPr>
              <w:t>至散水收集池处理</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后循环使用，不外排。</w:t>
            </w:r>
          </w:p>
          <w:p>
            <w:pPr>
              <w:keepNext w:val="0"/>
              <w:keepLines w:val="0"/>
              <w:pageBreakBefore w:val="0"/>
              <w:kinsoku/>
              <w:wordWrap/>
              <w:overflowPunct/>
              <w:topLinePunct w:val="0"/>
              <w:autoSpaceDE/>
              <w:autoSpaceDN/>
              <w:bidi w:val="0"/>
              <w:spacing w:line="360" w:lineRule="auto"/>
              <w:ind w:firstLine="361" w:firstLineChars="150"/>
              <w:rPr>
                <w:rFonts w:hint="default" w:ascii="Times New Roman" w:hAnsi="Times New Roman" w:eastAsia="宋体" w:cs="Times New Roman"/>
                <w:b/>
                <w:color w:val="000000" w:themeColor="text1"/>
                <w:sz w:val="24"/>
                <w:szCs w:val="24"/>
                <w14:textFill>
                  <w14:solidFill>
                    <w14:schemeClr w14:val="tx1"/>
                  </w14:solidFill>
                </w14:textFill>
              </w:rPr>
            </w:pP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lang w:val="en-US" w:eastAsia="zh-CN"/>
                <w14:textFill>
                  <w14:solidFill>
                    <w14:schemeClr w14:val="tx1"/>
                  </w14:solidFill>
                </w14:textFill>
              </w:rPr>
              <w:t>4</w:t>
            </w:r>
            <w:r>
              <w:rPr>
                <w:rFonts w:hint="default" w:ascii="Times New Roman" w:hAnsi="Times New Roman" w:eastAsia="宋体" w:cs="Times New Roman"/>
                <w:b/>
                <w:color w:val="000000" w:themeColor="text1"/>
                <w:sz w:val="24"/>
                <w:szCs w:val="24"/>
                <w:lang w:eastAsia="zh-CN"/>
                <w14:textFill>
                  <w14:solidFill>
                    <w14:schemeClr w14:val="tx1"/>
                  </w14:solidFill>
                </w14:textFill>
              </w:rPr>
              <w:t>）</w:t>
            </w:r>
            <w:r>
              <w:rPr>
                <w:rFonts w:hint="default" w:ascii="Times New Roman" w:hAnsi="Times New Roman" w:eastAsia="宋体" w:cs="Times New Roman"/>
                <w:b/>
                <w:color w:val="000000" w:themeColor="text1"/>
                <w:sz w:val="24"/>
                <w:szCs w:val="24"/>
                <w14:textFill>
                  <w14:solidFill>
                    <w14:schemeClr w14:val="tx1"/>
                  </w14:solidFill>
                </w14:textFill>
              </w:rPr>
              <w:t>环境风险分析结论</w:t>
            </w:r>
          </w:p>
          <w:p>
            <w:pPr>
              <w:keepNext w:val="0"/>
              <w:keepLines w:val="0"/>
              <w:pageBreakBefore w:val="0"/>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本项目环境风险简单分析内容见表4-</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17</w:t>
            </w:r>
            <w:r>
              <w:rPr>
                <w:rFonts w:hint="default" w:ascii="Times New Roman" w:hAnsi="Times New Roman" w:eastAsia="宋体" w:cs="Times New Roman"/>
                <w:color w:val="000000" w:themeColor="text1"/>
                <w:sz w:val="24"/>
                <w:szCs w:val="24"/>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表4-17  建设项目环境风险简单分析内容表</w:t>
            </w:r>
          </w:p>
          <w:tbl>
            <w:tblPr>
              <w:tblStyle w:val="15"/>
              <w:tblW w:w="8668"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99"/>
              <w:gridCol w:w="1560"/>
              <w:gridCol w:w="1641"/>
              <w:gridCol w:w="968"/>
              <w:gridCol w:w="240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20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建设项目名称</w:t>
                  </w:r>
                </w:p>
              </w:tc>
              <w:tc>
                <w:tcPr>
                  <w:tcW w:w="6569" w:type="dxa"/>
                  <w:gridSpan w:val="4"/>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中铁北京工程局集团有限公司西渝高铁康渝段站前五标段配套砂石生产线项目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20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建设地点</w:t>
                  </w:r>
                </w:p>
              </w:tc>
              <w:tc>
                <w:tcPr>
                  <w:tcW w:w="156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四川省</w:t>
                  </w:r>
                </w:p>
              </w:tc>
              <w:tc>
                <w:tcPr>
                  <w:tcW w:w="164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达州</w:t>
                  </w:r>
                  <w:r>
                    <w:rPr>
                      <w:rFonts w:hint="default" w:ascii="Times New Roman" w:hAnsi="Times New Roman" w:eastAsia="宋体" w:cs="Times New Roman"/>
                      <w:color w:val="000000" w:themeColor="text1"/>
                      <w:sz w:val="21"/>
                      <w:szCs w:val="21"/>
                      <w:highlight w:val="none"/>
                      <w14:textFill>
                        <w14:solidFill>
                          <w14:schemeClr w14:val="tx1"/>
                        </w14:solidFill>
                      </w14:textFill>
                    </w:rPr>
                    <w:t>市</w:t>
                  </w:r>
                </w:p>
              </w:tc>
              <w:tc>
                <w:tcPr>
                  <w:tcW w:w="96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宣汉县</w:t>
                  </w:r>
                </w:p>
              </w:tc>
              <w:tc>
                <w:tcPr>
                  <w:tcW w:w="240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东乡街道樟木沟村</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20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地理坐标</w:t>
                  </w:r>
                </w:p>
              </w:tc>
              <w:tc>
                <w:tcPr>
                  <w:tcW w:w="156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经度</w:t>
                  </w:r>
                </w:p>
              </w:tc>
              <w:tc>
                <w:tcPr>
                  <w:tcW w:w="1641"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107°82′07.591″</w:t>
                  </w:r>
                </w:p>
              </w:tc>
              <w:tc>
                <w:tcPr>
                  <w:tcW w:w="968"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纬度</w:t>
                  </w:r>
                </w:p>
              </w:tc>
              <w:tc>
                <w:tcPr>
                  <w:tcW w:w="2400"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31°32′70.491″</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20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主要危险物质及分布</w:t>
                  </w:r>
                </w:p>
              </w:tc>
              <w:tc>
                <w:tcPr>
                  <w:tcW w:w="6569" w:type="dxa"/>
                  <w:gridSpan w:val="4"/>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危废暂存间：</w:t>
                  </w:r>
                  <w:r>
                    <w:rPr>
                      <w:rFonts w:hint="eastAsia" w:eastAsia="宋体" w:cs="Times New Roman"/>
                      <w:color w:val="000000" w:themeColor="text1"/>
                      <w:sz w:val="21"/>
                      <w:szCs w:val="21"/>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机油、润滑油</w:t>
                  </w:r>
                </w:p>
                <w:p>
                  <w:pPr>
                    <w:keepNext w:val="0"/>
                    <w:keepLines w:val="0"/>
                    <w:pageBreakBefore w:val="0"/>
                    <w:kinsoku/>
                    <w:wordWrap/>
                    <w:overflowPunct/>
                    <w:topLinePunct w:val="0"/>
                    <w:autoSpaceDE/>
                    <w:autoSpaceDN/>
                    <w:bidi w:val="0"/>
                    <w:spacing w:line="240" w:lineRule="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废水处理区：各沉淀池、污水浓缩罐</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20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环境影响途径及危害后果</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大气、地表水、地下水等</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p>
              </w:tc>
              <w:tc>
                <w:tcPr>
                  <w:tcW w:w="6569" w:type="dxa"/>
                  <w:gridSpan w:val="4"/>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大气环境：</w:t>
                  </w:r>
                  <w:r>
                    <w:rPr>
                      <w:rFonts w:hint="eastAsia" w:eastAsia="宋体" w:cs="Times New Roman"/>
                      <w:color w:val="000000" w:themeColor="text1"/>
                      <w:sz w:val="21"/>
                      <w:szCs w:val="21"/>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机油、润滑油</w:t>
                  </w:r>
                  <w:r>
                    <w:rPr>
                      <w:rFonts w:hint="default" w:ascii="Times New Roman" w:hAnsi="Times New Roman" w:eastAsia="宋体" w:cs="Times New Roman"/>
                      <w:color w:val="000000" w:themeColor="text1"/>
                      <w:sz w:val="21"/>
                      <w:szCs w:val="21"/>
                      <w:highlight w:val="none"/>
                      <w14:textFill>
                        <w14:solidFill>
                          <w14:schemeClr w14:val="tx1"/>
                        </w14:solidFill>
                      </w14:textFill>
                    </w:rPr>
                    <w:t>泄漏有害物质挥发进入大气环境；</w:t>
                  </w:r>
                  <w:r>
                    <w:rPr>
                      <w:rFonts w:hint="eastAsia" w:eastAsia="宋体" w:cs="Times New Roman"/>
                      <w:color w:val="000000" w:themeColor="text1"/>
                      <w:sz w:val="21"/>
                      <w:szCs w:val="21"/>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机油、润滑油</w:t>
                  </w:r>
                  <w:r>
                    <w:rPr>
                      <w:rFonts w:hint="default" w:ascii="Times New Roman" w:hAnsi="Times New Roman" w:eastAsia="宋体" w:cs="Times New Roman"/>
                      <w:color w:val="000000" w:themeColor="text1"/>
                      <w:sz w:val="21"/>
                      <w:szCs w:val="21"/>
                      <w:highlight w:val="none"/>
                      <w14:textFill>
                        <w14:solidFill>
                          <w14:schemeClr w14:val="tx1"/>
                        </w14:solidFill>
                      </w14:textFill>
                    </w:rPr>
                    <w:t>燃烧产生的伴生/次生污染物</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CO、SO</w:t>
                  </w:r>
                  <w:r>
                    <w:rPr>
                      <w:rFonts w:hint="default" w:ascii="Times New Roman" w:hAnsi="Times New Roman" w:eastAsia="宋体" w:cs="Times New Roman"/>
                      <w:color w:val="000000" w:themeColor="text1"/>
                      <w:sz w:val="21"/>
                      <w:szCs w:val="21"/>
                      <w:highlight w:val="none"/>
                      <w:vertAlign w:val="subscript"/>
                      <w14:textFill>
                        <w14:solidFill>
                          <w14:schemeClr w14:val="tx1"/>
                        </w14:solidFill>
                      </w14:textFill>
                    </w:rPr>
                    <w:t>2</w:t>
                  </w:r>
                  <w:r>
                    <w:rPr>
                      <w:rFonts w:hint="default" w:ascii="Times New Roman" w:hAnsi="Times New Roman" w:eastAsia="宋体" w:cs="Times New Roman"/>
                      <w:color w:val="000000" w:themeColor="text1"/>
                      <w:sz w:val="21"/>
                      <w:szCs w:val="21"/>
                      <w:highlight w:val="none"/>
                      <w14:textFill>
                        <w14:solidFill>
                          <w14:schemeClr w14:val="tx1"/>
                        </w14:solidFill>
                      </w14:textFill>
                    </w:rPr>
                    <w:t>、NO</w:t>
                  </w:r>
                  <w:r>
                    <w:rPr>
                      <w:rFonts w:hint="default" w:ascii="Times New Roman" w:hAnsi="Times New Roman" w:eastAsia="宋体" w:cs="Times New Roman"/>
                      <w:color w:val="000000" w:themeColor="text1"/>
                      <w:sz w:val="21"/>
                      <w:szCs w:val="21"/>
                      <w:highlight w:val="none"/>
                      <w:vertAlign w:val="subscript"/>
                      <w14:textFill>
                        <w14:solidFill>
                          <w14:schemeClr w14:val="tx1"/>
                        </w14:solidFill>
                      </w14:textFill>
                    </w:rPr>
                    <w:t>x</w:t>
                  </w:r>
                  <w:r>
                    <w:rPr>
                      <w:rFonts w:hint="default" w:ascii="Times New Roman" w:hAnsi="Times New Roman" w:eastAsia="宋体" w:cs="Times New Roman"/>
                      <w:color w:val="000000" w:themeColor="text1"/>
                      <w:sz w:val="21"/>
                      <w:szCs w:val="21"/>
                      <w:highlight w:val="none"/>
                      <w14:textFill>
                        <w14:solidFill>
                          <w14:schemeClr w14:val="tx1"/>
                        </w14:solidFill>
                      </w14:textFill>
                    </w:rPr>
                    <w:t>、颗粒物</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排入大气环境</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地表水环境：</w:t>
                  </w:r>
                  <w:r>
                    <w:rPr>
                      <w:rFonts w:hint="eastAsia" w:eastAsia="宋体" w:cs="Times New Roman"/>
                      <w:color w:val="000000" w:themeColor="text1"/>
                      <w:sz w:val="21"/>
                      <w:szCs w:val="21"/>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机油、润滑油、生产废水</w:t>
                  </w:r>
                  <w:r>
                    <w:rPr>
                      <w:rFonts w:hint="default" w:ascii="Times New Roman" w:hAnsi="Times New Roman" w:eastAsia="宋体" w:cs="Times New Roman"/>
                      <w:color w:val="000000" w:themeColor="text1"/>
                      <w:sz w:val="21"/>
                      <w:szCs w:val="21"/>
                      <w:highlight w:val="none"/>
                      <w14:textFill>
                        <w14:solidFill>
                          <w14:schemeClr w14:val="tx1"/>
                        </w14:solidFill>
                      </w14:textFill>
                    </w:rPr>
                    <w:t>泄漏通过地表径流或雨水管道进入地表水环境，火灾消防过程废水通过地表径流或雨水管网排入地表水环境</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地下水环境或土壤环境：</w:t>
                  </w:r>
                  <w:r>
                    <w:rPr>
                      <w:rFonts w:hint="eastAsia" w:eastAsia="宋体" w:cs="Times New Roman"/>
                      <w:color w:val="000000" w:themeColor="text1"/>
                      <w:sz w:val="21"/>
                      <w:szCs w:val="21"/>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机油、润滑油</w:t>
                  </w:r>
                  <w:r>
                    <w:rPr>
                      <w:rFonts w:hint="default" w:ascii="Times New Roman" w:hAnsi="Times New Roman" w:eastAsia="宋体" w:cs="Times New Roman"/>
                      <w:color w:val="000000" w:themeColor="text1"/>
                      <w:sz w:val="21"/>
                      <w:szCs w:val="21"/>
                      <w:highlight w:val="none"/>
                      <w14:textFill>
                        <w14:solidFill>
                          <w14:schemeClr w14:val="tx1"/>
                        </w14:solidFill>
                      </w14:textFill>
                    </w:rPr>
                    <w:t>泄漏通过垂直渗透进入地下水环境或土壤环境</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26" w:hRule="atLeast"/>
                <w:jc w:val="center"/>
              </w:trPr>
              <w:tc>
                <w:tcPr>
                  <w:tcW w:w="209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风险防范措施要求</w:t>
                  </w:r>
                </w:p>
              </w:tc>
              <w:tc>
                <w:tcPr>
                  <w:tcW w:w="6569" w:type="dxa"/>
                  <w:gridSpan w:val="4"/>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①危废暂存间</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储油间</w:t>
                  </w:r>
                  <w:r>
                    <w:rPr>
                      <w:rFonts w:hint="default" w:ascii="Times New Roman" w:hAnsi="Times New Roman" w:eastAsia="宋体" w:cs="Times New Roman"/>
                      <w:color w:val="000000" w:themeColor="text1"/>
                      <w:sz w:val="21"/>
                      <w:szCs w:val="21"/>
                      <w:highlight w:val="none"/>
                      <w14:textFill>
                        <w14:solidFill>
                          <w14:schemeClr w14:val="tx1"/>
                        </w14:solidFill>
                      </w14:textFill>
                    </w:rPr>
                    <w:t>做好地面防渗、防漏措施，设置防渗围堰，围堰内设置备用收容设施和防范物质；</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②加强运输风险管理，设置警示标识，配备相应数量灭火器，开展员工安全培训；加强污染防治设施管理和维护；</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③</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各废水沉淀池池体、池底采用砖混修建；加强污水处理罐的定期检查、维护，及早发现消灭事故隐患。沉淀池和污水处理罐均采取防雨淋措施，避免暴雨季节雨水冲刷。</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④规范厂区废水收集装置，在砂石生产区周边设置收集沟，将整个厂区内场地散水收集至散水收集池处理后循环使用，不外排</w:t>
                  </w:r>
                  <w:r>
                    <w:rPr>
                      <w:rFonts w:hint="eastAsia" w:eastAsia="宋体" w:cs="Times New Roman"/>
                      <w:color w:val="000000" w:themeColor="text1"/>
                      <w:sz w:val="21"/>
                      <w:szCs w:val="21"/>
                      <w:highlight w:val="none"/>
                      <w:lang w:val="en-US" w:eastAsia="zh-CN"/>
                      <w14:textFill>
                        <w14:solidFill>
                          <w14:schemeClr w14:val="tx1"/>
                        </w14:solidFill>
                      </w14:textFill>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8668" w:type="dxa"/>
                  <w:gridSpan w:val="5"/>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填表说明</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列出项目相关信息及评价说明</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w:t>
                  </w:r>
                </w:p>
                <w:p>
                  <w:pPr>
                    <w:keepNext w:val="0"/>
                    <w:keepLines w:val="0"/>
                    <w:pageBreakBefore w:val="0"/>
                    <w:kinsoku/>
                    <w:wordWrap/>
                    <w:overflowPunct/>
                    <w:topLinePunct w:val="0"/>
                    <w:autoSpaceDE/>
                    <w:autoSpaceDN/>
                    <w:bidi w:val="0"/>
                    <w:spacing w:line="240" w:lineRule="auto"/>
                    <w:ind w:firstLine="420" w:firstLineChars="200"/>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本项目主要危险物质为</w:t>
                  </w:r>
                  <w:r>
                    <w:rPr>
                      <w:rFonts w:hint="eastAsia" w:cs="Times New Roman"/>
                      <w:color w:val="000000" w:themeColor="text1"/>
                      <w:sz w:val="21"/>
                      <w:szCs w:val="21"/>
                      <w:highlight w:val="none"/>
                      <w:lang w:eastAsia="zh-CN"/>
                      <w14:textFill>
                        <w14:solidFill>
                          <w14:schemeClr w14:val="tx1"/>
                        </w14:solidFill>
                      </w14:textFill>
                    </w:rPr>
                    <w:t>废机油</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机油、润滑油</w:t>
                  </w:r>
                  <w:r>
                    <w:rPr>
                      <w:rFonts w:hint="default" w:ascii="Times New Roman" w:hAnsi="Times New Roman" w:eastAsia="宋体" w:cs="Times New Roman"/>
                      <w:color w:val="000000" w:themeColor="text1"/>
                      <w:sz w:val="21"/>
                      <w:szCs w:val="21"/>
                      <w:highlight w:val="none"/>
                      <w14:textFill>
                        <w14:solidFill>
                          <w14:schemeClr w14:val="tx1"/>
                        </w14:solidFill>
                      </w14:textFill>
                    </w:rPr>
                    <w:t>，分布在危废暂存间，项目环境风险潜势为I，评价等级为简单分析，在落实环评提出的风险防范措施后，环境风险可控。</w:t>
                  </w:r>
                </w:p>
              </w:tc>
            </w:tr>
          </w:tbl>
          <w:p>
            <w:pPr>
              <w:spacing w:line="360"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综上所述，本项目环境风险潜势为I，营运期落实本报告提出的各项措施、建立和落实各项风险预警防范措施和事故应急计划，杜绝重大安全事故和重大环境污染事故的发生，可使项目建成后风险水平处于可接受程度。</w:t>
            </w:r>
          </w:p>
          <w:p>
            <w:pPr>
              <w:keepNext w:val="0"/>
              <w:keepLines w:val="0"/>
              <w:pageBreakBefore w:val="0"/>
              <w:numPr>
                <w:ilvl w:val="0"/>
                <w:numId w:val="4"/>
              </w:numPr>
              <w:kinsoku/>
              <w:wordWrap/>
              <w:overflowPunct/>
              <w:topLinePunct w:val="0"/>
              <w:autoSpaceDE/>
              <w:autoSpaceDN/>
              <w:bidi w:val="0"/>
              <w:spacing w:line="360" w:lineRule="auto"/>
              <w:ind w:firstLine="482" w:firstLineChars="200"/>
              <w:rPr>
                <w:rFonts w:hint="eastAsia" w:cs="Times New Roman"/>
                <w:b/>
                <w:color w:val="000000" w:themeColor="text1"/>
                <w:sz w:val="24"/>
                <w:szCs w:val="24"/>
                <w:lang w:val="en-US" w:eastAsia="zh-CN"/>
                <w14:textFill>
                  <w14:solidFill>
                    <w14:schemeClr w14:val="tx1"/>
                  </w14:solidFill>
                </w14:textFill>
              </w:rPr>
            </w:pPr>
            <w:r>
              <w:rPr>
                <w:rFonts w:hint="eastAsia" w:cs="Times New Roman"/>
                <w:b/>
                <w:color w:val="000000" w:themeColor="text1"/>
                <w:sz w:val="24"/>
                <w:szCs w:val="24"/>
                <w:lang w:val="en-US" w:eastAsia="zh-CN"/>
                <w14:textFill>
                  <w14:solidFill>
                    <w14:schemeClr w14:val="tx1"/>
                  </w14:solidFill>
                </w14:textFill>
              </w:rPr>
              <w:t>环保投资</w:t>
            </w:r>
          </w:p>
          <w:p>
            <w:pPr>
              <w:keepNext w:val="0"/>
              <w:keepLines w:val="0"/>
              <w:pageBreakBefore w:val="0"/>
              <w:numPr>
                <w:ilvl w:val="0"/>
                <w:numId w:val="0"/>
              </w:numPr>
              <w:kinsoku/>
              <w:wordWrap/>
              <w:overflowPunct/>
              <w:topLinePunct w:val="0"/>
              <w:autoSpaceDE/>
              <w:autoSpaceDN/>
              <w:bidi w:val="0"/>
              <w:spacing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本项目总投资</w:t>
            </w:r>
            <w:r>
              <w:rPr>
                <w:rFonts w:hint="eastAsia" w:eastAsia="宋体" w:cs="Times New Roman"/>
                <w:color w:val="000000" w:themeColor="text1"/>
                <w:sz w:val="24"/>
                <w:szCs w:val="24"/>
                <w:lang w:val="en-US" w:eastAsia="zh-CN"/>
                <w14:textFill>
                  <w14:solidFill>
                    <w14:schemeClr w14:val="tx1"/>
                  </w14:solidFill>
                </w14:textFill>
              </w:rPr>
              <w:t>180</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万</w:t>
            </w:r>
            <w:r>
              <w:rPr>
                <w:rFonts w:hint="default" w:ascii="Times New Roman" w:hAnsi="Times New Roman" w:eastAsia="宋体" w:cs="Times New Roman"/>
                <w:color w:val="000000" w:themeColor="text1"/>
                <w:sz w:val="24"/>
                <w:szCs w:val="24"/>
                <w14:textFill>
                  <w14:solidFill>
                    <w14:schemeClr w14:val="tx1"/>
                  </w14:solidFill>
                </w14:textFill>
              </w:rPr>
              <w:t>元，环保</w:t>
            </w:r>
            <w:r>
              <w:rPr>
                <w:rFonts w:hint="default" w:ascii="Times New Roman" w:hAnsi="Times New Roman" w:eastAsia="宋体" w:cs="Times New Roman"/>
                <w:color w:val="000000" w:themeColor="text1"/>
                <w:sz w:val="24"/>
                <w:szCs w:val="24"/>
                <w:highlight w:val="none"/>
                <w14:textFill>
                  <w14:solidFill>
                    <w14:schemeClr w14:val="tx1"/>
                  </w14:solidFill>
                </w14:textFill>
              </w:rPr>
              <w:t>投资约</w:t>
            </w:r>
            <w:r>
              <w:rPr>
                <w:rFonts w:hint="eastAsia" w:eastAsia="宋体" w:cs="Times New Roman"/>
                <w:color w:val="000000" w:themeColor="text1"/>
                <w:sz w:val="24"/>
                <w:szCs w:val="24"/>
                <w:highlight w:val="none"/>
                <w:lang w:val="en-US" w:eastAsia="zh-CN"/>
                <w14:textFill>
                  <w14:solidFill>
                    <w14:schemeClr w14:val="tx1"/>
                  </w14:solidFill>
                </w14:textFill>
              </w:rPr>
              <w:t>7</w:t>
            </w:r>
            <w:r>
              <w:rPr>
                <w:rFonts w:hint="eastAsia" w:cs="Times New Roman"/>
                <w:color w:val="000000" w:themeColor="text1"/>
                <w:sz w:val="24"/>
                <w:szCs w:val="24"/>
                <w:highlight w:val="none"/>
                <w:lang w:val="en-US" w:eastAsia="zh-CN"/>
                <w14:textFill>
                  <w14:solidFill>
                    <w14:schemeClr w14:val="tx1"/>
                  </w14:solidFill>
                </w14:textFill>
              </w:rPr>
              <w:t>0.3</w:t>
            </w:r>
            <w:r>
              <w:rPr>
                <w:rFonts w:hint="default" w:ascii="Times New Roman" w:hAnsi="Times New Roman" w:eastAsia="宋体" w:cs="Times New Roman"/>
                <w:color w:val="000000" w:themeColor="text1"/>
                <w:sz w:val="24"/>
                <w:szCs w:val="24"/>
                <w:highlight w:val="none"/>
                <w14:textFill>
                  <w14:solidFill>
                    <w14:schemeClr w14:val="tx1"/>
                  </w14:solidFill>
                </w14:textFill>
              </w:rPr>
              <w:t>万元，占总投资的</w:t>
            </w:r>
            <w:r>
              <w:rPr>
                <w:rFonts w:hint="eastAsia" w:eastAsia="宋体" w:cs="Times New Roman"/>
                <w:color w:val="000000" w:themeColor="text1"/>
                <w:sz w:val="24"/>
                <w:highlight w:val="none"/>
                <w:lang w:val="en-US" w:eastAsia="zh-CN"/>
                <w14:textFill>
                  <w14:solidFill>
                    <w14:schemeClr w14:val="tx1"/>
                  </w14:solidFill>
                </w14:textFill>
              </w:rPr>
              <w:t>39.</w:t>
            </w:r>
            <w:r>
              <w:rPr>
                <w:rFonts w:hint="eastAsia" w:cs="Times New Roman"/>
                <w:color w:val="000000" w:themeColor="text1"/>
                <w:sz w:val="24"/>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highlight w:val="none"/>
                <w14:textFill>
                  <w14:solidFill>
                    <w14:schemeClr w14:val="tx1"/>
                  </w14:solidFill>
                </w14:textFill>
              </w:rPr>
              <w:t>%，主要环保措施及投资估算见表4-</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18</w:t>
            </w:r>
            <w:r>
              <w:rPr>
                <w:rFonts w:hint="default" w:ascii="Times New Roman" w:hAnsi="Times New Roman" w:eastAsia="宋体" w:cs="Times New Roman"/>
                <w:color w:val="000000" w:themeColor="text1"/>
                <w:sz w:val="24"/>
                <w:szCs w:val="24"/>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60" w:lineRule="auto"/>
              <w:jc w:val="center"/>
              <w:rPr>
                <w:rFonts w:hint="default" w:ascii="Times New Roman" w:hAnsi="Times New Roman" w:eastAsia="黑体" w:cs="Times New Roman"/>
                <w:color w:val="000000" w:themeColor="text1"/>
                <w:sz w:val="21"/>
                <w:szCs w:val="21"/>
                <w14:textFill>
                  <w14:solidFill>
                    <w14:schemeClr w14:val="tx1"/>
                  </w14:solidFill>
                </w14:textFill>
              </w:rPr>
            </w:pPr>
            <w:r>
              <w:rPr>
                <w:rFonts w:hint="default" w:ascii="Times New Roman" w:hAnsi="Times New Roman" w:eastAsia="黑体" w:cs="Times New Roman"/>
                <w:b/>
                <w:bCs/>
                <w:color w:val="000000" w:themeColor="text1"/>
                <w:kern w:val="0"/>
                <w:sz w:val="20"/>
                <w:szCs w:val="20"/>
                <w:lang w:val="en-US" w:eastAsia="zh-CN" w:bidi="ar-SA"/>
                <w14:textFill>
                  <w14:solidFill>
                    <w14:schemeClr w14:val="tx1"/>
                  </w14:solidFill>
                </w14:textFill>
              </w:rPr>
              <w:t>表4-18  环保投资估算一览表</w:t>
            </w:r>
          </w:p>
          <w:tbl>
            <w:tblPr>
              <w:tblStyle w:val="14"/>
              <w:tblW w:w="8751"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86"/>
              <w:gridCol w:w="990"/>
              <w:gridCol w:w="5284"/>
              <w:gridCol w:w="941"/>
              <w:gridCol w:w="75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项目</w:t>
                  </w:r>
                </w:p>
              </w:tc>
              <w:tc>
                <w:tcPr>
                  <w:tcW w:w="6274"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内容</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w:t>
                  </w:r>
                  <w:r>
                    <w:rPr>
                      <w:rFonts w:hint="default" w:ascii="Times New Roman" w:hAnsi="Times New Roman" w:cs="Times New Roman"/>
                      <w:b/>
                      <w:bCs/>
                      <w:color w:val="000000" w:themeColor="text1"/>
                      <w:sz w:val="21"/>
                      <w:szCs w:val="21"/>
                      <w14:textFill>
                        <w14:solidFill>
                          <w14:schemeClr w14:val="tx1"/>
                        </w14:solidFill>
                      </w14:textFill>
                    </w:rPr>
                    <w:t>万元</w:t>
                  </w:r>
                  <w:r>
                    <w:rPr>
                      <w:rFonts w:hint="default" w:ascii="Times New Roman" w:hAnsi="Times New Roman" w:cs="Times New Roman"/>
                      <w:b/>
                      <w:bCs/>
                      <w:color w:val="000000" w:themeColor="text1"/>
                      <w:sz w:val="21"/>
                      <w:szCs w:val="21"/>
                      <w:lang w:val="en-US" w:eastAsia="zh-CN"/>
                      <w14:textFill>
                        <w14:solidFill>
                          <w14:schemeClr w14:val="tx1"/>
                        </w14:solidFill>
                      </w14:textFill>
                    </w:rPr>
                    <w:t>)</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lang w:eastAsia="zh-CN"/>
                      <w14:textFill>
                        <w14:solidFill>
                          <w14:schemeClr w14:val="tx1"/>
                        </w14:solidFill>
                      </w14:textFill>
                    </w:rPr>
                    <w:t>备注</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78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废气</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治理</w:t>
                  </w:r>
                </w:p>
              </w:tc>
              <w:tc>
                <w:tcPr>
                  <w:tcW w:w="99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营运期</w:t>
                  </w:r>
                </w:p>
              </w:tc>
              <w:tc>
                <w:tcPr>
                  <w:tcW w:w="5284" w:type="dxa"/>
                  <w:tcBorders>
                    <w:tl2br w:val="nil"/>
                    <w:tr2bl w:val="nil"/>
                  </w:tcBorders>
                  <w:noWrap w:val="0"/>
                  <w:vAlign w:val="center"/>
                </w:tcPr>
                <w:p>
                  <w:pPr>
                    <w:pStyle w:val="31"/>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eastAsia="宋体" w:cs="Times New Roman"/>
                      <w:b w:val="0"/>
                      <w:bCs w:val="0"/>
                      <w:color w:val="000000" w:themeColor="text1"/>
                      <w:spacing w:val="-6"/>
                      <w:sz w:val="21"/>
                      <w:szCs w:val="21"/>
                      <w:lang w:val="en-US" w:eastAsia="zh-CN"/>
                      <w14:textFill>
                        <w14:solidFill>
                          <w14:schemeClr w14:val="tx1"/>
                        </w14:solidFill>
                      </w14:textFill>
                    </w:rPr>
                    <w:t>设置封闭式砂石生产厂房</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将破碎、筛分、制砂</w:t>
                  </w:r>
                  <w:r>
                    <w:rPr>
                      <w:rFonts w:hint="eastAsia" w:eastAsia="宋体" w:cs="Times New Roman"/>
                      <w:b w:val="0"/>
                      <w:bCs w:val="0"/>
                      <w:color w:val="000000" w:themeColor="text1"/>
                      <w:spacing w:val="-6"/>
                      <w:sz w:val="21"/>
                      <w:szCs w:val="21"/>
                      <w:lang w:val="en-US" w:eastAsia="zh-CN"/>
                      <w14:textFill>
                        <w14:solidFill>
                          <w14:schemeClr w14:val="tx1"/>
                        </w14:solidFill>
                      </w14:textFill>
                    </w:rPr>
                    <w:t>、洗砂</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等工序布置在封闭厂房内，</w:t>
                  </w:r>
                  <w:r>
                    <w:rPr>
                      <w:rFonts w:hint="eastAsia" w:cs="Times New Roman"/>
                      <w:b w:val="0"/>
                      <w:bCs w:val="0"/>
                      <w:color w:val="000000" w:themeColor="text1"/>
                      <w:sz w:val="21"/>
                      <w:szCs w:val="21"/>
                      <w:lang w:eastAsia="zh-CN"/>
                      <w14:textFill>
                        <w14:solidFill>
                          <w14:schemeClr w14:val="tx1"/>
                        </w14:solidFill>
                      </w14:textFill>
                    </w:rPr>
                    <w:t>其中鄂破机、反击破机设置二次封闭并设置喷雾降尘喷头，</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裸露部分输送带设置皮带廊道</w:t>
                  </w:r>
                  <w:r>
                    <w:rPr>
                      <w:rFonts w:hint="eastAsia" w:eastAsia="宋体" w:cs="Times New Roman"/>
                      <w:b w:val="0"/>
                      <w:bCs w:val="0"/>
                      <w:color w:val="000000" w:themeColor="text1"/>
                      <w:spacing w:val="-6"/>
                      <w:sz w:val="21"/>
                      <w:szCs w:val="21"/>
                      <w:lang w:val="en-US" w:eastAsia="zh-CN"/>
                      <w14:textFill>
                        <w14:solidFill>
                          <w14:schemeClr w14:val="tx1"/>
                        </w14:solidFill>
                      </w14:textFill>
                    </w:rPr>
                    <w:t>；砂石生产工艺采取湿法作业</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b w:val="0"/>
                      <w:bCs w:val="0"/>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1</w:t>
                  </w:r>
                  <w:r>
                    <w:rPr>
                      <w:rFonts w:hint="eastAsia" w:cs="Times New Roman"/>
                      <w:b w:val="0"/>
                      <w:bCs w:val="0"/>
                      <w:color w:val="000000" w:themeColor="text1"/>
                      <w:sz w:val="21"/>
                      <w:szCs w:val="21"/>
                      <w:lang w:val="en-US" w:eastAsia="zh-CN"/>
                      <w14:textFill>
                        <w14:solidFill>
                          <w14:schemeClr w14:val="tx1"/>
                        </w14:solidFill>
                      </w14:textFill>
                    </w:rPr>
                    <w:t>8</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b w:val="0"/>
                      <w:bCs w:val="0"/>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99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52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厂区东侧边界设置围挡，</w:t>
                  </w:r>
                  <w:r>
                    <w:rPr>
                      <w:rFonts w:hint="eastAsia" w:cs="Times New Roman"/>
                      <w:b w:val="0"/>
                      <w:bCs w:val="0"/>
                      <w:color w:val="000000" w:themeColor="text1"/>
                      <w:spacing w:val="-6"/>
                      <w:sz w:val="21"/>
                      <w:szCs w:val="21"/>
                      <w:lang w:val="en-US" w:eastAsia="zh-CN"/>
                      <w14:textFill>
                        <w14:solidFill>
                          <w14:schemeClr w14:val="tx1"/>
                        </w14:solidFill>
                      </w14:textFill>
                    </w:rPr>
                    <w:t>成品</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堆场四周设置不低于堆存物料高度1.1倍的围挡，表面采用防风抑尘网进行覆盖。设置</w:t>
                  </w:r>
                  <w:r>
                    <w:rPr>
                      <w:rFonts w:hint="eastAsia" w:eastAsia="宋体" w:cs="Times New Roman"/>
                      <w:b w:val="0"/>
                      <w:bCs w:val="0"/>
                      <w:color w:val="000000" w:themeColor="text1"/>
                      <w:spacing w:val="-6"/>
                      <w:sz w:val="21"/>
                      <w:szCs w:val="21"/>
                      <w:lang w:val="en-US" w:eastAsia="zh-CN"/>
                      <w14:textFill>
                        <w14:solidFill>
                          <w14:schemeClr w14:val="tx1"/>
                        </w14:solidFill>
                      </w14:textFill>
                    </w:rPr>
                    <w:t>2</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台雾炮机定期对洒水降尘</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5.0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99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52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cs="Times New Roman"/>
                      <w:color w:val="000000" w:themeColor="text1"/>
                      <w:sz w:val="21"/>
                      <w:szCs w:val="21"/>
                      <w14:textFill>
                        <w14:solidFill>
                          <w14:schemeClr w14:val="tx1"/>
                        </w14:solidFill>
                      </w14:textFill>
                    </w:rPr>
                  </w:pPr>
                  <w:r>
                    <w:rPr>
                      <w:rFonts w:hint="eastAsia" w:eastAsia="宋体" w:cs="Times New Roman"/>
                      <w:b w:val="0"/>
                      <w:bCs w:val="0"/>
                      <w:color w:val="000000" w:themeColor="text1"/>
                      <w:spacing w:val="-6"/>
                      <w:sz w:val="21"/>
                      <w:szCs w:val="21"/>
                      <w:lang w:val="en-US" w:eastAsia="zh-CN"/>
                      <w14:textFill>
                        <w14:solidFill>
                          <w14:schemeClr w14:val="tx1"/>
                        </w14:solidFill>
                      </w14:textFill>
                    </w:rPr>
                    <w:t>道路</w:t>
                  </w:r>
                  <w:r>
                    <w:rPr>
                      <w:rFonts w:hint="default" w:ascii="Times New Roman" w:hAnsi="Times New Roman" w:eastAsia="宋体" w:cs="Times New Roman"/>
                      <w:b w:val="0"/>
                      <w:bCs w:val="0"/>
                      <w:color w:val="000000" w:themeColor="text1"/>
                      <w:spacing w:val="-6"/>
                      <w:sz w:val="21"/>
                      <w:szCs w:val="21"/>
                      <w:lang w:val="en-US" w:eastAsia="zh-CN"/>
                      <w14:textFill>
                        <w14:solidFill>
                          <w14:schemeClr w14:val="tx1"/>
                        </w14:solidFill>
                      </w14:textFill>
                    </w:rPr>
                    <w:t>地面硬化，设置1套车辆冲洗平台</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废水治理</w:t>
                  </w:r>
                </w:p>
              </w:tc>
              <w:tc>
                <w:tcPr>
                  <w:tcW w:w="99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营运期</w:t>
                  </w:r>
                </w:p>
              </w:tc>
              <w:tc>
                <w:tcPr>
                  <w:tcW w:w="5284" w:type="dxa"/>
                  <w:tcBorders>
                    <w:tl2br w:val="nil"/>
                    <w:tr2bl w:val="nil"/>
                  </w:tcBorders>
                  <w:noWrap w:val="0"/>
                  <w:vAlign w:val="center"/>
                </w:tcPr>
                <w:p>
                  <w:pPr>
                    <w:pStyle w:val="31"/>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snapToGrid w:val="0"/>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生产废水：</w:t>
                  </w:r>
                  <w:r>
                    <w:rPr>
                      <w:rFonts w:hint="default" w:ascii="Times New Roman" w:hAnsi="Times New Roman" w:eastAsia="宋体" w:cs="Times New Roman"/>
                      <w:color w:val="000000" w:themeColor="text1"/>
                      <w:sz w:val="21"/>
                      <w:szCs w:val="21"/>
                      <w14:textFill>
                        <w14:solidFill>
                          <w14:schemeClr w14:val="tx1"/>
                        </w14:solidFill>
                      </w14:textFill>
                    </w:rPr>
                    <w:t>设1套</w:t>
                  </w:r>
                  <w:r>
                    <w:rPr>
                      <w:rFonts w:hint="default" w:ascii="Times New Roman" w:hAnsi="Times New Roman" w:eastAsia="宋体" w:cs="Times New Roman"/>
                      <w:color w:val="000000" w:themeColor="text1"/>
                      <w:sz w:val="21"/>
                      <w:szCs w:val="21"/>
                      <w:lang w:eastAsia="zh-CN"/>
                      <w14:textFill>
                        <w14:solidFill>
                          <w14:schemeClr w14:val="tx1"/>
                        </w14:solidFill>
                      </w14:textFill>
                    </w:rPr>
                    <w:t>生活</w:t>
                  </w:r>
                  <w:r>
                    <w:rPr>
                      <w:rFonts w:hint="default" w:ascii="Times New Roman" w:hAnsi="Times New Roman" w:eastAsia="宋体" w:cs="Times New Roman"/>
                      <w:color w:val="000000" w:themeColor="text1"/>
                      <w:sz w:val="21"/>
                      <w:szCs w:val="21"/>
                      <w14:textFill>
                        <w14:solidFill>
                          <w14:schemeClr w14:val="tx1"/>
                        </w14:solidFill>
                      </w14:textFill>
                    </w:rPr>
                    <w:t>废水处理系统</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包括</w:t>
                  </w:r>
                  <w:r>
                    <w:rPr>
                      <w:rFonts w:hint="eastAsia" w:cs="Times New Roman"/>
                      <w:bCs/>
                      <w:color w:val="000000" w:themeColor="text1"/>
                      <w:sz w:val="21"/>
                      <w:szCs w:val="21"/>
                      <w:lang w:val="en-US" w:eastAsia="zh-CN"/>
                      <w14:textFill>
                        <w14:solidFill>
                          <w14:schemeClr w14:val="tx1"/>
                        </w14:solidFill>
                      </w14:textFill>
                    </w:rPr>
                    <w:t>2</w:t>
                  </w:r>
                  <w:r>
                    <w:rPr>
                      <w:rFonts w:hint="default" w:ascii="Times New Roman" w:hAnsi="Times New Roman" w:cs="Times New Roman"/>
                      <w:bCs/>
                      <w:color w:val="000000" w:themeColor="text1"/>
                      <w:sz w:val="21"/>
                      <w:szCs w:val="21"/>
                      <w:lang w:val="en-US" w:eastAsia="zh-CN"/>
                      <w14:textFill>
                        <w14:solidFill>
                          <w14:schemeClr w14:val="tx1"/>
                        </w14:solidFill>
                      </w14:textFill>
                    </w:rPr>
                    <w:t>个洗砂废水沉淀池</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每个20</w:t>
                  </w:r>
                  <w:r>
                    <w:rPr>
                      <w:rFonts w:hint="default" w:ascii="Times New Roman" w:hAnsi="Times New Roman" w:cs="Times New Roman"/>
                      <w:bCs/>
                      <w:color w:val="000000" w:themeColor="text1"/>
                      <w:sz w:val="21"/>
                      <w:szCs w:val="21"/>
                      <w14:textFill>
                        <w14:solidFill>
                          <w14:schemeClr w14:val="tx1"/>
                        </w14:solidFill>
                      </w14:textFill>
                    </w:rPr>
                    <w:t>m</w:t>
                  </w:r>
                  <w:r>
                    <w:rPr>
                      <w:rFonts w:hint="default" w:ascii="Times New Roman" w:hAnsi="Times New Roman" w:cs="Times New Roman"/>
                      <w:bCs/>
                      <w:color w:val="000000" w:themeColor="text1"/>
                      <w:sz w:val="21"/>
                      <w:szCs w:val="21"/>
                      <w:vertAlign w:val="superscript"/>
                      <w14:textFill>
                        <w14:solidFill>
                          <w14:schemeClr w14:val="tx1"/>
                        </w14:solidFill>
                      </w14:textFill>
                    </w:rPr>
                    <w:t>3</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1</w:t>
                  </w:r>
                  <w:r>
                    <w:rPr>
                      <w:rFonts w:hint="default" w:ascii="Times New Roman" w:hAnsi="Times New Roman" w:cs="Times New Roman"/>
                      <w:bCs/>
                      <w:color w:val="000000" w:themeColor="text1"/>
                      <w:sz w:val="21"/>
                      <w:szCs w:val="21"/>
                      <w:lang w:val="en-US" w:eastAsia="zh-CN"/>
                      <w14:textFill>
                        <w14:solidFill>
                          <w14:schemeClr w14:val="tx1"/>
                        </w14:solidFill>
                      </w14:textFill>
                    </w:rPr>
                    <w:t>个污泥浓缩罐（</w:t>
                  </w:r>
                  <w:r>
                    <w:rPr>
                      <w:rFonts w:hint="eastAsia" w:cs="Times New Roman"/>
                      <w:bCs/>
                      <w:color w:val="000000" w:themeColor="text1"/>
                      <w:sz w:val="21"/>
                      <w:szCs w:val="21"/>
                      <w:lang w:val="en-US" w:eastAsia="zh-CN"/>
                      <w14:textFill>
                        <w14:solidFill>
                          <w14:schemeClr w14:val="tx1"/>
                        </w14:solidFill>
                      </w14:textFill>
                    </w:rPr>
                    <w:t>300t</w:t>
                  </w:r>
                  <w:r>
                    <w:rPr>
                      <w:rFonts w:hint="default" w:ascii="Times New Roman" w:hAnsi="Times New Roman" w:cs="Times New Roman"/>
                      <w:bCs/>
                      <w:color w:val="000000" w:themeColor="text1"/>
                      <w:sz w:val="21"/>
                      <w:szCs w:val="21"/>
                      <w:lang w:val="en-US" w:eastAsia="zh-CN"/>
                      <w14:textFill>
                        <w14:solidFill>
                          <w14:schemeClr w14:val="tx1"/>
                        </w14:solidFill>
                      </w14:textFill>
                    </w:rPr>
                    <w:t>）、1个清水池</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620</w:t>
                  </w:r>
                  <w:r>
                    <w:rPr>
                      <w:rFonts w:hint="default" w:ascii="Times New Roman" w:hAnsi="Times New Roman" w:cs="Times New Roman"/>
                      <w:bCs/>
                      <w:color w:val="000000" w:themeColor="text1"/>
                      <w:sz w:val="21"/>
                      <w:szCs w:val="21"/>
                      <w:lang w:val="en-US" w:eastAsia="zh-CN"/>
                      <w14:textFill>
                        <w14:solidFill>
                          <w14:schemeClr w14:val="tx1"/>
                        </w14:solidFill>
                      </w14:textFill>
                    </w:rPr>
                    <w:t>m</w:t>
                  </w:r>
                  <w:r>
                    <w:rPr>
                      <w:rFonts w:hint="default" w:ascii="Times New Roman" w:hAnsi="Times New Roman" w:cs="Times New Roman"/>
                      <w:bCs/>
                      <w:color w:val="000000" w:themeColor="text1"/>
                      <w:sz w:val="21"/>
                      <w:szCs w:val="21"/>
                      <w:vertAlign w:val="superscript"/>
                      <w14:textFill>
                        <w14:solidFill>
                          <w14:schemeClr w14:val="tx1"/>
                        </w14:solidFill>
                      </w14:textFill>
                    </w:rPr>
                    <w:t>3</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2</w:t>
                  </w:r>
                  <w:r>
                    <w:rPr>
                      <w:rFonts w:hint="default" w:ascii="Times New Roman" w:hAnsi="Times New Roman" w:cs="Times New Roman"/>
                      <w:bCs/>
                      <w:color w:val="000000" w:themeColor="text1"/>
                      <w:sz w:val="21"/>
                      <w:szCs w:val="21"/>
                      <w:lang w:val="en-US" w:eastAsia="zh-CN"/>
                      <w14:textFill>
                        <w14:solidFill>
                          <w14:schemeClr w14:val="tx1"/>
                        </w14:solidFill>
                      </w14:textFill>
                    </w:rPr>
                    <w:t>台压滤机及加药系统</w:t>
                  </w:r>
                  <w:r>
                    <w:rPr>
                      <w:rFonts w:hint="default" w:ascii="Times New Roman" w:hAnsi="Times New Roman" w:cs="Times New Roman"/>
                      <w:color w:val="000000" w:themeColor="text1"/>
                      <w:sz w:val="21"/>
                      <w:szCs w:val="21"/>
                      <w14:textFill>
                        <w14:solidFill>
                          <w14:schemeClr w14:val="tx1"/>
                        </w14:solidFill>
                      </w14:textFill>
                    </w:rPr>
                    <w:t>等组成等</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采取</w:t>
                  </w:r>
                  <w:r>
                    <w:rPr>
                      <w:rFonts w:hint="default" w:ascii="Times New Roman" w:hAnsi="Times New Roman" w:eastAsia="宋体" w:cs="Times New Roman"/>
                      <w:color w:val="000000" w:themeColor="text1"/>
                      <w:sz w:val="21"/>
                      <w:szCs w:val="21"/>
                      <w:lang w:eastAsia="zh-CN"/>
                      <w14:textFill>
                        <w14:solidFill>
                          <w14:schemeClr w14:val="tx1"/>
                        </w14:solidFill>
                      </w14:textFill>
                    </w:rPr>
                    <w:t>絮凝沉淀+压滤工艺进行处理</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35.0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99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52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场地散水（</w:t>
                  </w:r>
                  <w:r>
                    <w:rPr>
                      <w:rFonts w:hint="eastAsia" w:cs="Times New Roman"/>
                      <w:color w:val="000000" w:themeColor="text1"/>
                      <w:kern w:val="2"/>
                      <w:sz w:val="21"/>
                      <w:szCs w:val="21"/>
                      <w:lang w:val="en-US" w:eastAsia="zh-CN" w:bidi="ar-SA"/>
                      <w14:textFill>
                        <w14:solidFill>
                          <w14:schemeClr w14:val="tx1"/>
                        </w14:solidFill>
                      </w14:textFill>
                    </w:rPr>
                    <w:t>含初期</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雨水）：厂区</w:t>
                  </w:r>
                  <w:r>
                    <w:rPr>
                      <w:rFonts w:hint="eastAsia" w:cs="Times New Roman"/>
                      <w:color w:val="000000" w:themeColor="text1"/>
                      <w:kern w:val="2"/>
                      <w:sz w:val="21"/>
                      <w:szCs w:val="21"/>
                      <w:lang w:val="en-US" w:eastAsia="zh-CN" w:bidi="ar-SA"/>
                      <w14:textFill>
                        <w14:solidFill>
                          <w14:schemeClr w14:val="tx1"/>
                        </w14:solidFill>
                      </w14:textFill>
                    </w:rPr>
                    <w:t>南</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侧低洼处设置1个</w:t>
                  </w:r>
                  <w:r>
                    <w:rPr>
                      <w:rFonts w:hint="eastAsia" w:cs="Times New Roman"/>
                      <w:snapToGrid w:val="0"/>
                      <w:color w:val="000000" w:themeColor="text1"/>
                      <w:kern w:val="0"/>
                      <w:sz w:val="21"/>
                      <w:szCs w:val="21"/>
                      <w:lang w:val="en-US" w:eastAsia="zh-CN"/>
                      <w14:textFill>
                        <w14:solidFill>
                          <w14:schemeClr w14:val="tx1"/>
                        </w14:solidFill>
                      </w14:textFill>
                    </w:rPr>
                    <w:t>70m</w:t>
                  </w:r>
                  <w:r>
                    <w:rPr>
                      <w:rFonts w:hint="eastAsia" w:cs="Times New Roman"/>
                      <w:snapToGrid w:val="0"/>
                      <w:color w:val="000000" w:themeColor="text1"/>
                      <w:kern w:val="0"/>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散水收集池，</w:t>
                  </w:r>
                  <w:r>
                    <w:rPr>
                      <w:rFonts w:hint="default" w:ascii="Times New Roman" w:hAnsi="Times New Roman" w:cs="Times New Roman"/>
                      <w:color w:val="000000" w:themeColor="text1"/>
                      <w:sz w:val="21"/>
                      <w:szCs w:val="21"/>
                      <w:lang w:eastAsia="zh-CN"/>
                      <w14:textFill>
                        <w14:solidFill>
                          <w14:schemeClr w14:val="tx1"/>
                        </w14:solidFill>
                      </w14:textFill>
                    </w:rPr>
                    <w:t>在砂石生产区</w:t>
                  </w:r>
                  <w:r>
                    <w:rPr>
                      <w:rFonts w:hint="default" w:ascii="Times New Roman" w:hAnsi="Times New Roman" w:cs="Times New Roman"/>
                      <w:color w:val="000000" w:themeColor="text1"/>
                      <w:sz w:val="21"/>
                      <w:szCs w:val="21"/>
                      <w14:textFill>
                        <w14:solidFill>
                          <w14:schemeClr w14:val="tx1"/>
                        </w14:solidFill>
                      </w14:textFill>
                    </w:rPr>
                    <w:t>周边设</w:t>
                  </w:r>
                  <w:r>
                    <w:rPr>
                      <w:rFonts w:hint="default" w:ascii="Times New Roman" w:hAnsi="Times New Roman" w:cs="Times New Roman"/>
                      <w:color w:val="000000" w:themeColor="text1"/>
                      <w:sz w:val="21"/>
                      <w:szCs w:val="21"/>
                      <w:lang w:eastAsia="zh-CN"/>
                      <w14:textFill>
                        <w14:solidFill>
                          <w14:schemeClr w14:val="tx1"/>
                        </w14:solidFill>
                      </w14:textFill>
                    </w:rPr>
                    <w:t>置</w:t>
                  </w:r>
                  <w:r>
                    <w:rPr>
                      <w:rFonts w:hint="default" w:ascii="Times New Roman" w:hAnsi="Times New Roman" w:cs="Times New Roman"/>
                      <w:color w:val="000000" w:themeColor="text1"/>
                      <w:sz w:val="21"/>
                      <w:szCs w:val="21"/>
                      <w14:textFill>
                        <w14:solidFill>
                          <w14:schemeClr w14:val="tx1"/>
                        </w14:solidFill>
                      </w14:textFill>
                    </w:rPr>
                    <w:t>收集沟</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用于收集场</w:t>
                  </w:r>
                  <w:r>
                    <w:rPr>
                      <w:rFonts w:hint="eastAsia" w:cs="Times New Roman"/>
                      <w:color w:val="000000" w:themeColor="text1"/>
                      <w:kern w:val="2"/>
                      <w:sz w:val="21"/>
                      <w:szCs w:val="21"/>
                      <w:lang w:val="en-US" w:eastAsia="zh-CN" w:bidi="ar-SA"/>
                      <w14:textFill>
                        <w14:solidFill>
                          <w14:schemeClr w14:val="tx1"/>
                        </w14:solidFill>
                      </w14:textFill>
                    </w:rPr>
                    <w:t>地</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散水及初期雨水</w:t>
                  </w:r>
                  <w:r>
                    <w:rPr>
                      <w:rFonts w:hint="eastAsia" w:cs="Times New Roman"/>
                      <w:color w:val="000000" w:themeColor="text1"/>
                      <w:kern w:val="2"/>
                      <w:sz w:val="21"/>
                      <w:szCs w:val="21"/>
                      <w:lang w:val="en-US" w:eastAsia="zh-CN" w:bidi="ar-SA"/>
                      <w14:textFill>
                        <w14:solidFill>
                          <w14:schemeClr w14:val="tx1"/>
                        </w14:solidFill>
                      </w14:textFill>
                    </w:rPr>
                    <w:t>，并</w:t>
                  </w:r>
                  <w:r>
                    <w:rPr>
                      <w:rFonts w:hint="default" w:ascii="Times New Roman" w:hAnsi="Times New Roman" w:cs="Times New Roman"/>
                      <w:snapToGrid w:val="0"/>
                      <w:color w:val="000000" w:themeColor="text1"/>
                      <w:kern w:val="0"/>
                      <w:sz w:val="21"/>
                      <w:szCs w:val="21"/>
                      <w:lang w:eastAsia="zh-CN"/>
                      <w14:textFill>
                        <w14:solidFill>
                          <w14:schemeClr w14:val="tx1"/>
                        </w14:solidFill>
                      </w14:textFill>
                    </w:rPr>
                    <w:t>规范厂区废水收集装置，</w:t>
                  </w:r>
                  <w:r>
                    <w:rPr>
                      <w:rFonts w:hint="eastAsia" w:cs="Times New Roman"/>
                      <w:snapToGrid w:val="0"/>
                      <w:color w:val="000000" w:themeColor="text1"/>
                      <w:kern w:val="0"/>
                      <w:sz w:val="21"/>
                      <w:szCs w:val="21"/>
                      <w:lang w:eastAsia="zh-CN"/>
                      <w14:textFill>
                        <w14:solidFill>
                          <w14:schemeClr w14:val="tx1"/>
                        </w14:solidFill>
                      </w14:textFill>
                    </w:rPr>
                    <w:t>及时清掏各</w:t>
                  </w:r>
                  <w:r>
                    <w:rPr>
                      <w:rFonts w:hint="eastAsia" w:cs="Times New Roman"/>
                      <w:snapToGrid w:val="0"/>
                      <w:color w:val="000000" w:themeColor="text1"/>
                      <w:kern w:val="0"/>
                      <w:sz w:val="21"/>
                      <w:szCs w:val="21"/>
                      <w:lang w:val="en-US" w:eastAsia="zh-CN"/>
                      <w14:textFill>
                        <w14:solidFill>
                          <w14:schemeClr w14:val="tx1"/>
                        </w14:solidFill>
                      </w14:textFill>
                    </w:rPr>
                    <w:t>沉淀池</w:t>
                  </w:r>
                  <w:r>
                    <w:rPr>
                      <w:rFonts w:hint="eastAsia" w:cs="Times New Roman"/>
                      <w:snapToGrid w:val="0"/>
                      <w:color w:val="000000" w:themeColor="text1"/>
                      <w:kern w:val="0"/>
                      <w:sz w:val="21"/>
                      <w:szCs w:val="21"/>
                      <w:lang w:eastAsia="zh-CN"/>
                      <w14:textFill>
                        <w14:solidFill>
                          <w14:schemeClr w14:val="tx1"/>
                        </w14:solidFill>
                      </w14:textFill>
                    </w:rPr>
                    <w:t>。</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2.0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78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99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5284" w:type="dxa"/>
                  <w:tcBorders>
                    <w:tl2br w:val="nil"/>
                    <w:tr2bl w:val="nil"/>
                  </w:tcBorders>
                  <w:noWrap w:val="0"/>
                  <w:vAlign w:val="center"/>
                </w:tcPr>
                <w:p>
                  <w:pPr>
                    <w:pStyle w:val="31"/>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生活污水：</w:t>
                  </w:r>
                  <w:r>
                    <w:rPr>
                      <w:rFonts w:hint="eastAsia" w:eastAsia="宋体" w:cs="Times New Roman"/>
                      <w:color w:val="000000" w:themeColor="text1"/>
                      <w:sz w:val="21"/>
                      <w:szCs w:val="21"/>
                      <w:lang w:val="en-US" w:eastAsia="zh-CN"/>
                      <w14:textFill>
                        <w14:solidFill>
                          <w14:schemeClr w14:val="tx1"/>
                        </w14:solidFill>
                      </w14:textFill>
                    </w:rPr>
                    <w:t>依托租赁民房的</w:t>
                  </w:r>
                  <w:r>
                    <w:rPr>
                      <w:rFonts w:hint="default" w:ascii="Times New Roman" w:hAnsi="Times New Roman" w:eastAsia="宋体" w:cs="Times New Roman"/>
                      <w:color w:val="000000" w:themeColor="text1"/>
                      <w:sz w:val="21"/>
                      <w:szCs w:val="21"/>
                      <w14:textFill>
                        <w14:solidFill>
                          <w14:schemeClr w14:val="tx1"/>
                        </w14:solidFill>
                      </w14:textFill>
                    </w:rPr>
                    <w:t>1个</w:t>
                  </w:r>
                  <w:r>
                    <w:rPr>
                      <w:rFonts w:hint="default" w:ascii="Times New Roman" w:hAnsi="Times New Roman" w:eastAsia="宋体" w:cs="Times New Roman"/>
                      <w:color w:val="000000" w:themeColor="text1"/>
                      <w:sz w:val="21"/>
                      <w:szCs w:val="21"/>
                      <w:lang w:eastAsia="zh-CN"/>
                      <w14:textFill>
                        <w14:solidFill>
                          <w14:schemeClr w14:val="tx1"/>
                        </w14:solidFill>
                      </w14:textFill>
                    </w:rPr>
                    <w:t>旱厕</w:t>
                  </w:r>
                  <w:r>
                    <w:rPr>
                      <w:rFonts w:hint="default" w:ascii="Times New Roman" w:hAnsi="Times New Roman" w:eastAsia="宋体" w:cs="Times New Roman"/>
                      <w:color w:val="000000" w:themeColor="text1"/>
                      <w:sz w:val="21"/>
                      <w:szCs w:val="21"/>
                      <w14:textFill>
                        <w14:solidFill>
                          <w14:schemeClr w14:val="tx1"/>
                        </w14:solidFill>
                      </w14:textFill>
                    </w:rPr>
                    <w:t>（容积</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5</w:t>
                  </w:r>
                  <w:r>
                    <w:rPr>
                      <w:rFonts w:hint="default" w:ascii="Times New Roman" w:hAnsi="Times New Roman" w:eastAsia="宋体" w:cs="Times New Roman"/>
                      <w:color w:val="000000" w:themeColor="text1"/>
                      <w:sz w:val="21"/>
                      <w:szCs w:val="21"/>
                      <w14:textFill>
                        <w14:solidFill>
                          <w14:schemeClr w14:val="tx1"/>
                        </w14:solidFill>
                      </w14:textFill>
                    </w:rPr>
                    <w:t>m</w:t>
                  </w:r>
                  <w:r>
                    <w:rPr>
                      <w:rFonts w:hint="default" w:ascii="Times New Roman" w:hAnsi="Times New Roman" w:eastAsia="宋体" w:cs="Times New Roman"/>
                      <w:color w:val="000000" w:themeColor="text1"/>
                      <w:sz w:val="21"/>
                      <w:szCs w:val="21"/>
                      <w:vertAlign w:val="superscript"/>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依托</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噪声</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治理</w:t>
                  </w:r>
                </w:p>
              </w:tc>
              <w:tc>
                <w:tcPr>
                  <w:tcW w:w="9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营运期</w:t>
                  </w:r>
                </w:p>
              </w:tc>
              <w:tc>
                <w:tcPr>
                  <w:tcW w:w="5284" w:type="dxa"/>
                  <w:tcBorders>
                    <w:tl2br w:val="nil"/>
                    <w:tr2bl w:val="nil"/>
                  </w:tcBorders>
                  <w:noWrap w:val="0"/>
                  <w:vAlign w:val="center"/>
                </w:tcPr>
                <w:p>
                  <w:pPr>
                    <w:pStyle w:val="31"/>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cs="Times New Roman"/>
                      <w:b w:val="0"/>
                      <w:bCs w:val="0"/>
                      <w:snapToGrid w:val="0"/>
                      <w:color w:val="000000" w:themeColor="text1"/>
                      <w:kern w:val="0"/>
                      <w:sz w:val="21"/>
                      <w:szCs w:val="21"/>
                      <w:lang w:eastAsia="zh-CN"/>
                      <w14:textFill>
                        <w14:solidFill>
                          <w14:schemeClr w14:val="tx1"/>
                        </w14:solidFill>
                      </w14:textFill>
                    </w:rPr>
                    <w:t>选用低噪声设备，合理布局，</w:t>
                  </w:r>
                  <w:r>
                    <w:rPr>
                      <w:rFonts w:hint="eastAsia" w:cs="Times New Roman"/>
                      <w:b w:val="0"/>
                      <w:bCs w:val="0"/>
                      <w:snapToGrid w:val="0"/>
                      <w:color w:val="000000" w:themeColor="text1"/>
                      <w:kern w:val="0"/>
                      <w:sz w:val="21"/>
                      <w:szCs w:val="21"/>
                      <w:lang w:val="en-US" w:eastAsia="zh-CN"/>
                      <w14:textFill>
                        <w14:solidFill>
                          <w14:schemeClr w14:val="tx1"/>
                        </w14:solidFill>
                      </w14:textFill>
                    </w:rPr>
                    <w:t>设备基础减振</w:t>
                  </w:r>
                  <w:r>
                    <w:rPr>
                      <w:rFonts w:hint="default" w:ascii="Times New Roman" w:hAnsi="Times New Roman" w:cs="Times New Roman"/>
                      <w:b w:val="0"/>
                      <w:bCs w:val="0"/>
                      <w:snapToGrid w:val="0"/>
                      <w:color w:val="000000" w:themeColor="text1"/>
                      <w:kern w:val="0"/>
                      <w:sz w:val="21"/>
                      <w:szCs w:val="21"/>
                      <w:lang w:eastAsia="zh-CN"/>
                      <w14:textFill>
                        <w14:solidFill>
                          <w14:schemeClr w14:val="tx1"/>
                        </w14:solidFill>
                      </w14:textFill>
                    </w:rPr>
                    <w:t>。加强日常管理，设备定期维护、检修</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w:t>
                  </w: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2</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固体废物</w:t>
                  </w:r>
                </w:p>
              </w:tc>
              <w:tc>
                <w:tcPr>
                  <w:tcW w:w="99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营运期</w:t>
                  </w:r>
                </w:p>
              </w:tc>
              <w:tc>
                <w:tcPr>
                  <w:tcW w:w="52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生活垃圾经袋装收集后定期交由环卫部门统一清运</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w:t>
                  </w:r>
                  <w:r>
                    <w:rPr>
                      <w:rFonts w:hint="default" w:ascii="Times New Roman" w:hAnsi="Times New Roman" w:cs="Times New Roman"/>
                      <w:color w:val="000000" w:themeColor="text1"/>
                      <w:sz w:val="21"/>
                      <w:szCs w:val="21"/>
                      <w:lang w:val="en-US" w:eastAsia="zh-CN"/>
                      <w14:textFill>
                        <w14:solidFill>
                          <w14:schemeClr w14:val="tx1"/>
                        </w14:solidFill>
                      </w14:textFill>
                    </w:rPr>
                    <w:t>1</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99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52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设置</w:t>
                  </w:r>
                  <w:r>
                    <w:rPr>
                      <w:rFonts w:hint="default" w:ascii="Times New Roman" w:hAnsi="Times New Roman" w:cs="Times New Roman"/>
                      <w:color w:val="000000" w:themeColor="text1"/>
                      <w:sz w:val="21"/>
                      <w:szCs w:val="21"/>
                      <w:lang w:val="en-US" w:eastAsia="zh-CN"/>
                      <w14:textFill>
                        <w14:solidFill>
                          <w14:schemeClr w14:val="tx1"/>
                        </w14:solidFill>
                      </w14:textFill>
                    </w:rPr>
                    <w:t>1间面积为5m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1"/>
                      <w:szCs w:val="21"/>
                      <w:lang w:val="en-US" w:eastAsia="zh-CN"/>
                      <w14:textFill>
                        <w14:solidFill>
                          <w14:schemeClr w14:val="tx1"/>
                        </w14:solidFill>
                      </w14:textFill>
                    </w:rPr>
                    <w:t>的</w:t>
                  </w:r>
                  <w:r>
                    <w:rPr>
                      <w:rFonts w:hint="default" w:ascii="Times New Roman" w:hAnsi="Times New Roman" w:cs="Times New Roman"/>
                      <w:color w:val="000000" w:themeColor="text1"/>
                      <w:sz w:val="21"/>
                      <w:szCs w:val="21"/>
                      <w14:textFill>
                        <w14:solidFill>
                          <w14:schemeClr w14:val="tx1"/>
                        </w14:solidFill>
                      </w14:textFill>
                    </w:rPr>
                    <w:t>危废暂存间，</w:t>
                  </w:r>
                  <w:r>
                    <w:rPr>
                      <w:rFonts w:hint="default" w:ascii="Times New Roman" w:hAnsi="Times New Roman" w:eastAsia="宋体" w:cs="Times New Roman"/>
                      <w:color w:val="000000" w:themeColor="text1"/>
                      <w:sz w:val="21"/>
                      <w:szCs w:val="21"/>
                      <w14:textFill>
                        <w14:solidFill>
                          <w14:schemeClr w14:val="tx1"/>
                        </w14:solidFill>
                      </w14:textFill>
                    </w:rPr>
                    <w:t>危险废物分类收集，定期交具资质单位处理，落实“防风、防雨、防晒、防渗漏”措施</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地面防渗</w:t>
                  </w:r>
                </w:p>
              </w:tc>
              <w:tc>
                <w:tcPr>
                  <w:tcW w:w="6274"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重点防渗</w:t>
                  </w:r>
                  <w:r>
                    <w:rPr>
                      <w:rFonts w:hint="default" w:ascii="Times New Roman" w:hAnsi="Times New Roman" w:cs="Times New Roman"/>
                      <w:color w:val="000000" w:themeColor="text1"/>
                      <w:sz w:val="21"/>
                      <w:szCs w:val="21"/>
                      <w:lang w:val="en-US" w:eastAsia="zh-CN"/>
                      <w14:textFill>
                        <w14:solidFill>
                          <w14:schemeClr w14:val="tx1"/>
                        </w14:solidFill>
                      </w14:textFill>
                    </w:rPr>
                    <w:t>区采用</w:t>
                  </w:r>
                  <w:r>
                    <w:rPr>
                      <w:rFonts w:hint="default" w:ascii="Times New Roman" w:hAnsi="Times New Roman" w:cs="Times New Roman"/>
                      <w:color w:val="000000" w:themeColor="text1"/>
                      <w:sz w:val="21"/>
                      <w:szCs w:val="21"/>
                      <w14:textFill>
                        <w14:solidFill>
                          <w14:schemeClr w14:val="tx1"/>
                        </w14:solidFill>
                      </w14:textFill>
                    </w:rPr>
                    <w:t>防渗混凝土+2mm厚HDPE防渗层进行防渗、防腐处理，一般防渗区采用C30防渗混凝土+黏土防渗层，简单防渗区采取水泥地面硬化</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3.0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新建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环境风险</w:t>
                  </w:r>
                </w:p>
              </w:tc>
              <w:tc>
                <w:tcPr>
                  <w:tcW w:w="6274"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Times New Roman" w:hAnsi="Times New Roman" w:eastAsia="宋体" w:cs="Times New Roman"/>
                      <w:color w:val="000000" w:themeColor="text1"/>
                      <w:sz w:val="21"/>
                      <w:szCs w:val="21"/>
                      <w:lang w:eastAsia="zh-CN"/>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做好分区防渗处理，配备消防灭火器材，</w:t>
                  </w:r>
                  <w:r>
                    <w:rPr>
                      <w:rFonts w:hint="default" w:ascii="Times New Roman" w:hAnsi="Times New Roman" w:cs="Times New Roman"/>
                      <w:color w:val="000000" w:themeColor="text1"/>
                      <w:sz w:val="21"/>
                      <w:szCs w:val="21"/>
                      <w:lang w:val="en-US" w:eastAsia="zh-CN"/>
                      <w14:textFill>
                        <w14:solidFill>
                          <w14:schemeClr w14:val="tx1"/>
                        </w14:solidFill>
                      </w14:textFill>
                    </w:rPr>
                    <w:t>设</w:t>
                  </w:r>
                  <w:r>
                    <w:rPr>
                      <w:rFonts w:hint="default" w:ascii="Times New Roman" w:hAnsi="Times New Roman" w:cs="Times New Roman"/>
                      <w:color w:val="000000" w:themeColor="text1"/>
                      <w:sz w:val="21"/>
                      <w:szCs w:val="21"/>
                      <w14:textFill>
                        <w14:solidFill>
                          <w14:schemeClr w14:val="tx1"/>
                        </w14:solidFill>
                      </w14:textFill>
                    </w:rPr>
                    <w:t>置严禁火标志，建立原料进出库记录，设置空桶作临时收容设施，设置</w:t>
                  </w:r>
                  <w:r>
                    <w:rPr>
                      <w:rFonts w:hint="default" w:ascii="Times New Roman" w:hAnsi="Times New Roman" w:cs="Times New Roman"/>
                      <w:color w:val="000000" w:themeColor="text1"/>
                      <w:sz w:val="21"/>
                      <w:szCs w:val="21"/>
                      <w:lang w:eastAsia="zh-CN"/>
                      <w14:textFill>
                        <w14:solidFill>
                          <w14:schemeClr w14:val="tx1"/>
                        </w14:solidFill>
                      </w14:textFill>
                    </w:rPr>
                    <w:t>危险废物</w:t>
                  </w:r>
                  <w:r>
                    <w:rPr>
                      <w:rFonts w:hint="default" w:ascii="Times New Roman" w:hAnsi="Times New Roman" w:cs="Times New Roman"/>
                      <w:color w:val="000000" w:themeColor="text1"/>
                      <w:sz w:val="21"/>
                      <w:szCs w:val="21"/>
                      <w14:textFill>
                        <w14:solidFill>
                          <w14:schemeClr w14:val="tx1"/>
                        </w14:solidFill>
                      </w14:textFill>
                    </w:rPr>
                    <w:t>警示标识</w:t>
                  </w:r>
                  <w:r>
                    <w:rPr>
                      <w:rFonts w:hint="default" w:ascii="Times New Roman" w:hAnsi="Times New Roman" w:cs="Times New Roman"/>
                      <w:color w:val="000000" w:themeColor="text1"/>
                      <w:sz w:val="21"/>
                      <w:szCs w:val="21"/>
                      <w:lang w:eastAsia="zh-CN"/>
                      <w14:textFill>
                        <w14:solidFill>
                          <w14:schemeClr w14:val="tx1"/>
                        </w14:solidFill>
                      </w14:textFill>
                    </w:rPr>
                    <w:t>；规范废水收集装置，</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在砂石生产区周边设置收集沟，将整个厂区内场地散水收集至散水收集池处理后循环使用，不外排</w:t>
                  </w:r>
                </w:p>
              </w:tc>
              <w:tc>
                <w:tcPr>
                  <w:tcW w:w="94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2</w:t>
                  </w:r>
                  <w:r>
                    <w:rPr>
                      <w:rFonts w:hint="default" w:ascii="Times New Roman" w:hAnsi="Times New Roman" w:cs="Times New Roman"/>
                      <w:color w:val="000000" w:themeColor="text1"/>
                      <w:sz w:val="21"/>
                      <w:szCs w:val="21"/>
                      <w14:textFill>
                        <w14:solidFill>
                          <w14:schemeClr w14:val="tx1"/>
                        </w14:solidFill>
                      </w14:textFill>
                    </w:rPr>
                    <w:t>.0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新建</w:t>
                  </w:r>
                </w:p>
              </w:tc>
            </w:tr>
          </w:tbl>
          <w:p>
            <w:pPr>
              <w:keepNext w:val="0"/>
              <w:keepLines w:val="0"/>
              <w:pageBreakBefore w:val="0"/>
              <w:kinsoku/>
              <w:wordWrap/>
              <w:overflowPunct/>
              <w:topLinePunct w:val="0"/>
              <w:autoSpaceDE/>
              <w:autoSpaceDN/>
              <w:bidi w:val="0"/>
              <w:spacing w:line="360" w:lineRule="auto"/>
              <w:ind w:firstLine="482" w:firstLineChars="200"/>
              <w:rPr>
                <w:rFonts w:hint="default" w:ascii="Times New Roman" w:hAnsi="Times New Roman" w:eastAsia="宋体" w:cs="Times New Roman"/>
                <w:b/>
                <w:color w:val="000000" w:themeColor="text1"/>
                <w:sz w:val="24"/>
                <w:szCs w:val="24"/>
                <w:lang w:val="en-US" w:eastAsia="zh-CN"/>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ind w:firstLine="480"/>
              <w:jc w:val="left"/>
              <w:rPr>
                <w:rFonts w:hint="default" w:ascii="Times New Roman" w:hAnsi="Times New Roman" w:eastAsia="宋体" w:cs="Times New Roman"/>
                <w:color w:val="000000" w:themeColor="text1"/>
                <w:sz w:val="24"/>
                <w:szCs w:val="24"/>
                <w14:textFill>
                  <w14:solidFill>
                    <w14:schemeClr w14:val="tx1"/>
                  </w14:solidFill>
                </w14:textFill>
              </w:rPr>
            </w:pPr>
          </w:p>
          <w:p>
            <w:pPr>
              <w:spacing w:line="276" w:lineRule="auto"/>
              <w:jc w:val="left"/>
              <w:rPr>
                <w:color w:val="000000" w:themeColor="text1"/>
                <w:szCs w:val="21"/>
                <w:highlight w:val="none"/>
                <w:vertAlign w:val="baseline"/>
                <w14:textFill>
                  <w14:solidFill>
                    <w14:schemeClr w14:val="tx1"/>
                  </w14:solidFill>
                </w14:textFill>
              </w:rPr>
            </w:pPr>
          </w:p>
        </w:tc>
      </w:tr>
    </w:tbl>
    <w:p>
      <w:pPr>
        <w:keepNext w:val="0"/>
        <w:keepLines w:val="0"/>
        <w:pageBreakBefore w:val="0"/>
        <w:kinsoku/>
        <w:wordWrap/>
        <w:overflowPunct/>
        <w:topLinePunct w:val="0"/>
        <w:autoSpaceDE/>
        <w:autoSpaceDN/>
        <w:bidi w:val="0"/>
        <w:spacing w:line="360" w:lineRule="auto"/>
        <w:jc w:val="center"/>
        <w:rPr>
          <w:color w:val="000000" w:themeColor="text1"/>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br w:type="page"/>
      </w:r>
    </w:p>
    <w:p>
      <w:pPr>
        <w:rPr>
          <w:color w:val="000000" w:themeColor="text1"/>
          <w14:textFill>
            <w14:solidFill>
              <w14:schemeClr w14:val="tx1"/>
            </w14:solidFill>
          </w14:textFill>
        </w:rPr>
        <w:sectPr>
          <w:footerReference r:id="rId5" w:type="default"/>
          <w:pgSz w:w="11906" w:h="16838"/>
          <w:pgMar w:top="1440" w:right="1800" w:bottom="1440" w:left="1800" w:header="851" w:footer="992" w:gutter="0"/>
          <w:cols w:space="720" w:num="1"/>
          <w:docGrid w:type="lines" w:linePitch="312" w:charSpace="0"/>
        </w:sectPr>
      </w:pPr>
    </w:p>
    <w:p>
      <w:pPr>
        <w:pStyle w:val="17"/>
        <w:jc w:val="center"/>
        <w:rPr>
          <w:rFonts w:hint="default" w:ascii="Times New Roman" w:hAnsi="Times New Roman" w:eastAsia="黑体" w:cs="Times New Roman"/>
          <w:b w:val="0"/>
          <w:color w:val="000000" w:themeColor="text1"/>
          <w:sz w:val="30"/>
          <w:szCs w:val="30"/>
          <w14:textFill>
            <w14:solidFill>
              <w14:schemeClr w14:val="tx1"/>
            </w14:solidFill>
          </w14:textFill>
        </w:rPr>
      </w:pPr>
      <w:r>
        <w:rPr>
          <w:rFonts w:hint="default" w:ascii="Times New Roman" w:hAnsi="Times New Roman" w:eastAsia="黑体" w:cs="Times New Roman"/>
          <w:b w:val="0"/>
          <w:color w:val="000000" w:themeColor="text1"/>
          <w:sz w:val="30"/>
          <w:szCs w:val="30"/>
          <w14:textFill>
            <w14:solidFill>
              <w14:schemeClr w14:val="tx1"/>
            </w14:solidFill>
          </w14:textFill>
        </w:rPr>
        <w:t>五、环境保护措施监督检查清单</w:t>
      </w:r>
    </w:p>
    <w:tbl>
      <w:tblPr>
        <w:tblStyle w:val="14"/>
        <w:tblW w:w="94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1561"/>
        <w:gridCol w:w="1644"/>
        <w:gridCol w:w="3885"/>
        <w:gridCol w:w="1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blHeader/>
        </w:trPr>
        <w:tc>
          <w:tcPr>
            <w:tcW w:w="936" w:type="dxa"/>
            <w:tcBorders>
              <w:tl2br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80" w:lineRule="exact"/>
              <w:jc w:val="right"/>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内容</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要素</w:t>
            </w: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排放口</w:t>
            </w:r>
            <w:r>
              <w:rPr>
                <w:rFonts w:hint="default" w:ascii="Times New Roman" w:hAnsi="Times New Roman" w:cs="Times New Roman" w:eastAsiaTheme="minorEastAsia"/>
                <w:b/>
                <w:bCs/>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b/>
                <w:bCs/>
                <w:color w:val="000000" w:themeColor="text1"/>
                <w:sz w:val="21"/>
                <w:szCs w:val="21"/>
                <w14:textFill>
                  <w14:solidFill>
                    <w14:schemeClr w14:val="tx1"/>
                  </w14:solidFill>
                </w14:textFill>
              </w:rPr>
              <w:t>编号、名称</w:t>
            </w:r>
            <w:r>
              <w:rPr>
                <w:rFonts w:hint="default" w:ascii="Times New Roman" w:hAnsi="Times New Roman" w:cs="Times New Roman" w:eastAsiaTheme="minorEastAsia"/>
                <w:b/>
                <w:bCs/>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b/>
                <w:bCs/>
                <w:color w:val="000000" w:themeColor="text1"/>
                <w:sz w:val="21"/>
                <w:szCs w:val="21"/>
                <w14:textFill>
                  <w14:solidFill>
                    <w14:schemeClr w14:val="tx1"/>
                  </w14:solidFill>
                </w14:textFill>
              </w:rPr>
              <w:t>/污染源</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污染物项目</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环境保护措施</w:t>
            </w:r>
          </w:p>
        </w:tc>
        <w:tc>
          <w:tcPr>
            <w:tcW w:w="144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b/>
                <w:bCs/>
                <w:color w:val="000000" w:themeColor="text1"/>
                <w:sz w:val="21"/>
                <w:szCs w:val="21"/>
                <w14:textFill>
                  <w14:solidFill>
                    <w14:schemeClr w14:val="tx1"/>
                  </w14:solidFill>
                </w14:textFill>
              </w:rPr>
            </w:pPr>
            <w:r>
              <w:rPr>
                <w:rFonts w:hint="default" w:ascii="Times New Roman" w:hAnsi="Times New Roman" w:cs="Times New Roman" w:eastAsiaTheme="minorEastAsia"/>
                <w:b/>
                <w:bCs/>
                <w:color w:val="000000" w:themeColor="text1"/>
                <w:sz w:val="21"/>
                <w:szCs w:val="21"/>
                <w14:textFill>
                  <w14:solidFill>
                    <w14:schemeClr w14:val="tx1"/>
                  </w14:solidFill>
                </w14:textFill>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restart"/>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大气</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环境</w:t>
            </w: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砂石加工粉尘</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颗粒物</w:t>
            </w:r>
          </w:p>
        </w:tc>
        <w:tc>
          <w:tcPr>
            <w:tcW w:w="3885" w:type="dxa"/>
            <w:vAlign w:val="center"/>
          </w:tcPr>
          <w:p>
            <w:pPr>
              <w:rPr>
                <w:rFonts w:hint="default" w:ascii="Times New Roman" w:hAnsi="Times New Roman" w:cs="Times New Roman" w:eastAsiaTheme="minorEastAsia"/>
                <w:b w:val="0"/>
                <w:bCs w:val="0"/>
                <w:snapToGrid w:val="0"/>
                <w:color w:val="000000" w:themeColor="text1"/>
                <w:spacing w:val="-6"/>
                <w:kern w:val="2"/>
                <w:sz w:val="21"/>
                <w:szCs w:val="21"/>
                <w:lang w:val="en-US" w:eastAsia="zh-CN" w:bidi="ar-SA"/>
                <w14:textFill>
                  <w14:solidFill>
                    <w14:schemeClr w14:val="tx1"/>
                  </w14:solidFill>
                </w14:textFill>
              </w:rPr>
            </w:pPr>
            <w:r>
              <w:rPr>
                <w:rFonts w:hint="eastAsia" w:cs="Times New Roman"/>
                <w:b w:val="0"/>
                <w:bCs w:val="0"/>
                <w:color w:val="000000" w:themeColor="text1"/>
                <w:sz w:val="21"/>
                <w:szCs w:val="21"/>
                <w:lang w:val="en-US" w:eastAsia="zh-CN"/>
                <w14:textFill>
                  <w14:solidFill>
                    <w14:schemeClr w14:val="tx1"/>
                  </w14:solidFill>
                </w14:textFill>
              </w:rPr>
              <w:t>设置封闭式砂石生产厂房，厂房</w:t>
            </w:r>
            <w:r>
              <w:rPr>
                <w:rFonts w:hint="default" w:ascii="Times New Roman" w:hAnsi="Times New Roman" w:cs="Times New Roman"/>
                <w:b w:val="0"/>
                <w:bCs w:val="0"/>
                <w:color w:val="000000" w:themeColor="text1"/>
                <w:sz w:val="21"/>
                <w:szCs w:val="21"/>
                <w:lang w:eastAsia="zh-CN"/>
                <w14:textFill>
                  <w14:solidFill>
                    <w14:schemeClr w14:val="tx1"/>
                  </w14:solidFill>
                </w14:textFill>
              </w:rPr>
              <w:t>地面</w:t>
            </w:r>
            <w:r>
              <w:rPr>
                <w:rFonts w:hint="eastAsia" w:cs="Times New Roman"/>
                <w:b w:val="0"/>
                <w:bCs w:val="0"/>
                <w:color w:val="000000" w:themeColor="text1"/>
                <w:sz w:val="21"/>
                <w:szCs w:val="21"/>
                <w:lang w:eastAsia="zh-CN"/>
                <w14:textFill>
                  <w14:solidFill>
                    <w14:schemeClr w14:val="tx1"/>
                  </w14:solidFill>
                </w14:textFill>
              </w:rPr>
              <w:t>全部</w:t>
            </w:r>
            <w:r>
              <w:rPr>
                <w:rFonts w:hint="default" w:ascii="Times New Roman" w:hAnsi="Times New Roman" w:cs="Times New Roman"/>
                <w:b w:val="0"/>
                <w:bCs w:val="0"/>
                <w:color w:val="000000" w:themeColor="text1"/>
                <w:sz w:val="21"/>
                <w:szCs w:val="21"/>
                <w:lang w:eastAsia="zh-CN"/>
                <w14:textFill>
                  <w14:solidFill>
                    <w14:schemeClr w14:val="tx1"/>
                  </w14:solidFill>
                </w14:textFill>
              </w:rPr>
              <w:t>硬化，将破碎、筛分、制砂</w:t>
            </w:r>
            <w:r>
              <w:rPr>
                <w:rFonts w:hint="eastAsia" w:cs="Times New Roman"/>
                <w:b w:val="0"/>
                <w:bCs w:val="0"/>
                <w:color w:val="000000" w:themeColor="text1"/>
                <w:sz w:val="21"/>
                <w:szCs w:val="21"/>
                <w:lang w:eastAsia="zh-CN"/>
                <w14:textFill>
                  <w14:solidFill>
                    <w14:schemeClr w14:val="tx1"/>
                  </w14:solidFill>
                </w14:textFill>
              </w:rPr>
              <w:t>、洗砂</w:t>
            </w:r>
            <w:r>
              <w:rPr>
                <w:rFonts w:hint="default" w:ascii="Times New Roman" w:hAnsi="Times New Roman" w:cs="Times New Roman"/>
                <w:b w:val="0"/>
                <w:bCs w:val="0"/>
                <w:color w:val="000000" w:themeColor="text1"/>
                <w:sz w:val="21"/>
                <w:szCs w:val="21"/>
                <w:lang w:eastAsia="zh-CN"/>
                <w14:textFill>
                  <w14:solidFill>
                    <w14:schemeClr w14:val="tx1"/>
                  </w14:solidFill>
                </w14:textFill>
              </w:rPr>
              <w:t>等工序布置在封闭厂房内</w:t>
            </w:r>
            <w:r>
              <w:rPr>
                <w:rFonts w:hint="eastAsia" w:cs="Times New Roman"/>
                <w:b w:val="0"/>
                <w:bCs w:val="0"/>
                <w:color w:val="000000" w:themeColor="text1"/>
                <w:sz w:val="21"/>
                <w:szCs w:val="21"/>
                <w:lang w:eastAsia="zh-CN"/>
                <w14:textFill>
                  <w14:solidFill>
                    <w14:schemeClr w14:val="tx1"/>
                  </w14:solidFill>
                </w14:textFill>
              </w:rPr>
              <w:t>，其中鄂破机、反击破机设置二次封闭并设置喷雾降尘喷头，</w:t>
            </w:r>
            <w:r>
              <w:rPr>
                <w:rFonts w:hint="default" w:ascii="Times New Roman" w:hAnsi="Times New Roman" w:cs="Times New Roman"/>
                <w:b w:val="0"/>
                <w:bCs w:val="0"/>
                <w:color w:val="000000" w:themeColor="text1"/>
                <w:sz w:val="21"/>
                <w:szCs w:val="21"/>
                <w:lang w:eastAsia="zh-CN"/>
                <w14:textFill>
                  <w14:solidFill>
                    <w14:schemeClr w14:val="tx1"/>
                  </w14:solidFill>
                </w14:textFill>
              </w:rPr>
              <w:t>给料口三面设置钢结构围挡，</w:t>
            </w:r>
            <w:r>
              <w:rPr>
                <w:rFonts w:hint="default" w:ascii="Times New Roman" w:hAnsi="Times New Roman" w:cs="Times New Roman"/>
                <w:b w:val="0"/>
                <w:bCs w:val="0"/>
                <w:color w:val="000000" w:themeColor="text1"/>
                <w:sz w:val="21"/>
                <w:szCs w:val="21"/>
                <w:lang w:val="en-US" w:eastAsia="zh-CN"/>
                <w14:textFill>
                  <w14:solidFill>
                    <w14:schemeClr w14:val="tx1"/>
                  </w14:solidFill>
                </w14:textFill>
              </w:rPr>
              <w:t>配备</w:t>
            </w:r>
            <w:r>
              <w:rPr>
                <w:rFonts w:hint="default" w:ascii="Times New Roman" w:hAnsi="Times New Roman" w:cs="Times New Roman"/>
                <w:b w:val="0"/>
                <w:bCs w:val="0"/>
                <w:color w:val="000000" w:themeColor="text1"/>
                <w:sz w:val="21"/>
                <w:szCs w:val="21"/>
                <w:lang w:eastAsia="zh-CN"/>
                <w14:textFill>
                  <w14:solidFill>
                    <w14:schemeClr w14:val="tx1"/>
                  </w14:solidFill>
                </w14:textFill>
              </w:rPr>
              <w:t>喷雾喷头对原料表面进行洒水降尘</w:t>
            </w:r>
            <w:r>
              <w:rPr>
                <w:rFonts w:hint="eastAsia" w:cs="Times New Roman"/>
                <w:b w:val="0"/>
                <w:bCs w:val="0"/>
                <w:color w:val="000000" w:themeColor="text1"/>
                <w:sz w:val="21"/>
                <w:szCs w:val="21"/>
                <w:lang w:eastAsia="zh-CN"/>
                <w14:textFill>
                  <w14:solidFill>
                    <w14:schemeClr w14:val="tx1"/>
                  </w14:solidFill>
                </w14:textFill>
              </w:rPr>
              <w:t>；</w:t>
            </w:r>
            <w:r>
              <w:rPr>
                <w:rFonts w:hint="eastAsia" w:cs="Times New Roman"/>
                <w:b w:val="0"/>
                <w:bCs w:val="0"/>
                <w:color w:val="000000" w:themeColor="text1"/>
                <w:sz w:val="21"/>
                <w:szCs w:val="21"/>
                <w:lang w:val="en-US" w:eastAsia="zh-CN"/>
                <w14:textFill>
                  <w14:solidFill>
                    <w14:schemeClr w14:val="tx1"/>
                  </w14:solidFill>
                </w14:textFill>
              </w:rPr>
              <w:t>砂石生产工艺采取湿法作业</w:t>
            </w:r>
          </w:p>
        </w:tc>
        <w:tc>
          <w:tcPr>
            <w:tcW w:w="1445" w:type="dxa"/>
            <w:vMerge w:val="restart"/>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《大气污染物综合排放标准》</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GB16297-1996</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表2中二级标准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物料输送粉尘</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颗粒物</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spacing w:val="-6"/>
                <w:sz w:val="21"/>
                <w:szCs w:val="21"/>
                <w:lang w:val="en-US" w:eastAsia="zh-CN"/>
                <w14:textFill>
                  <w14:solidFill>
                    <w14:schemeClr w14:val="tx1"/>
                  </w14:solidFill>
                </w14:textFill>
              </w:rPr>
              <w:t>将皮带输送机设置在封闭的砂石生产厂房内，成品砂、碎石为湿料输送，裸露部分输送带设置皮带廊道，降低粉尘的逸散。</w:t>
            </w:r>
          </w:p>
        </w:tc>
        <w:tc>
          <w:tcPr>
            <w:tcW w:w="1445"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装</w:t>
            </w:r>
            <w:r>
              <w:rPr>
                <w:rFonts w:hint="default" w:ascii="Times New Roman" w:hAnsi="Times New Roman" w:cs="Times New Roman"/>
                <w:color w:val="000000" w:themeColor="text1"/>
                <w:sz w:val="21"/>
                <w:szCs w:val="21"/>
                <w14:textFill>
                  <w14:solidFill>
                    <w14:schemeClr w14:val="tx1"/>
                  </w14:solidFill>
                </w14:textFill>
              </w:rPr>
              <w:t>卸料粉尘</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堆场扬尘</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颗粒物</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pPr>
            <w:r>
              <w:rPr>
                <w:rFonts w:hint="eastAsia" w:cs="Times New Roman" w:eastAsiaTheme="minorEastAsia"/>
                <w:b w:val="0"/>
                <w:bCs w:val="0"/>
                <w:color w:val="000000" w:themeColor="text1"/>
                <w:spacing w:val="-6"/>
                <w:sz w:val="21"/>
                <w:szCs w:val="21"/>
                <w:lang w:val="en-US" w:eastAsia="zh-CN"/>
                <w14:textFill>
                  <w14:solidFill>
                    <w14:schemeClr w14:val="tx1"/>
                  </w14:solidFill>
                </w14:textFill>
              </w:rPr>
              <w:t>成品</w:t>
            </w:r>
            <w:r>
              <w:rPr>
                <w:rFonts w:hint="default" w:ascii="Times New Roman" w:hAnsi="Times New Roman" w:cs="Times New Roman" w:eastAsiaTheme="minorEastAsia"/>
                <w:b w:val="0"/>
                <w:bCs w:val="0"/>
                <w:color w:val="000000" w:themeColor="text1"/>
                <w:spacing w:val="-6"/>
                <w:sz w:val="21"/>
                <w:szCs w:val="21"/>
                <w:lang w:val="en-US" w:eastAsia="zh-CN"/>
                <w14:textFill>
                  <w14:solidFill>
                    <w14:schemeClr w14:val="tx1"/>
                  </w14:solidFill>
                </w14:textFill>
              </w:rPr>
              <w:t>堆场四周设置不低于堆存物料高度1.1倍的围挡，表面采用防风抑尘网进行覆盖。设置</w:t>
            </w:r>
            <w:r>
              <w:rPr>
                <w:rFonts w:hint="eastAsia" w:cs="Times New Roman" w:eastAsiaTheme="minorEastAsia"/>
                <w:b w:val="0"/>
                <w:bCs w:val="0"/>
                <w:color w:val="000000" w:themeColor="text1"/>
                <w:spacing w:val="-6"/>
                <w:sz w:val="21"/>
                <w:szCs w:val="21"/>
                <w:lang w:val="en-US" w:eastAsia="zh-CN"/>
                <w14:textFill>
                  <w14:solidFill>
                    <w14:schemeClr w14:val="tx1"/>
                  </w14:solidFill>
                </w14:textFill>
              </w:rPr>
              <w:t>2</w:t>
            </w:r>
            <w:r>
              <w:rPr>
                <w:rFonts w:hint="default" w:ascii="Times New Roman" w:hAnsi="Times New Roman" w:cs="Times New Roman" w:eastAsiaTheme="minorEastAsia"/>
                <w:b w:val="0"/>
                <w:bCs w:val="0"/>
                <w:color w:val="000000" w:themeColor="text1"/>
                <w:spacing w:val="-6"/>
                <w:sz w:val="21"/>
                <w:szCs w:val="21"/>
                <w:lang w:val="en-US" w:eastAsia="zh-CN"/>
                <w14:textFill>
                  <w14:solidFill>
                    <w14:schemeClr w14:val="tx1"/>
                  </w14:solidFill>
                </w14:textFill>
              </w:rPr>
              <w:t>台雾炮机定期对</w:t>
            </w:r>
            <w:r>
              <w:rPr>
                <w:rFonts w:hint="eastAsia" w:cs="Times New Roman" w:eastAsiaTheme="minorEastAsia"/>
                <w:b w:val="0"/>
                <w:bCs w:val="0"/>
                <w:color w:val="000000" w:themeColor="text1"/>
                <w:spacing w:val="-6"/>
                <w:sz w:val="21"/>
                <w:szCs w:val="21"/>
                <w:lang w:val="en-US" w:eastAsia="zh-CN"/>
                <w14:textFill>
                  <w14:solidFill>
                    <w14:schemeClr w14:val="tx1"/>
                  </w14:solidFill>
                </w14:textFill>
              </w:rPr>
              <w:t>成品</w:t>
            </w:r>
            <w:r>
              <w:rPr>
                <w:rFonts w:hint="default" w:ascii="Times New Roman" w:hAnsi="Times New Roman" w:cs="Times New Roman" w:eastAsiaTheme="minorEastAsia"/>
                <w:b w:val="0"/>
                <w:bCs w:val="0"/>
                <w:color w:val="000000" w:themeColor="text1"/>
                <w:spacing w:val="-6"/>
                <w:sz w:val="21"/>
                <w:szCs w:val="21"/>
                <w:lang w:val="en-US" w:eastAsia="zh-CN"/>
                <w14:textFill>
                  <w14:solidFill>
                    <w14:schemeClr w14:val="tx1"/>
                  </w14:solidFill>
                </w14:textFill>
              </w:rPr>
              <w:t>堆场进行洒水降尘，使物料表面保持湿润。</w:t>
            </w:r>
          </w:p>
        </w:tc>
        <w:tc>
          <w:tcPr>
            <w:tcW w:w="1445"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运输扬尘</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颗粒物</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spacing w:val="-6"/>
                <w:sz w:val="21"/>
                <w:szCs w:val="21"/>
                <w:lang w:val="en-US" w:eastAsia="zh-CN"/>
                <w14:textFill>
                  <w14:solidFill>
                    <w14:schemeClr w14:val="tx1"/>
                  </w14:solidFill>
                </w14:textFill>
              </w:rPr>
              <w:t>厂区场地及进出道路地面均硬化处理，封闭运输，设置1套车辆冲洗平台对运输车辆进行冲洗，禁止超速、超载行驶，定期洒水。</w:t>
            </w:r>
          </w:p>
        </w:tc>
        <w:tc>
          <w:tcPr>
            <w:tcW w:w="1445"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restart"/>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地表水环境</w:t>
            </w: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生产废水</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（筛分洗砂废水、地面冲洗及车辆冲洗废水）</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SS</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lang w:val="en-US"/>
                <w14:textFill>
                  <w14:solidFill>
                    <w14:schemeClr w14:val="tx1"/>
                  </w14:solidFill>
                </w14:textFill>
              </w:rPr>
            </w:pPr>
            <w:r>
              <w:rPr>
                <w:rFonts w:hint="default" w:ascii="Times New Roman" w:hAnsi="Times New Roman" w:cs="Times New Roman"/>
                <w:b w:val="0"/>
                <w:bCs w:val="0"/>
                <w:color w:val="000000" w:themeColor="text1"/>
                <w:sz w:val="21"/>
                <w:szCs w:val="21"/>
                <w:lang w:eastAsia="zh-CN"/>
                <w14:textFill>
                  <w14:solidFill>
                    <w14:schemeClr w14:val="tx1"/>
                  </w14:solidFill>
                </w14:textFill>
              </w:rPr>
              <w:t>厂区</w:t>
            </w:r>
            <w:r>
              <w:rPr>
                <w:rFonts w:hint="eastAsia" w:cs="Times New Roman"/>
                <w:b w:val="0"/>
                <w:bCs w:val="0"/>
                <w:color w:val="000000" w:themeColor="text1"/>
                <w:sz w:val="21"/>
                <w:szCs w:val="21"/>
                <w:lang w:val="en-US" w:eastAsia="zh-CN"/>
                <w14:textFill>
                  <w14:solidFill>
                    <w14:schemeClr w14:val="tx1"/>
                  </w14:solidFill>
                </w14:textFill>
              </w:rPr>
              <w:t>南</w:t>
            </w:r>
            <w:r>
              <w:rPr>
                <w:rFonts w:hint="default" w:ascii="Times New Roman" w:hAnsi="Times New Roman" w:cs="Times New Roman"/>
                <w:b w:val="0"/>
                <w:bCs w:val="0"/>
                <w:color w:val="000000" w:themeColor="text1"/>
                <w:sz w:val="21"/>
                <w:szCs w:val="21"/>
                <w:lang w:eastAsia="zh-CN"/>
                <w14:textFill>
                  <w14:solidFill>
                    <w14:schemeClr w14:val="tx1"/>
                  </w14:solidFill>
                </w14:textFill>
              </w:rPr>
              <w:t>侧设置</w:t>
            </w:r>
            <w:r>
              <w:rPr>
                <w:rFonts w:hint="default" w:ascii="Times New Roman" w:hAnsi="Times New Roman" w:cs="Times New Roman"/>
                <w:color w:val="000000" w:themeColor="text1"/>
                <w:sz w:val="21"/>
                <w:szCs w:val="21"/>
                <w14:textFill>
                  <w14:solidFill>
                    <w14:schemeClr w14:val="tx1"/>
                  </w14:solidFill>
                </w14:textFill>
              </w:rPr>
              <w:t>1套</w:t>
            </w:r>
            <w:r>
              <w:rPr>
                <w:rFonts w:hint="default" w:ascii="Times New Roman" w:hAnsi="Times New Roman" w:cs="Times New Roman"/>
                <w:color w:val="000000" w:themeColor="text1"/>
                <w:sz w:val="21"/>
                <w:szCs w:val="21"/>
                <w:lang w:eastAsia="zh-CN"/>
                <w14:textFill>
                  <w14:solidFill>
                    <w14:schemeClr w14:val="tx1"/>
                  </w14:solidFill>
                </w14:textFill>
              </w:rPr>
              <w:t>废水处理系统</w:t>
            </w:r>
            <w:r>
              <w:rPr>
                <w:rFonts w:hint="default" w:ascii="Times New Roman" w:hAnsi="Times New Roman" w:cs="Times New Roman"/>
                <w:color w:val="000000" w:themeColor="text1"/>
                <w:sz w:val="21"/>
                <w:szCs w:val="21"/>
                <w14:textFill>
                  <w14:solidFill>
                    <w14:schemeClr w14:val="tx1"/>
                  </w14:solidFill>
                </w14:textFill>
              </w:rPr>
              <w:t>，</w:t>
            </w:r>
            <w:r>
              <w:rPr>
                <w:rFonts w:hint="eastAsia" w:cs="Times New Roman"/>
                <w:color w:val="000000" w:themeColor="text1"/>
                <w:sz w:val="21"/>
                <w:szCs w:val="21"/>
                <w:lang w:eastAsia="zh-CN"/>
                <w14:textFill>
                  <w14:solidFill>
                    <w14:schemeClr w14:val="tx1"/>
                  </w14:solidFill>
                </w14:textFill>
              </w:rPr>
              <w:t>处理能力为</w:t>
            </w:r>
            <w:r>
              <w:rPr>
                <w:rFonts w:hint="eastAsia" w:cs="Times New Roman"/>
                <w:color w:val="000000" w:themeColor="text1"/>
                <w:sz w:val="21"/>
                <w:szCs w:val="21"/>
                <w:lang w:val="en-US" w:eastAsia="zh-CN"/>
                <w14:textFill>
                  <w14:solidFill>
                    <w14:schemeClr w14:val="tx1"/>
                  </w14:solidFill>
                </w14:textFill>
              </w:rPr>
              <w:t>620m</w:t>
            </w:r>
            <w:r>
              <w:rPr>
                <w:rFonts w:hint="eastAsia" w:cs="Times New Roman"/>
                <w:color w:val="000000" w:themeColor="text1"/>
                <w:sz w:val="21"/>
                <w:szCs w:val="21"/>
                <w:vertAlign w:val="superscript"/>
                <w:lang w:val="en-US" w:eastAsia="zh-CN"/>
                <w14:textFill>
                  <w14:solidFill>
                    <w14:schemeClr w14:val="tx1"/>
                  </w14:solidFill>
                </w14:textFill>
              </w:rPr>
              <w:t>3</w:t>
            </w:r>
            <w:r>
              <w:rPr>
                <w:rFonts w:hint="eastAsia" w:cs="Times New Roman"/>
                <w:color w:val="000000" w:themeColor="text1"/>
                <w:sz w:val="21"/>
                <w:szCs w:val="21"/>
                <w:lang w:val="en-US" w:eastAsia="zh-CN"/>
                <w14:textFill>
                  <w14:solidFill>
                    <w14:schemeClr w14:val="tx1"/>
                  </w14:solidFill>
                </w14:textFill>
              </w:rPr>
              <w:t>/d，</w:t>
            </w:r>
            <w:r>
              <w:rPr>
                <w:rFonts w:hint="default" w:ascii="Times New Roman" w:hAnsi="Times New Roman" w:cs="Times New Roman"/>
                <w:bCs/>
                <w:color w:val="000000" w:themeColor="text1"/>
                <w:sz w:val="21"/>
                <w:szCs w:val="21"/>
                <w:lang w:val="en-US" w:eastAsia="zh-CN"/>
                <w14:textFill>
                  <w14:solidFill>
                    <w14:schemeClr w14:val="tx1"/>
                  </w14:solidFill>
                </w14:textFill>
              </w:rPr>
              <w:t>包括</w:t>
            </w:r>
            <w:r>
              <w:rPr>
                <w:rFonts w:hint="eastAsia" w:cs="Times New Roman"/>
                <w:bCs/>
                <w:color w:val="000000" w:themeColor="text1"/>
                <w:sz w:val="21"/>
                <w:szCs w:val="21"/>
                <w:lang w:val="en-US" w:eastAsia="zh-CN"/>
                <w14:textFill>
                  <w14:solidFill>
                    <w14:schemeClr w14:val="tx1"/>
                  </w14:solidFill>
                </w14:textFill>
              </w:rPr>
              <w:t>2</w:t>
            </w:r>
            <w:r>
              <w:rPr>
                <w:rFonts w:hint="default" w:ascii="Times New Roman" w:hAnsi="Times New Roman" w:cs="Times New Roman"/>
                <w:bCs/>
                <w:color w:val="000000" w:themeColor="text1"/>
                <w:sz w:val="21"/>
                <w:szCs w:val="21"/>
                <w:lang w:val="en-US" w:eastAsia="zh-CN"/>
                <w14:textFill>
                  <w14:solidFill>
                    <w14:schemeClr w14:val="tx1"/>
                  </w14:solidFill>
                </w14:textFill>
              </w:rPr>
              <w:t>个洗砂废水沉淀池</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每个20</w:t>
            </w:r>
            <w:r>
              <w:rPr>
                <w:rFonts w:hint="default" w:ascii="Times New Roman" w:hAnsi="Times New Roman" w:cs="Times New Roman"/>
                <w:bCs/>
                <w:color w:val="000000" w:themeColor="text1"/>
                <w:sz w:val="21"/>
                <w:szCs w:val="21"/>
                <w14:textFill>
                  <w14:solidFill>
                    <w14:schemeClr w14:val="tx1"/>
                  </w14:solidFill>
                </w14:textFill>
              </w:rPr>
              <w:t>m</w:t>
            </w:r>
            <w:r>
              <w:rPr>
                <w:rFonts w:hint="default" w:ascii="Times New Roman" w:hAnsi="Times New Roman" w:cs="Times New Roman"/>
                <w:bCs/>
                <w:color w:val="000000" w:themeColor="text1"/>
                <w:sz w:val="21"/>
                <w:szCs w:val="21"/>
                <w:vertAlign w:val="superscript"/>
                <w14:textFill>
                  <w14:solidFill>
                    <w14:schemeClr w14:val="tx1"/>
                  </w14:solidFill>
                </w14:textFill>
              </w:rPr>
              <w:t>3</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1</w:t>
            </w:r>
            <w:r>
              <w:rPr>
                <w:rFonts w:hint="default" w:ascii="Times New Roman" w:hAnsi="Times New Roman" w:cs="Times New Roman"/>
                <w:bCs/>
                <w:color w:val="000000" w:themeColor="text1"/>
                <w:sz w:val="21"/>
                <w:szCs w:val="21"/>
                <w:lang w:val="en-US" w:eastAsia="zh-CN"/>
                <w14:textFill>
                  <w14:solidFill>
                    <w14:schemeClr w14:val="tx1"/>
                  </w14:solidFill>
                </w14:textFill>
              </w:rPr>
              <w:t>个污泥浓缩罐（</w:t>
            </w:r>
            <w:r>
              <w:rPr>
                <w:rFonts w:hint="eastAsia" w:cs="Times New Roman"/>
                <w:bCs/>
                <w:color w:val="000000" w:themeColor="text1"/>
                <w:sz w:val="21"/>
                <w:szCs w:val="21"/>
                <w:lang w:val="en-US" w:eastAsia="zh-CN"/>
                <w14:textFill>
                  <w14:solidFill>
                    <w14:schemeClr w14:val="tx1"/>
                  </w14:solidFill>
                </w14:textFill>
              </w:rPr>
              <w:t>300t</w:t>
            </w:r>
            <w:r>
              <w:rPr>
                <w:rFonts w:hint="default" w:ascii="Times New Roman" w:hAnsi="Times New Roman" w:cs="Times New Roman"/>
                <w:bCs/>
                <w:color w:val="000000" w:themeColor="text1"/>
                <w:sz w:val="21"/>
                <w:szCs w:val="21"/>
                <w:lang w:val="en-US" w:eastAsia="zh-CN"/>
                <w14:textFill>
                  <w14:solidFill>
                    <w14:schemeClr w14:val="tx1"/>
                  </w14:solidFill>
                </w14:textFill>
              </w:rPr>
              <w:t>）、1个清水池</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eastAsia" w:cs="Times New Roman"/>
                <w:bCs/>
                <w:color w:val="000000" w:themeColor="text1"/>
                <w:sz w:val="21"/>
                <w:szCs w:val="21"/>
                <w:lang w:val="en-US" w:eastAsia="zh-CN"/>
                <w14:textFill>
                  <w14:solidFill>
                    <w14:schemeClr w14:val="tx1"/>
                  </w14:solidFill>
                </w14:textFill>
              </w:rPr>
              <w:t>620</w:t>
            </w:r>
            <w:r>
              <w:rPr>
                <w:rFonts w:hint="default" w:ascii="Times New Roman" w:hAnsi="Times New Roman" w:cs="Times New Roman"/>
                <w:bCs/>
                <w:color w:val="000000" w:themeColor="text1"/>
                <w:sz w:val="21"/>
                <w:szCs w:val="21"/>
                <w:lang w:val="en-US" w:eastAsia="zh-CN"/>
                <w14:textFill>
                  <w14:solidFill>
                    <w14:schemeClr w14:val="tx1"/>
                  </w14:solidFill>
                </w14:textFill>
              </w:rPr>
              <w:t>m</w:t>
            </w:r>
            <w:r>
              <w:rPr>
                <w:rFonts w:hint="default" w:ascii="Times New Roman" w:hAnsi="Times New Roman" w:cs="Times New Roman"/>
                <w:bCs/>
                <w:color w:val="000000" w:themeColor="text1"/>
                <w:sz w:val="21"/>
                <w:szCs w:val="21"/>
                <w:vertAlign w:val="superscript"/>
                <w14:textFill>
                  <w14:solidFill>
                    <w14:schemeClr w14:val="tx1"/>
                  </w14:solidFill>
                </w14:textFill>
              </w:rPr>
              <w:t>3</w:t>
            </w:r>
            <w:r>
              <w:rPr>
                <w:rFonts w:hint="default" w:ascii="Times New Roman" w:hAnsi="Times New Roman" w:cs="Times New Roman"/>
                <w:bCs/>
                <w:color w:val="000000" w:themeColor="text1"/>
                <w:sz w:val="21"/>
                <w:szCs w:val="21"/>
                <w:lang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1套加药系统、</w:t>
            </w:r>
            <w:r>
              <w:rPr>
                <w:rFonts w:hint="eastAsia" w:cs="Times New Roman"/>
                <w:bCs/>
                <w:color w:val="000000" w:themeColor="text1"/>
                <w:sz w:val="21"/>
                <w:szCs w:val="21"/>
                <w:lang w:val="en-US" w:eastAsia="zh-CN"/>
                <w14:textFill>
                  <w14:solidFill>
                    <w14:schemeClr w14:val="tx1"/>
                  </w14:solidFill>
                </w14:textFill>
              </w:rPr>
              <w:t>2台板框压滤机</w:t>
            </w:r>
            <w:r>
              <w:rPr>
                <w:rFonts w:hint="default" w:ascii="Times New Roman" w:hAnsi="Times New Roman" w:cs="Times New Roman"/>
                <w:color w:val="000000" w:themeColor="text1"/>
                <w:sz w:val="21"/>
                <w:szCs w:val="21"/>
                <w14:textFill>
                  <w14:solidFill>
                    <w14:schemeClr w14:val="tx1"/>
                  </w14:solidFill>
                </w14:textFill>
              </w:rPr>
              <w:t>等组成等</w:t>
            </w:r>
            <w:r>
              <w:rPr>
                <w:rFonts w:hint="default" w:ascii="Times New Roman" w:hAnsi="Times New Roman" w:cs="Times New Roman"/>
                <w:color w:val="000000" w:themeColor="text1"/>
                <w:sz w:val="21"/>
                <w:szCs w:val="21"/>
                <w:lang w:eastAsia="zh-CN"/>
                <w14:textFill>
                  <w14:solidFill>
                    <w14:schemeClr w14:val="tx1"/>
                  </w14:solidFill>
                </w14:textFill>
              </w:rPr>
              <w:t>。筛分洗砂废水经收集后由泵抽至污水浓缩罐，经添加絮凝剂快速沉淀，底泥经压滤机压滤，废水循环使用。</w:t>
            </w:r>
            <w:r>
              <w:rPr>
                <w:rFonts w:hint="eastAsia" w:cs="Times New Roman"/>
                <w:color w:val="000000" w:themeColor="text1"/>
                <w:sz w:val="21"/>
                <w:szCs w:val="21"/>
                <w:lang w:val="en-US" w:eastAsia="zh-CN"/>
                <w14:textFill>
                  <w14:solidFill>
                    <w14:schemeClr w14:val="tx1"/>
                  </w14:solidFill>
                </w14:textFill>
              </w:rPr>
              <w:t xml:space="preserve"> </w:t>
            </w:r>
          </w:p>
        </w:tc>
        <w:tc>
          <w:tcPr>
            <w:tcW w:w="144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循环使用，严禁外排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cs="Times New Roman" w:eastAsiaTheme="minorEastAsia"/>
                <w:color w:val="000000" w:themeColor="text1"/>
                <w:sz w:val="21"/>
                <w:szCs w:val="21"/>
                <w:lang w:eastAsia="zh-CN"/>
                <w14:textFill>
                  <w14:solidFill>
                    <w14:schemeClr w14:val="tx1"/>
                  </w14:solidFill>
                </w14:textFill>
              </w:rPr>
              <w:t>场地散水</w:t>
            </w:r>
            <w:r>
              <w:rPr>
                <w:rFonts w:hint="eastAsia" w:cs="Times New Roman" w:eastAsiaTheme="minorEastAsia"/>
                <w:color w:val="000000" w:themeColor="text1"/>
                <w:sz w:val="21"/>
                <w:szCs w:val="21"/>
                <w:lang w:val="en-US" w:eastAsia="zh-CN"/>
                <w14:textFill>
                  <w14:solidFill>
                    <w14:schemeClr w14:val="tx1"/>
                  </w14:solidFill>
                </w14:textFill>
              </w:rPr>
              <w:t>/初期雨水</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cs="Times New Roman" w:eastAsiaTheme="minorEastAsia"/>
                <w:color w:val="000000" w:themeColor="text1"/>
                <w:sz w:val="21"/>
                <w:szCs w:val="21"/>
                <w:lang w:val="en-US" w:eastAsia="zh-CN"/>
                <w14:textFill>
                  <w14:solidFill>
                    <w14:schemeClr w14:val="tx1"/>
                  </w14:solidFill>
                </w14:textFill>
              </w:rPr>
              <w:t>SS</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b w:val="0"/>
                <w:bCs w:val="0"/>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厂区</w:t>
            </w:r>
            <w:r>
              <w:rPr>
                <w:rFonts w:hint="eastAsia" w:cs="Times New Roman" w:eastAsiaTheme="minorEastAsia"/>
                <w:color w:val="000000" w:themeColor="text1"/>
                <w:sz w:val="21"/>
                <w:szCs w:val="21"/>
                <w:lang w:val="en-US" w:eastAsia="zh-CN"/>
                <w14:textFill>
                  <w14:solidFill>
                    <w14:schemeClr w14:val="tx1"/>
                  </w14:solidFill>
                </w14:textFill>
              </w:rPr>
              <w:t>南</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侧低洼处设置1个</w:t>
            </w:r>
            <w:r>
              <w:rPr>
                <w:rFonts w:hint="eastAsia" w:cs="Times New Roman"/>
                <w:snapToGrid w:val="0"/>
                <w:color w:val="000000" w:themeColor="text1"/>
                <w:kern w:val="0"/>
                <w:sz w:val="21"/>
                <w:szCs w:val="21"/>
                <w:lang w:val="en-US" w:eastAsia="zh-CN"/>
                <w14:textFill>
                  <w14:solidFill>
                    <w14:schemeClr w14:val="tx1"/>
                  </w14:solidFill>
                </w14:textFill>
              </w:rPr>
              <w:t>70m</w:t>
            </w:r>
            <w:r>
              <w:rPr>
                <w:rFonts w:hint="eastAsia" w:cs="Times New Roman"/>
                <w:snapToGrid w:val="0"/>
                <w:color w:val="000000" w:themeColor="text1"/>
                <w:kern w:val="0"/>
                <w:sz w:val="21"/>
                <w:szCs w:val="21"/>
                <w:vertAlign w:val="superscript"/>
                <w:lang w:val="en-US" w:eastAsia="zh-CN"/>
                <w14:textFill>
                  <w14:solidFill>
                    <w14:schemeClr w14:val="tx1"/>
                  </w14:solidFill>
                </w14:textFill>
              </w:rPr>
              <w:t>3</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散水收集池，用于收集场区内散水及初期雨水</w:t>
            </w:r>
            <w:r>
              <w:rPr>
                <w:rFonts w:hint="eastAsia" w:cs="Times New Roman" w:eastAsiaTheme="minorEastAsia"/>
                <w:color w:val="000000" w:themeColor="text1"/>
                <w:sz w:val="21"/>
                <w:szCs w:val="21"/>
                <w:lang w:val="en-US" w:eastAsia="zh-CN"/>
                <w14:textFill>
                  <w14:solidFill>
                    <w14:schemeClr w14:val="tx1"/>
                  </w14:solidFill>
                </w14:textFill>
              </w:rPr>
              <w:t>收集。</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在砂石生产区周边设置收集沟，对其进行防渗处理，确保筛分洗砂废水通过导流收集沟渠全部进入该散水收集池内，再泵入废水处理系统，经絮凝沉淀处理后回用于生产。</w:t>
            </w:r>
          </w:p>
        </w:tc>
        <w:tc>
          <w:tcPr>
            <w:tcW w:w="144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循环使用，严禁外排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93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生活污水</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ind w:left="-228" w:leftChars="-95" w:right="-235" w:rightChars="-98"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COD、BOD</w:t>
            </w:r>
            <w:r>
              <w:rPr>
                <w:rFonts w:hint="default" w:ascii="Times New Roman" w:hAnsi="Times New Roman" w:cs="Times New Roman"/>
                <w:color w:val="000000" w:themeColor="text1"/>
                <w:sz w:val="21"/>
                <w:szCs w:val="21"/>
                <w:vertAlign w:val="subscript"/>
                <w14:textFill>
                  <w14:solidFill>
                    <w14:schemeClr w14:val="tx1"/>
                  </w14:solidFill>
                </w14:textFill>
              </w:rPr>
              <w:t>5</w:t>
            </w:r>
            <w:r>
              <w:rPr>
                <w:rFonts w:hint="default" w:ascii="Times New Roman" w:hAnsi="Times New Roman" w:cs="Times New Roman"/>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80" w:lineRule="exact"/>
              <w:ind w:left="-228" w:leftChars="-95" w:right="-235" w:rightChars="-98" w:firstLine="0" w:firstLineChars="0"/>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SS、NH</w:t>
            </w:r>
            <w:r>
              <w:rPr>
                <w:rFonts w:hint="default" w:ascii="Times New Roman" w:hAnsi="Times New Roman" w:cs="Times New Roman"/>
                <w:color w:val="000000" w:themeColor="text1"/>
                <w:sz w:val="21"/>
                <w:szCs w:val="21"/>
                <w:vertAlign w:val="sub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-N、TP</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经租赁民房已建旱厕处理后用于农肥</w:t>
            </w:r>
          </w:p>
        </w:tc>
        <w:tc>
          <w:tcPr>
            <w:tcW w:w="144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不外排，农肥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936" w:type="dxa"/>
            <w:vMerge w:val="restart"/>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声环境</w:t>
            </w: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车辆噪声</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噪声</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禁止超速、超载，减速慢行</w:t>
            </w:r>
          </w:p>
        </w:tc>
        <w:tc>
          <w:tcPr>
            <w:tcW w:w="1445" w:type="dxa"/>
            <w:vMerge w:val="restart"/>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《工业企业厂界环境噪声排放标准》</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GB12348-2008</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2类标准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设备噪声</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噪声</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选用低噪声设备、</w:t>
            </w:r>
            <w:r>
              <w:rPr>
                <w:rFonts w:hint="default" w:ascii="Times New Roman" w:hAnsi="Times New Roman" w:cs="Times New Roman"/>
                <w:color w:val="000000" w:themeColor="text1"/>
                <w:sz w:val="21"/>
                <w:szCs w:val="21"/>
                <w:lang w:val="en-US" w:eastAsia="zh-CN"/>
                <w14:textFill>
                  <w14:solidFill>
                    <w14:schemeClr w14:val="tx1"/>
                  </w14:solidFill>
                </w14:textFill>
              </w:rPr>
              <w:t>基础减振</w:t>
            </w:r>
            <w:r>
              <w:rPr>
                <w:rFonts w:hint="default" w:ascii="Times New Roman" w:hAnsi="Times New Roman" w:cs="Times New Roman"/>
                <w:color w:val="000000" w:themeColor="text1"/>
                <w:sz w:val="21"/>
                <w:szCs w:val="21"/>
                <w14:textFill>
                  <w14:solidFill>
                    <w14:schemeClr w14:val="tx1"/>
                  </w14:solidFill>
                </w14:textFill>
              </w:rPr>
              <w:t>等</w:t>
            </w:r>
          </w:p>
        </w:tc>
        <w:tc>
          <w:tcPr>
            <w:tcW w:w="1445" w:type="dxa"/>
            <w:vMerge w:val="continue"/>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36"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电磁</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辐射</w:t>
            </w:r>
          </w:p>
        </w:tc>
        <w:tc>
          <w:tcPr>
            <w:tcW w:w="156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c>
          <w:tcPr>
            <w:tcW w:w="1644"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c>
          <w:tcPr>
            <w:tcW w:w="38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c>
          <w:tcPr>
            <w:tcW w:w="144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8" w:hRule="atLeast"/>
        </w:trPr>
        <w:tc>
          <w:tcPr>
            <w:tcW w:w="936"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固体</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废物</w:t>
            </w:r>
          </w:p>
        </w:tc>
        <w:tc>
          <w:tcPr>
            <w:tcW w:w="8535" w:type="dxa"/>
            <w:gridSpan w:val="4"/>
            <w:vAlign w:val="center"/>
          </w:tcPr>
          <w:p>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left"/>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沉渣/</w:t>
            </w:r>
            <w:r>
              <w:rPr>
                <w:rFonts w:hint="default" w:ascii="Times New Roman" w:hAnsi="Times New Roman" w:cs="Times New Roman"/>
                <w:color w:val="000000" w:themeColor="text1"/>
                <w:sz w:val="21"/>
                <w:szCs w:val="21"/>
                <w14:textFill>
                  <w14:solidFill>
                    <w14:schemeClr w14:val="tx1"/>
                  </w14:solidFill>
                </w14:textFill>
              </w:rPr>
              <w:t>泥饼</w:t>
            </w:r>
            <w:r>
              <w:rPr>
                <w:rFonts w:hint="eastAsia" w:cs="Times New Roman"/>
                <w:color w:val="000000" w:themeColor="text1"/>
                <w:sz w:val="21"/>
                <w:szCs w:val="21"/>
                <w:lang w:val="en-US" w:eastAsia="zh-CN"/>
                <w14:textFill>
                  <w14:solidFill>
                    <w14:schemeClr w14:val="tx1"/>
                  </w14:solidFill>
                </w14:textFill>
              </w:rPr>
              <w:t>直接堆放到79号弃渣场内</w:t>
            </w:r>
            <w:r>
              <w:rPr>
                <w:rFonts w:hint="default" w:ascii="Times New Roman" w:hAnsi="Times New Roman" w:cs="Times New Roman" w:eastAsiaTheme="minorEastAsia"/>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生活垃圾经袋装收集后定期交由环卫部门统一清运</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eastAsia" w:cs="Times New Roman" w:eastAsiaTheme="minorEastAsia"/>
                <w:color w:val="000000" w:themeColor="text1"/>
                <w:sz w:val="21"/>
                <w:szCs w:val="21"/>
                <w:lang w:eastAsia="zh-CN"/>
                <w14:textFill>
                  <w14:solidFill>
                    <w14:schemeClr w14:val="tx1"/>
                  </w14:solidFill>
                </w14:textFill>
              </w:rPr>
              <w:t>废机油</w:t>
            </w:r>
            <w:r>
              <w:rPr>
                <w:rFonts w:hint="default" w:ascii="Times New Roman" w:hAnsi="Times New Roman" w:cs="Times New Roman" w:eastAsiaTheme="minorEastAsia"/>
                <w:color w:val="000000" w:themeColor="text1"/>
                <w:sz w:val="21"/>
                <w:szCs w:val="21"/>
                <w14:textFill>
                  <w14:solidFill>
                    <w14:schemeClr w14:val="tx1"/>
                  </w14:solidFill>
                </w14:textFill>
              </w:rPr>
              <w:t>、</w:t>
            </w:r>
            <w:r>
              <w:rPr>
                <w:rFonts w:hint="eastAsia" w:cs="Times New Roman" w:eastAsiaTheme="minorEastAsia"/>
                <w:color w:val="000000" w:themeColor="text1"/>
                <w:sz w:val="21"/>
                <w:szCs w:val="21"/>
                <w:lang w:eastAsia="zh-CN"/>
                <w14:textFill>
                  <w14:solidFill>
                    <w14:schemeClr w14:val="tx1"/>
                  </w14:solidFill>
                </w14:textFill>
              </w:rPr>
              <w:t>废机油</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桶</w:t>
            </w:r>
            <w:r>
              <w:rPr>
                <w:rFonts w:hint="default" w:ascii="Times New Roman" w:hAnsi="Times New Roman" w:cs="Times New Roman" w:eastAsiaTheme="minorEastAsia"/>
                <w:color w:val="000000" w:themeColor="text1"/>
                <w:sz w:val="21"/>
                <w:szCs w:val="21"/>
                <w14:textFill>
                  <w14:solidFill>
                    <w14:schemeClr w14:val="tx1"/>
                  </w14:solidFill>
                </w14:textFill>
              </w:rPr>
              <w:t>等危险废物分类收集后暂存于危废暂存间，定期交由具资质单位处理。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2" w:hRule="atLeast"/>
        </w:trPr>
        <w:tc>
          <w:tcPr>
            <w:tcW w:w="936"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土壤及地下水</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污染防治措施</w:t>
            </w:r>
          </w:p>
        </w:tc>
        <w:tc>
          <w:tcPr>
            <w:tcW w:w="8535" w:type="dxa"/>
            <w:gridSpan w:val="4"/>
            <w:vAlign w:val="center"/>
          </w:tcPr>
          <w:p>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left"/>
              <w:textAlignment w:val="auto"/>
              <w:rPr>
                <w:rFonts w:hint="default" w:ascii="Times New Roman" w:hAnsi="Times New Roman" w:cs="Times New Roman" w:eastAsiaTheme="minorEastAsia"/>
                <w:color w:val="000000" w:themeColor="text1"/>
                <w:sz w:val="21"/>
                <w:szCs w:val="21"/>
                <w:lang w:eastAsia="zh-CN"/>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重点防渗区</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危废暂存间</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采用防渗混凝土+2mm厚HDPE防渗层进行防渗、防腐处理，同时，项</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目</w:t>
            </w:r>
            <w:r>
              <w:rPr>
                <w:rFonts w:hint="default" w:ascii="Times New Roman" w:hAnsi="Times New Roman" w:cs="Times New Roman" w:eastAsiaTheme="minorEastAsia"/>
                <w:color w:val="000000" w:themeColor="text1"/>
                <w:sz w:val="21"/>
                <w:szCs w:val="21"/>
                <w14:textFill>
                  <w14:solidFill>
                    <w14:schemeClr w14:val="tx1"/>
                  </w14:solidFill>
                </w14:textFill>
              </w:rPr>
              <w:t>危废暂存间应设置防渗围堰</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和防渗托盘</w:t>
            </w:r>
            <w:r>
              <w:rPr>
                <w:rFonts w:hint="default" w:ascii="Times New Roman" w:hAnsi="Times New Roman" w:cs="Times New Roman" w:eastAsiaTheme="minorEastAsia"/>
                <w:color w:val="000000" w:themeColor="text1"/>
                <w:sz w:val="21"/>
                <w:szCs w:val="21"/>
                <w14:textFill>
                  <w14:solidFill>
                    <w14:schemeClr w14:val="tx1"/>
                  </w14:solidFill>
                </w14:textFill>
              </w:rPr>
              <w:t>，设空桶作为备用收容设施。一般防渗区</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生产车间、废水处理系统、各</w:t>
            </w:r>
            <w:r>
              <w:rPr>
                <w:rFonts w:hint="eastAsia" w:cs="Times New Roman" w:eastAsiaTheme="minorEastAsia"/>
                <w:color w:val="000000" w:themeColor="text1"/>
                <w:sz w:val="21"/>
                <w:szCs w:val="21"/>
                <w:lang w:val="en-US" w:eastAsia="zh-CN"/>
                <w14:textFill>
                  <w14:solidFill>
                    <w14:schemeClr w14:val="tx1"/>
                  </w14:solidFill>
                </w14:textFill>
              </w:rPr>
              <w:t>沉淀池</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采用</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C30</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防渗混凝土</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+黏土防渗层</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简单防渗区</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eastAsia="宋体" w:cs="Times New Roman"/>
                <w:snapToGrid w:val="0"/>
                <w:color w:val="000000" w:themeColor="text1"/>
                <w:kern w:val="0"/>
                <w:sz w:val="21"/>
                <w:szCs w:val="21"/>
                <w:lang w:val="en-US" w:eastAsia="zh-CN"/>
                <w14:textFill>
                  <w14:solidFill>
                    <w14:schemeClr w14:val="tx1"/>
                  </w14:solidFill>
                </w14:textFill>
              </w:rPr>
              <w:t>厂区道路</w:t>
            </w:r>
            <w:r>
              <w:rPr>
                <w:rFonts w:hint="default" w:ascii="Times New Roman" w:hAnsi="Times New Roman" w:cs="Times New Roman"/>
                <w:snapToGrid w:val="0"/>
                <w:color w:val="000000" w:themeColor="text1"/>
                <w:kern w:val="0"/>
                <w:sz w:val="21"/>
                <w:szCs w:val="21"/>
                <w:lang w:val="en-US" w:eastAsia="zh-CN"/>
                <w14:textFill>
                  <w14:solidFill>
                    <w14:schemeClr w14:val="tx1"/>
                  </w14:solidFill>
                </w14:textFill>
              </w:rPr>
              <w:t>、</w:t>
            </w:r>
            <w:r>
              <w:rPr>
                <w:rFonts w:hint="eastAsia" w:cs="Times New Roman"/>
                <w:snapToGrid w:val="0"/>
                <w:color w:val="000000" w:themeColor="text1"/>
                <w:kern w:val="0"/>
                <w:sz w:val="21"/>
                <w:szCs w:val="21"/>
                <w:lang w:val="en-US" w:eastAsia="zh-CN"/>
                <w14:textFill>
                  <w14:solidFill>
                    <w14:schemeClr w14:val="tx1"/>
                  </w14:solidFill>
                </w14:textFill>
              </w:rPr>
              <w:t>员工值班室</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采取水泥地面硬化</w:t>
            </w:r>
            <w:r>
              <w:rPr>
                <w:rFonts w:hint="default" w:ascii="Times New Roman" w:hAnsi="Times New Roman" w:cs="Times New Roman" w:eastAsiaTheme="minorEastAsia"/>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936"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生态保护措施</w:t>
            </w:r>
          </w:p>
        </w:tc>
        <w:tc>
          <w:tcPr>
            <w:tcW w:w="8535" w:type="dxa"/>
            <w:gridSpan w:val="4"/>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trPr>
        <w:tc>
          <w:tcPr>
            <w:tcW w:w="936"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环境风险防范措施</w:t>
            </w:r>
          </w:p>
        </w:tc>
        <w:tc>
          <w:tcPr>
            <w:tcW w:w="8535" w:type="dxa"/>
            <w:gridSpan w:val="4"/>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eastAsia="zh-CN"/>
                <w14:textFill>
                  <w14:solidFill>
                    <w14:schemeClr w14:val="tx1"/>
                  </w14:solidFill>
                </w14:textFill>
              </w:rPr>
              <w:t>规范废水收集装置</w:t>
            </w:r>
            <w:r>
              <w:rPr>
                <w:rFonts w:hint="eastAsia" w:cs="Times New Roman"/>
                <w:color w:val="000000" w:themeColor="text1"/>
                <w:sz w:val="21"/>
                <w:szCs w:val="21"/>
                <w:lang w:eastAsia="zh-CN"/>
                <w14:textFill>
                  <w14:solidFill>
                    <w14:schemeClr w14:val="tx1"/>
                  </w14:solidFill>
                </w14:textFill>
              </w:rPr>
              <w:t>，在砂石生产区周边设置收集沟，将整个厂区内场地散水收集至散水收集池处理后循环使用，不外排</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1"/>
                <w:szCs w:val="21"/>
                <w14:textFill>
                  <w14:solidFill>
                    <w14:schemeClr w14:val="tx1"/>
                  </w14:solidFill>
                </w14:textFill>
              </w:rPr>
              <w:t>危废暂存间做好地面防渗、防漏措施，设置防渗围堰，围堰内设置备用收容设施和防范物质；加强运输风险管理，设置警示标识，配备相应数量灭火器，开展员工安全培训；加强污染防治设施管理和维护。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936"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其他环境管理要求</w:t>
            </w:r>
          </w:p>
        </w:tc>
        <w:tc>
          <w:tcPr>
            <w:tcW w:w="8535" w:type="dxa"/>
            <w:gridSpan w:val="4"/>
            <w:vAlign w:val="center"/>
          </w:tcPr>
          <w:p>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left"/>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caps w:val="0"/>
                <w:color w:val="000000" w:themeColor="text1"/>
                <w:sz w:val="21"/>
                <w:szCs w:val="21"/>
                <w14:textFill>
                  <w14:solidFill>
                    <w14:schemeClr w14:val="tx1"/>
                  </w14:solidFill>
                </w14:textFill>
              </w:rPr>
              <w:t>加强教育，提高员工的环境与安全意识。建设单位应加强对固体废弃物进行分类存放、统一管理，防止乱堆乱放，防止敞开式堆放，以免引起二次污染</w:t>
            </w:r>
            <w:r>
              <w:rPr>
                <w:rFonts w:hint="default" w:ascii="Times New Roman" w:hAnsi="Times New Roman" w:cs="Times New Roman" w:eastAsiaTheme="minorEastAsia"/>
                <w:color w:val="000000" w:themeColor="text1"/>
                <w:sz w:val="21"/>
                <w:szCs w:val="21"/>
                <w14:textFill>
                  <w14:solidFill>
                    <w14:schemeClr w14:val="tx1"/>
                  </w14:solidFill>
                </w14:textFill>
              </w:rPr>
              <w:t>。</w:t>
            </w:r>
          </w:p>
        </w:tc>
      </w:tr>
    </w:tbl>
    <w:p>
      <w:pPr>
        <w:spacing w:line="360" w:lineRule="auto"/>
        <w:rPr>
          <w:rFonts w:hint="default" w:ascii="Times New Roman" w:hAnsi="Times New Roman" w:cs="Times New Roman"/>
          <w:b/>
          <w:color w:val="000000" w:themeColor="text1"/>
          <w:sz w:val="28"/>
          <w:szCs w:val="28"/>
          <w14:textFill>
            <w14:solidFill>
              <w14:schemeClr w14:val="tx1"/>
            </w14:solidFill>
          </w14:textFill>
        </w:rPr>
        <w:sectPr>
          <w:pgSz w:w="11906" w:h="16838"/>
          <w:pgMar w:top="1134" w:right="1134" w:bottom="1134" w:left="1418" w:header="851" w:footer="992" w:gutter="0"/>
          <w:pgBorders>
            <w:top w:val="none" w:sz="0" w:space="0"/>
            <w:left w:val="none" w:sz="0" w:space="0"/>
            <w:bottom w:val="none" w:sz="0" w:space="0"/>
            <w:right w:val="none" w:sz="0" w:space="0"/>
          </w:pgBorders>
          <w:cols w:space="720" w:num="1"/>
          <w:docGrid w:type="lines" w:linePitch="312" w:charSpace="0"/>
        </w:sectPr>
      </w:pPr>
    </w:p>
    <w:p>
      <w:pPr>
        <w:pStyle w:val="17"/>
        <w:jc w:val="center"/>
        <w:rPr>
          <w:rFonts w:hint="default" w:ascii="Times New Roman" w:hAnsi="Times New Roman" w:eastAsia="黑体" w:cs="Times New Roman"/>
          <w:b w:val="0"/>
          <w:color w:val="000000" w:themeColor="text1"/>
          <w:sz w:val="30"/>
          <w:szCs w:val="30"/>
          <w14:textFill>
            <w14:solidFill>
              <w14:schemeClr w14:val="tx1"/>
            </w14:solidFill>
          </w14:textFill>
        </w:rPr>
      </w:pPr>
      <w:r>
        <w:rPr>
          <w:rFonts w:hint="default" w:ascii="Times New Roman" w:hAnsi="Times New Roman" w:eastAsia="黑体" w:cs="Times New Roman"/>
          <w:b w:val="0"/>
          <w:color w:val="000000" w:themeColor="text1"/>
          <w:sz w:val="30"/>
          <w:szCs w:val="30"/>
          <w14:textFill>
            <w14:solidFill>
              <w14:schemeClr w14:val="tx1"/>
            </w14:solidFill>
          </w14:textFill>
        </w:rPr>
        <w:t>六、结论</w:t>
      </w:r>
    </w:p>
    <w:tbl>
      <w:tblPr>
        <w:tblStyle w:val="14"/>
        <w:tblW w:w="934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3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344" w:type="dxa"/>
            <w:shd w:val="clear" w:color="auto" w:fill="auto"/>
          </w:tcPr>
          <w:p>
            <w:pPr>
              <w:spacing w:line="360" w:lineRule="auto"/>
              <w:ind w:firstLine="480" w:firstLineChars="200"/>
              <w:rPr>
                <w:rFonts w:hint="default" w:ascii="Times New Roman" w:hAnsi="Times New Roman" w:cs="Times New Roman"/>
                <w:color w:val="000000" w:themeColor="text1"/>
                <w:sz w:val="24"/>
                <w:szCs w:val="2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eastAsia="zh-CN"/>
                <w14:textFill>
                  <w14:solidFill>
                    <w14:schemeClr w14:val="tx1"/>
                  </w14:solidFill>
                </w14:textFill>
              </w:rPr>
              <w:t>中铁北京工程局集团有限公司西渝高铁康渝段站前五标段配套砂石生产线项目</w:t>
            </w:r>
            <w:r>
              <w:rPr>
                <w:rFonts w:hint="default" w:ascii="Times New Roman" w:hAnsi="Times New Roman" w:cs="Times New Roman"/>
                <w:color w:val="000000" w:themeColor="text1"/>
                <w:sz w:val="24"/>
                <w:szCs w:val="24"/>
                <w14:textFill>
                  <w14:solidFill>
                    <w14:schemeClr w14:val="tx1"/>
                  </w14:solidFill>
                </w14:textFill>
              </w:rPr>
              <w:t xml:space="preserve">符合国家和地方产业政策的要求，符合当地的环境功能区要求，项目选址及总平面布置合理，周围无明显的环境制约因素。项目建设与运营过程中，只要严格落实本环境影响报告表提出的各项环保措施，废气、废水及噪声能够实现达标排放或综合利用，固体废物处置去向明确，生态环境破坏能得到有效控制。项目建设对周围环境的影响很小，不会导致区域环境质量降低和改变区域的环境功能类别，项目的环境风险为可以接受程度。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 xml:space="preserve">因此，从环境保护角度分析，项目在所选地址建设可行。 </w:t>
            </w: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p>
            <w:pPr>
              <w:spacing w:line="276" w:lineRule="auto"/>
              <w:ind w:firstLine="480" w:firstLineChars="200"/>
              <w:rPr>
                <w:rFonts w:hint="default" w:ascii="Times New Roman" w:hAnsi="Times New Roman" w:cs="Times New Roman"/>
                <w:color w:val="000000" w:themeColor="text1"/>
                <w:szCs w:val="21"/>
                <w14:textFill>
                  <w14:solidFill>
                    <w14:schemeClr w14:val="tx1"/>
                  </w14:solidFill>
                </w14:textFill>
              </w:rPr>
            </w:pPr>
          </w:p>
        </w:tc>
      </w:tr>
    </w:tbl>
    <w:p>
      <w:pPr>
        <w:rPr>
          <w:rFonts w:hint="default" w:ascii="Times New Roman" w:hAnsi="Times New Roman" w:cs="Times New Roman"/>
          <w:color w:val="000000" w:themeColor="text1"/>
          <w:sz w:val="24"/>
          <w:szCs w:val="24"/>
          <w14:textFill>
            <w14:solidFill>
              <w14:schemeClr w14:val="tx1"/>
            </w14:solidFill>
          </w14:textFill>
        </w:rPr>
        <w:sectPr>
          <w:pgSz w:w="11906" w:h="16838"/>
          <w:pgMar w:top="1134" w:right="1134" w:bottom="1134" w:left="1418" w:header="851" w:footer="992" w:gutter="0"/>
          <w:pgBorders>
            <w:top w:val="none" w:sz="0" w:space="0"/>
            <w:left w:val="none" w:sz="0" w:space="0"/>
            <w:bottom w:val="none" w:sz="0" w:space="0"/>
            <w:right w:val="none" w:sz="0" w:space="0"/>
          </w:pgBorders>
          <w:cols w:space="720" w:num="1"/>
          <w:docGrid w:type="lines" w:linePitch="312" w:charSpace="0"/>
        </w:sectPr>
      </w:pPr>
    </w:p>
    <w:p>
      <w:pPr>
        <w:pStyle w:val="17"/>
        <w:rPr>
          <w:rFonts w:hint="default" w:ascii="Times New Roman" w:hAnsi="Times New Roman" w:eastAsia="黑体" w:cs="Times New Roman"/>
          <w:b w:val="0"/>
          <w:color w:val="000000" w:themeColor="text1"/>
          <w:sz w:val="30"/>
          <w:szCs w:val="30"/>
          <w14:textFill>
            <w14:solidFill>
              <w14:schemeClr w14:val="tx1"/>
            </w14:solidFill>
          </w14:textFill>
        </w:rPr>
      </w:pPr>
      <w:r>
        <w:rPr>
          <w:rFonts w:hint="default" w:ascii="Times New Roman" w:hAnsi="Times New Roman" w:eastAsia="黑体" w:cs="Times New Roman"/>
          <w:b w:val="0"/>
          <w:color w:val="000000" w:themeColor="text1"/>
          <w:sz w:val="30"/>
          <w:szCs w:val="30"/>
          <w14:textFill>
            <w14:solidFill>
              <w14:schemeClr w14:val="tx1"/>
            </w14:solidFill>
          </w14:textFill>
        </w:rPr>
        <w:t>附表</w:t>
      </w:r>
    </w:p>
    <w:p>
      <w:pPr>
        <w:jc w:val="center"/>
        <w:rPr>
          <w:rFonts w:hint="default" w:ascii="Times New Roman" w:hAnsi="Times New Roman" w:eastAsia="方正小标宋_GBK" w:cs="Times New Roman"/>
          <w:color w:val="000000" w:themeColor="text1"/>
          <w:sz w:val="36"/>
          <w:szCs w:val="36"/>
          <w14:textFill>
            <w14:solidFill>
              <w14:schemeClr w14:val="tx1"/>
            </w14:solidFill>
          </w14:textFill>
        </w:rPr>
      </w:pPr>
      <w:r>
        <w:rPr>
          <w:rFonts w:hint="default" w:ascii="Times New Roman" w:hAnsi="Times New Roman" w:eastAsia="方正小标宋_GBK" w:cs="Times New Roman"/>
          <w:color w:val="000000" w:themeColor="text1"/>
          <w:sz w:val="36"/>
          <w:szCs w:val="36"/>
          <w14:textFill>
            <w14:solidFill>
              <w14:schemeClr w14:val="tx1"/>
            </w14:solidFill>
          </w14:textFill>
        </w:rPr>
        <w:t>建设项目污染物排放量汇总表</w:t>
      </w:r>
    </w:p>
    <w:tbl>
      <w:tblPr>
        <w:tblStyle w:val="15"/>
        <w:tblW w:w="147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2"/>
        <w:gridCol w:w="1406"/>
        <w:gridCol w:w="1781"/>
        <w:gridCol w:w="1781"/>
        <w:gridCol w:w="1782"/>
        <w:gridCol w:w="1781"/>
        <w:gridCol w:w="1782"/>
        <w:gridCol w:w="2128"/>
        <w:gridCol w:w="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9" w:hRule="atLeast"/>
        </w:trPr>
        <w:tc>
          <w:tcPr>
            <w:tcW w:w="1402" w:type="dxa"/>
            <w:tcBorders>
              <w:tl2br w:val="single" w:color="auto" w:sz="4" w:space="0"/>
            </w:tcBorders>
            <w:vAlign w:val="center"/>
          </w:tcPr>
          <w:p>
            <w:pPr>
              <w:spacing w:line="276" w:lineRule="auto"/>
              <w:jc w:val="right"/>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项目</w:t>
            </w:r>
          </w:p>
          <w:p>
            <w:pPr>
              <w:spacing w:line="276" w:lineRule="auto"/>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分类</w:t>
            </w:r>
          </w:p>
        </w:tc>
        <w:tc>
          <w:tcPr>
            <w:tcW w:w="1406"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污染物名称</w:t>
            </w:r>
          </w:p>
        </w:tc>
        <w:tc>
          <w:tcPr>
            <w:tcW w:w="1781"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现有工程</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排放量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固体废物产生量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①</w:t>
            </w:r>
          </w:p>
        </w:tc>
        <w:tc>
          <w:tcPr>
            <w:tcW w:w="1781"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现有工程</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许可排放量②</w:t>
            </w:r>
          </w:p>
        </w:tc>
        <w:tc>
          <w:tcPr>
            <w:tcW w:w="1782"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在建工程</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排放量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固体废物产生量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③</w:t>
            </w:r>
          </w:p>
        </w:tc>
        <w:tc>
          <w:tcPr>
            <w:tcW w:w="1781"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本项目</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排放量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固体废物产生量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④</w:t>
            </w:r>
          </w:p>
        </w:tc>
        <w:tc>
          <w:tcPr>
            <w:tcW w:w="1782"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以新带老削减量</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新建项目不填</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⑤</w:t>
            </w:r>
          </w:p>
        </w:tc>
        <w:tc>
          <w:tcPr>
            <w:tcW w:w="2128"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本项目建成后</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全厂排放量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固体废物产生量</w:t>
            </w:r>
            <w:r>
              <w:rPr>
                <w:rFonts w:hint="default" w:ascii="Times New Roman" w:hAnsi="Times New Roman" w:cs="Times New Roman"/>
                <w:b/>
                <w:bCs/>
                <w:color w:val="000000" w:themeColor="text1"/>
                <w:sz w:val="24"/>
                <w:szCs w:val="24"/>
                <w:lang w:eastAsia="zh-CN"/>
                <w14:textFill>
                  <w14:solidFill>
                    <w14:schemeClr w14:val="tx1"/>
                  </w14:solidFill>
                </w14:textFill>
              </w:rPr>
              <w:t>）</w:t>
            </w:r>
            <w:r>
              <w:rPr>
                <w:rFonts w:hint="default" w:ascii="Times New Roman" w:hAnsi="Times New Roman" w:cs="Times New Roman"/>
                <w:b/>
                <w:bCs/>
                <w:color w:val="000000" w:themeColor="text1"/>
                <w:sz w:val="24"/>
                <w:szCs w:val="24"/>
                <w14:textFill>
                  <w14:solidFill>
                    <w14:schemeClr w14:val="tx1"/>
                  </w14:solidFill>
                </w14:textFill>
              </w:rPr>
              <w:t>⑥</w:t>
            </w:r>
          </w:p>
        </w:tc>
        <w:tc>
          <w:tcPr>
            <w:tcW w:w="950" w:type="dxa"/>
            <w:vAlign w:val="center"/>
          </w:tcPr>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变化量</w:t>
            </w:r>
          </w:p>
          <w:p>
            <w:pPr>
              <w:spacing w:line="276" w:lineRule="auto"/>
              <w:jc w:val="center"/>
              <w:rPr>
                <w:rFonts w:hint="default" w:ascii="Times New Roman" w:hAnsi="Times New Roman" w:cs="Times New Roman"/>
                <w:b/>
                <w:bCs/>
                <w:color w:val="000000" w:themeColor="text1"/>
                <w:sz w:val="24"/>
                <w:szCs w:val="24"/>
                <w14:textFill>
                  <w14:solidFill>
                    <w14:schemeClr w14:val="tx1"/>
                  </w14:solidFill>
                </w14:textFill>
              </w:rPr>
            </w:pPr>
            <w:r>
              <w:rPr>
                <w:rFonts w:hint="default" w:ascii="Times New Roman" w:hAnsi="Times New Roman" w:cs="Times New Roman"/>
                <w:b/>
                <w:bCs/>
                <w:color w:val="000000" w:themeColor="text1"/>
                <w:sz w:val="24"/>
                <w:szCs w:val="24"/>
                <w14:textFill>
                  <w14:solidFill>
                    <w14:schemeClr w14:val="tx1"/>
                  </w14:solidFill>
                </w14:textFill>
              </w:rPr>
              <w:t>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废气</w:t>
            </w:r>
          </w:p>
        </w:tc>
        <w:tc>
          <w:tcPr>
            <w:tcW w:w="1406"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颗粒物</w:t>
            </w:r>
          </w:p>
        </w:tc>
        <w:tc>
          <w:tcPr>
            <w:tcW w:w="1781" w:type="dxa"/>
            <w:vAlign w:val="center"/>
          </w:tcPr>
          <w:p>
            <w:pPr>
              <w:spacing w:line="276" w:lineRule="auto"/>
              <w:jc w:val="center"/>
              <w:rPr>
                <w:rFonts w:hint="eastAsia"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29.6416</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29.6416</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Merge w:val="restart"/>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废水</w:t>
            </w:r>
          </w:p>
        </w:tc>
        <w:tc>
          <w:tcPr>
            <w:tcW w:w="1406"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COD</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0</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Merge w:val="continue"/>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p>
        </w:tc>
        <w:tc>
          <w:tcPr>
            <w:tcW w:w="1406"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NH</w:t>
            </w:r>
            <w:r>
              <w:rPr>
                <w:rFonts w:hint="default" w:ascii="Times New Roman" w:hAnsi="Times New Roman" w:cs="Times New Roman"/>
                <w:color w:val="000000" w:themeColor="text1"/>
                <w:sz w:val="24"/>
                <w:szCs w:val="24"/>
                <w:vertAlign w:val="subscript"/>
                <w14:textFill>
                  <w14:solidFill>
                    <w14:schemeClr w14:val="tx1"/>
                  </w14:solidFill>
                </w14:textFill>
              </w:rPr>
              <w:t>3</w:t>
            </w:r>
            <w:r>
              <w:rPr>
                <w:rFonts w:hint="default" w:ascii="Times New Roman" w:hAnsi="Times New Roman" w:cs="Times New Roman"/>
                <w:color w:val="000000" w:themeColor="text1"/>
                <w:sz w:val="24"/>
                <w:szCs w:val="24"/>
                <w14:textFill>
                  <w14:solidFill>
                    <w14:schemeClr w14:val="tx1"/>
                  </w14:solidFill>
                </w14:textFill>
              </w:rPr>
              <w:t>-N</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0</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Merge w:val="continue"/>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p>
        </w:tc>
        <w:tc>
          <w:tcPr>
            <w:tcW w:w="1406"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TP</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0</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0</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Merge w:val="restart"/>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一般工业</w:t>
            </w:r>
          </w:p>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固体废物</w:t>
            </w:r>
          </w:p>
        </w:tc>
        <w:tc>
          <w:tcPr>
            <w:tcW w:w="1406" w:type="dxa"/>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r>
              <w:rPr>
                <w:rFonts w:hint="default" w:ascii="Times New Roman" w:hAnsi="Times New Roman" w:cs="Times New Roman" w:eastAsiaTheme="minorEastAsia"/>
                <w:color w:val="000000" w:themeColor="text1"/>
                <w:sz w:val="24"/>
                <w:szCs w:val="24"/>
                <w14:textFill>
                  <w14:solidFill>
                    <w14:schemeClr w14:val="tx1"/>
                  </w14:solidFill>
                </w14:textFill>
              </w:rPr>
              <w:t>沉渣/泥饼</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t>455</w:t>
            </w:r>
            <w:r>
              <w:rPr>
                <w:rFonts w:hint="eastAsia" w:cs="Times New Roman"/>
                <w:color w:val="000000" w:themeColor="text1"/>
                <w:kern w:val="2"/>
                <w:sz w:val="24"/>
                <w:szCs w:val="24"/>
                <w:lang w:val="en-US" w:eastAsia="zh-CN" w:bidi="ar-SA"/>
                <w14:textFill>
                  <w14:solidFill>
                    <w14:schemeClr w14:val="tx1"/>
                  </w14:solidFill>
                </w14:textFill>
              </w:rPr>
              <w:t>44</w:t>
            </w:r>
            <w: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t>.1</w:t>
            </w:r>
          </w:p>
        </w:tc>
        <w:tc>
          <w:tcPr>
            <w:tcW w:w="1782"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t>455</w:t>
            </w:r>
            <w:r>
              <w:rPr>
                <w:rFonts w:hint="eastAsia" w:cs="Times New Roman"/>
                <w:color w:val="000000" w:themeColor="text1"/>
                <w:kern w:val="2"/>
                <w:sz w:val="24"/>
                <w:szCs w:val="24"/>
                <w:lang w:val="en-US" w:eastAsia="zh-CN" w:bidi="ar-SA"/>
                <w14:textFill>
                  <w14:solidFill>
                    <w14:schemeClr w14:val="tx1"/>
                  </w14:solidFill>
                </w14:textFill>
              </w:rPr>
              <w:t>44</w:t>
            </w:r>
            <w: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t>.1</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Merge w:val="continue"/>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p>
        </w:tc>
        <w:tc>
          <w:tcPr>
            <w:tcW w:w="1406" w:type="dxa"/>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cs="Times New Roman" w:eastAsiaTheme="minorEastAsia"/>
                <w:color w:val="000000" w:themeColor="text1"/>
                <w:sz w:val="24"/>
                <w:szCs w:val="24"/>
                <w:lang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eastAsia="zh-CN"/>
                <w14:textFill>
                  <w14:solidFill>
                    <w14:schemeClr w14:val="tx1"/>
                  </w14:solidFill>
                </w14:textFill>
              </w:rPr>
              <w:t>生活垃圾</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eastAsia" w:cs="Times New Roman"/>
                <w:color w:val="000000" w:themeColor="text1"/>
                <w:kern w:val="2"/>
                <w:sz w:val="24"/>
                <w:szCs w:val="24"/>
                <w:lang w:val="en-US" w:eastAsia="zh-CN" w:bidi="ar-SA"/>
                <w14:textFill>
                  <w14:solidFill>
                    <w14:schemeClr w14:val="tx1"/>
                  </w14:solidFill>
                </w14:textFill>
              </w:rPr>
              <w:t>2.7</w:t>
            </w:r>
          </w:p>
        </w:tc>
        <w:tc>
          <w:tcPr>
            <w:tcW w:w="1782"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eastAsia" w:cs="Times New Roman"/>
                <w:color w:val="000000" w:themeColor="text1"/>
                <w:kern w:val="2"/>
                <w:sz w:val="24"/>
                <w:szCs w:val="24"/>
                <w:lang w:val="en-US" w:eastAsia="zh-CN" w:bidi="ar-SA"/>
                <w14:textFill>
                  <w14:solidFill>
                    <w14:schemeClr w14:val="tx1"/>
                  </w14:solidFill>
                </w14:textFill>
              </w:rPr>
              <w:t>2.7</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402" w:type="dxa"/>
            <w:vMerge w:val="restart"/>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危险废物</w:t>
            </w:r>
          </w:p>
        </w:tc>
        <w:tc>
          <w:tcPr>
            <w:tcW w:w="1406" w:type="dxa"/>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r>
              <w:rPr>
                <w:rFonts w:hint="eastAsia" w:cs="Times New Roman" w:eastAsiaTheme="minorEastAsia"/>
                <w:color w:val="000000" w:themeColor="text1"/>
                <w:sz w:val="24"/>
                <w:szCs w:val="24"/>
                <w:lang w:eastAsia="zh-CN"/>
                <w14:textFill>
                  <w14:solidFill>
                    <w14:schemeClr w14:val="tx1"/>
                  </w14:solidFill>
                </w14:textFill>
              </w:rPr>
              <w:t>废机油</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24"/>
                <w:szCs w:val="24"/>
                <w:u w:val="none"/>
                <w:lang w:val="en-US" w:eastAsia="zh-CN" w:bidi="ar"/>
                <w14:textFill>
                  <w14:solidFill>
                    <w14:schemeClr w14:val="tx1"/>
                  </w14:solidFill>
                </w14:textFill>
              </w:rPr>
              <w:t>0.</w:t>
            </w:r>
            <w:r>
              <w:rPr>
                <w:rFonts w:hint="eastAsia" w:cs="Times New Roman"/>
                <w:i w:val="0"/>
                <w:iCs w:val="0"/>
                <w:color w:val="000000" w:themeColor="text1"/>
                <w:kern w:val="0"/>
                <w:sz w:val="24"/>
                <w:szCs w:val="24"/>
                <w:u w:val="none"/>
                <w:lang w:val="en-US" w:eastAsia="zh-CN" w:bidi="ar"/>
                <w14:textFill>
                  <w14:solidFill>
                    <w14:schemeClr w14:val="tx1"/>
                  </w14:solidFill>
                </w14:textFill>
              </w:rPr>
              <w:t>01</w:t>
            </w:r>
          </w:p>
        </w:tc>
        <w:tc>
          <w:tcPr>
            <w:tcW w:w="1782"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24"/>
                <w:szCs w:val="24"/>
                <w:u w:val="none"/>
                <w:lang w:val="en-US" w:eastAsia="zh-CN" w:bidi="ar"/>
                <w14:textFill>
                  <w14:solidFill>
                    <w14:schemeClr w14:val="tx1"/>
                  </w14:solidFill>
                </w14:textFill>
              </w:rPr>
              <w:t>0.</w:t>
            </w:r>
            <w:r>
              <w:rPr>
                <w:rFonts w:hint="eastAsia" w:cs="Times New Roman"/>
                <w:i w:val="0"/>
                <w:iCs w:val="0"/>
                <w:color w:val="000000" w:themeColor="text1"/>
                <w:kern w:val="0"/>
                <w:sz w:val="24"/>
                <w:szCs w:val="24"/>
                <w:u w:val="none"/>
                <w:lang w:val="en-US" w:eastAsia="zh-CN" w:bidi="ar"/>
                <w14:textFill>
                  <w14:solidFill>
                    <w14:schemeClr w14:val="tx1"/>
                  </w14:solidFill>
                </w14:textFill>
              </w:rPr>
              <w:t>01</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1402" w:type="dxa"/>
            <w:vMerge w:val="continue"/>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p>
        </w:tc>
        <w:tc>
          <w:tcPr>
            <w:tcW w:w="1406" w:type="dxa"/>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r>
              <w:rPr>
                <w:rFonts w:hint="eastAsia" w:cs="Times New Roman" w:eastAsiaTheme="minorEastAsia"/>
                <w:color w:val="000000" w:themeColor="text1"/>
                <w:sz w:val="24"/>
                <w:szCs w:val="24"/>
                <w:lang w:val="en-US" w:eastAsia="zh-CN"/>
                <w14:textFill>
                  <w14:solidFill>
                    <w14:schemeClr w14:val="tx1"/>
                  </w14:solidFill>
                </w14:textFill>
              </w:rPr>
              <w:t>废机油</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桶</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keepNext w:val="0"/>
              <w:keepLines w:val="0"/>
              <w:widowControl/>
              <w:suppressLineNumbers w:val="0"/>
              <w:jc w:val="center"/>
              <w:textAlignment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24"/>
                <w:szCs w:val="24"/>
                <w:u w:val="none"/>
                <w:lang w:val="en-US" w:eastAsia="zh-CN" w:bidi="ar"/>
                <w14:textFill>
                  <w14:solidFill>
                    <w14:schemeClr w14:val="tx1"/>
                  </w14:solidFill>
                </w14:textFill>
              </w:rPr>
              <w:t>0.</w:t>
            </w:r>
            <w:r>
              <w:rPr>
                <w:rFonts w:hint="eastAsia" w:cs="Times New Roman"/>
                <w:i w:val="0"/>
                <w:iCs w:val="0"/>
                <w:color w:val="000000" w:themeColor="text1"/>
                <w:kern w:val="0"/>
                <w:sz w:val="24"/>
                <w:szCs w:val="24"/>
                <w:u w:val="none"/>
                <w:lang w:val="en-US" w:eastAsia="zh-CN" w:bidi="ar"/>
                <w14:textFill>
                  <w14:solidFill>
                    <w14:schemeClr w14:val="tx1"/>
                  </w14:solidFill>
                </w14:textFill>
              </w:rPr>
              <w:t>02</w:t>
            </w:r>
          </w:p>
        </w:tc>
        <w:tc>
          <w:tcPr>
            <w:tcW w:w="1782" w:type="dxa"/>
            <w:vAlign w:val="center"/>
          </w:tcPr>
          <w:p>
            <w:pPr>
              <w:spacing w:line="276" w:lineRule="auto"/>
              <w:jc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24"/>
                <w:szCs w:val="24"/>
                <w:u w:val="none"/>
                <w:lang w:val="en-US" w:eastAsia="zh-CN" w:bidi="ar"/>
                <w14:textFill>
                  <w14:solidFill>
                    <w14:schemeClr w14:val="tx1"/>
                  </w14:solidFill>
                </w14:textFill>
              </w:rPr>
              <w:t>0.</w:t>
            </w:r>
            <w:r>
              <w:rPr>
                <w:rFonts w:hint="eastAsia" w:cs="Times New Roman"/>
                <w:i w:val="0"/>
                <w:iCs w:val="0"/>
                <w:color w:val="000000" w:themeColor="text1"/>
                <w:kern w:val="0"/>
                <w:sz w:val="24"/>
                <w:szCs w:val="24"/>
                <w:u w:val="none"/>
                <w:lang w:val="en-US" w:eastAsia="zh-CN" w:bidi="ar"/>
                <w14:textFill>
                  <w14:solidFill>
                    <w14:schemeClr w14:val="tx1"/>
                  </w14:solidFill>
                </w14:textFill>
              </w:rPr>
              <w:t>02</w:t>
            </w:r>
          </w:p>
        </w:tc>
        <w:tc>
          <w:tcPr>
            <w:tcW w:w="950" w:type="dxa"/>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1402" w:type="dxa"/>
            <w:vMerge w:val="continue"/>
            <w:vAlign w:val="center"/>
          </w:tcPr>
          <w:p>
            <w:pPr>
              <w:spacing w:line="276" w:lineRule="auto"/>
              <w:jc w:val="center"/>
              <w:rPr>
                <w:rFonts w:hint="default" w:ascii="Times New Roman" w:hAnsi="Times New Roman" w:cs="Times New Roman"/>
                <w:color w:val="000000" w:themeColor="text1"/>
                <w:sz w:val="24"/>
                <w:szCs w:val="24"/>
                <w14:textFill>
                  <w14:solidFill>
                    <w14:schemeClr w14:val="tx1"/>
                  </w14:solidFill>
                </w14:textFill>
              </w:rPr>
            </w:pPr>
          </w:p>
        </w:tc>
        <w:tc>
          <w:tcPr>
            <w:tcW w:w="1406" w:type="dxa"/>
            <w:vAlign w:val="center"/>
          </w:tcPr>
          <w:p>
            <w:pPr>
              <w:keepNext w:val="0"/>
              <w:keepLines w:val="0"/>
              <w:pageBreakBefore w:val="0"/>
              <w:kinsoku/>
              <w:wordWrap/>
              <w:overflowPunct/>
              <w:topLinePunct w:val="0"/>
              <w:autoSpaceDE/>
              <w:autoSpaceDN/>
              <w:bidi w:val="0"/>
              <w:spacing w:line="240" w:lineRule="auto"/>
              <w:jc w:val="center"/>
              <w:rPr>
                <w:rFonts w:hint="eastAsia" w:cs="Times New Roman" w:eastAsiaTheme="minorEastAsia"/>
                <w:color w:val="000000" w:themeColor="text1"/>
                <w:sz w:val="24"/>
                <w:szCs w:val="24"/>
                <w:lang w:val="en-US" w:eastAsia="zh-CN"/>
                <w14:textFill>
                  <w14:solidFill>
                    <w14:schemeClr w14:val="tx1"/>
                  </w14:solidFill>
                </w14:textFill>
              </w:rPr>
            </w:pPr>
            <w:r>
              <w:rPr>
                <w:rFonts w:hint="eastAsia" w:cs="Times New Roman" w:eastAsiaTheme="minorEastAsia"/>
                <w:color w:val="000000" w:themeColor="text1"/>
                <w:sz w:val="24"/>
                <w:szCs w:val="24"/>
                <w:lang w:val="en-US" w:eastAsia="zh-CN"/>
                <w14:textFill>
                  <w14:solidFill>
                    <w14:schemeClr w14:val="tx1"/>
                  </w14:solidFill>
                </w14:textFill>
              </w:rPr>
              <w:t>含油抹布及手套</w:t>
            </w:r>
          </w:p>
        </w:tc>
        <w:tc>
          <w:tcPr>
            <w:tcW w:w="1781" w:type="dxa"/>
            <w:vAlign w:val="center"/>
          </w:tcPr>
          <w:p>
            <w:pPr>
              <w:spacing w:line="276" w:lineRule="auto"/>
              <w:jc w:val="center"/>
              <w:rPr>
                <w:rFonts w:hint="default"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spacing w:line="276" w:lineRule="auto"/>
              <w:jc w:val="center"/>
              <w:rPr>
                <w:rFonts w:hint="default"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2" w:type="dxa"/>
            <w:vAlign w:val="center"/>
          </w:tcPr>
          <w:p>
            <w:pPr>
              <w:keepNext w:val="0"/>
              <w:keepLines w:val="0"/>
              <w:widowControl/>
              <w:suppressLineNumbers w:val="0"/>
              <w:jc w:val="center"/>
              <w:textAlignment w:val="center"/>
              <w:rPr>
                <w:rFonts w:hint="default"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1781" w:type="dxa"/>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kern w:val="0"/>
                <w:sz w:val="24"/>
                <w:szCs w:val="24"/>
                <w:u w:val="none"/>
                <w:lang w:val="en-US" w:eastAsia="zh-CN" w:bidi="ar"/>
                <w14:textFill>
                  <w14:solidFill>
                    <w14:schemeClr w14:val="tx1"/>
                  </w14:solidFill>
                </w14:textFill>
              </w:rPr>
            </w:pPr>
            <w:r>
              <w:rPr>
                <w:rFonts w:hint="eastAsia" w:cs="Times New Roman"/>
                <w:i w:val="0"/>
                <w:iCs w:val="0"/>
                <w:color w:val="000000" w:themeColor="text1"/>
                <w:kern w:val="0"/>
                <w:sz w:val="24"/>
                <w:szCs w:val="24"/>
                <w:u w:val="none"/>
                <w:lang w:val="en-US" w:eastAsia="zh-CN" w:bidi="ar"/>
                <w14:textFill>
                  <w14:solidFill>
                    <w14:schemeClr w14:val="tx1"/>
                  </w14:solidFill>
                </w14:textFill>
              </w:rPr>
              <w:t>0.01</w:t>
            </w:r>
          </w:p>
        </w:tc>
        <w:tc>
          <w:tcPr>
            <w:tcW w:w="1782" w:type="dxa"/>
            <w:vAlign w:val="center"/>
          </w:tcPr>
          <w:p>
            <w:pPr>
              <w:spacing w:line="276" w:lineRule="auto"/>
              <w:jc w:val="center"/>
              <w:rPr>
                <w:rFonts w:hint="default"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c>
          <w:tcPr>
            <w:tcW w:w="2128" w:type="dxa"/>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kern w:val="0"/>
                <w:sz w:val="24"/>
                <w:szCs w:val="24"/>
                <w:u w:val="none"/>
                <w:lang w:val="en-US" w:eastAsia="zh-CN" w:bidi="ar"/>
                <w14:textFill>
                  <w14:solidFill>
                    <w14:schemeClr w14:val="tx1"/>
                  </w14:solidFill>
                </w14:textFill>
              </w:rPr>
            </w:pPr>
            <w:r>
              <w:rPr>
                <w:rFonts w:hint="eastAsia" w:cs="Times New Roman"/>
                <w:i w:val="0"/>
                <w:iCs w:val="0"/>
                <w:color w:val="000000" w:themeColor="text1"/>
                <w:kern w:val="0"/>
                <w:sz w:val="24"/>
                <w:szCs w:val="24"/>
                <w:u w:val="none"/>
                <w:lang w:val="en-US" w:eastAsia="zh-CN" w:bidi="ar"/>
                <w14:textFill>
                  <w14:solidFill>
                    <w14:schemeClr w14:val="tx1"/>
                  </w14:solidFill>
                </w14:textFill>
              </w:rPr>
              <w:t>0.01</w:t>
            </w:r>
          </w:p>
        </w:tc>
        <w:tc>
          <w:tcPr>
            <w:tcW w:w="950" w:type="dxa"/>
            <w:vAlign w:val="center"/>
          </w:tcPr>
          <w:p>
            <w:pPr>
              <w:spacing w:line="276" w:lineRule="auto"/>
              <w:jc w:val="center"/>
              <w:rPr>
                <w:rFonts w:hint="default"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0</w:t>
            </w:r>
          </w:p>
        </w:tc>
      </w:tr>
    </w:tbl>
    <w:p>
      <w:pPr>
        <w:rPr>
          <w:rFonts w:hint="default" w:ascii="Times New Roman" w:hAnsi="Times New Roman" w:cs="Times New Roman"/>
          <w:color w:val="auto"/>
          <w:szCs w:val="21"/>
        </w:rPr>
      </w:pPr>
    </w:p>
    <w:p>
      <w:pPr>
        <w:rPr>
          <w:rFonts w:hint="default" w:ascii="Times New Roman" w:hAnsi="Times New Roman" w:cs="Times New Roman"/>
          <w:color w:val="auto"/>
          <w:szCs w:val="21"/>
        </w:rPr>
      </w:pPr>
    </w:p>
    <w:p>
      <w:pPr>
        <w:rPr>
          <w:rFonts w:hint="default" w:ascii="Times New Roman" w:hAnsi="Times New Roman" w:cs="Times New Roman"/>
          <w:color w:val="auto"/>
          <w:szCs w:val="21"/>
        </w:rPr>
      </w:pPr>
    </w:p>
    <w:p>
      <w:pPr>
        <w:rPr>
          <w:rFonts w:hint="default" w:ascii="Times New Roman" w:hAnsi="Times New Roman" w:cs="Times New Roman"/>
          <w:color w:val="auto"/>
          <w:szCs w:val="21"/>
        </w:rPr>
      </w:pPr>
      <w:r>
        <w:rPr>
          <w:rFonts w:hint="default" w:ascii="Times New Roman" w:hAnsi="Times New Roman" w:cs="Times New Roman"/>
          <w:color w:val="auto"/>
          <w:szCs w:val="21"/>
        </w:rPr>
        <w:t>注：⑥=①+③+④-⑤；⑦=⑥-①。</w:t>
      </w:r>
    </w:p>
    <w:p>
      <w:pPr>
        <w:rPr>
          <w:color w:val="auto"/>
        </w:rPr>
      </w:pPr>
    </w:p>
    <w:p>
      <w:pPr>
        <w:rPr>
          <w:color w:val="auto"/>
        </w:rPr>
      </w:pPr>
    </w:p>
    <w:p>
      <w:pPr>
        <w:pStyle w:val="2"/>
      </w:pPr>
    </w:p>
    <w:sectPr>
      <w:pgSz w:w="16838" w:h="11906" w:orient="landscape"/>
      <w:pgMar w:top="1418" w:right="1134" w:bottom="1134" w:left="1134"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Cambria Math">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PAGE   \* MERGEFORMAT</w:instrText>
    </w:r>
    <w:r>
      <w:fldChar w:fldCharType="separate"/>
    </w:r>
    <w:r>
      <w:rPr>
        <w:lang w:val="zh-CN"/>
      </w:rPr>
      <w:t>20</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PAGE   \* MERGEFORMAT</w:instrText>
    </w:r>
    <w:r>
      <w:fldChar w:fldCharType="separate"/>
    </w:r>
    <w:r>
      <w:rPr>
        <w:lang w:val="zh-CN"/>
      </w:rPr>
      <w:t>20</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5CF15C"/>
    <w:multiLevelType w:val="singleLevel"/>
    <w:tmpl w:val="945CF15C"/>
    <w:lvl w:ilvl="0" w:tentative="0">
      <w:start w:val="1"/>
      <w:numFmt w:val="decimal"/>
      <w:suff w:val="nothing"/>
      <w:lvlText w:val="%1、"/>
      <w:lvlJc w:val="left"/>
    </w:lvl>
  </w:abstractNum>
  <w:abstractNum w:abstractNumId="1">
    <w:nsid w:val="C34543C4"/>
    <w:multiLevelType w:val="singleLevel"/>
    <w:tmpl w:val="C34543C4"/>
    <w:lvl w:ilvl="0" w:tentative="0">
      <w:start w:val="2"/>
      <w:numFmt w:val="decimal"/>
      <w:suff w:val="nothing"/>
      <w:lvlText w:val="%1）"/>
      <w:lvlJc w:val="left"/>
    </w:lvl>
  </w:abstractNum>
  <w:abstractNum w:abstractNumId="2">
    <w:nsid w:val="F4CCFF53"/>
    <w:multiLevelType w:val="singleLevel"/>
    <w:tmpl w:val="F4CCFF53"/>
    <w:lvl w:ilvl="0" w:tentative="0">
      <w:start w:val="7"/>
      <w:numFmt w:val="decimal"/>
      <w:suff w:val="nothing"/>
      <w:lvlText w:val="%1、"/>
      <w:lvlJc w:val="left"/>
    </w:lvl>
  </w:abstractNum>
  <w:abstractNum w:abstractNumId="3">
    <w:nsid w:val="7F968553"/>
    <w:multiLevelType w:val="singleLevel"/>
    <w:tmpl w:val="7F968553"/>
    <w:lvl w:ilvl="0" w:tentative="0">
      <w:start w:val="2"/>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kxY2U1ZWQzN2EzOTk4NzRiOWRkNTI1ZmQ4ODI2ZjQifQ=="/>
  </w:docVars>
  <w:rsids>
    <w:rsidRoot w:val="00000000"/>
    <w:rsid w:val="0014406D"/>
    <w:rsid w:val="00F436BB"/>
    <w:rsid w:val="02435559"/>
    <w:rsid w:val="02644B38"/>
    <w:rsid w:val="04F60C6B"/>
    <w:rsid w:val="050E14B5"/>
    <w:rsid w:val="092C4C1D"/>
    <w:rsid w:val="0A4027CB"/>
    <w:rsid w:val="0AC2018B"/>
    <w:rsid w:val="0B452C5D"/>
    <w:rsid w:val="0DA43871"/>
    <w:rsid w:val="0DDD10CB"/>
    <w:rsid w:val="0E9E6512"/>
    <w:rsid w:val="0EA65BBF"/>
    <w:rsid w:val="0F2072BD"/>
    <w:rsid w:val="0F5B3A1F"/>
    <w:rsid w:val="0FDF70FD"/>
    <w:rsid w:val="0FE53BBD"/>
    <w:rsid w:val="10690990"/>
    <w:rsid w:val="108B6A22"/>
    <w:rsid w:val="130848A2"/>
    <w:rsid w:val="138A175B"/>
    <w:rsid w:val="155C40DE"/>
    <w:rsid w:val="16627DFF"/>
    <w:rsid w:val="16E871B4"/>
    <w:rsid w:val="17A403CF"/>
    <w:rsid w:val="1B6F5D1E"/>
    <w:rsid w:val="1B813443"/>
    <w:rsid w:val="1C3F7586"/>
    <w:rsid w:val="1F18632C"/>
    <w:rsid w:val="23887E46"/>
    <w:rsid w:val="245F6A68"/>
    <w:rsid w:val="24732BEA"/>
    <w:rsid w:val="25B652FF"/>
    <w:rsid w:val="25E55E9A"/>
    <w:rsid w:val="27251F74"/>
    <w:rsid w:val="2824273D"/>
    <w:rsid w:val="29F27EBE"/>
    <w:rsid w:val="2AA539F4"/>
    <w:rsid w:val="2C4D5CC2"/>
    <w:rsid w:val="2C7C3A09"/>
    <w:rsid w:val="2FB50FD8"/>
    <w:rsid w:val="33A70DF7"/>
    <w:rsid w:val="34327A1E"/>
    <w:rsid w:val="35F04F88"/>
    <w:rsid w:val="36714388"/>
    <w:rsid w:val="36896D62"/>
    <w:rsid w:val="37642533"/>
    <w:rsid w:val="38911689"/>
    <w:rsid w:val="38C42003"/>
    <w:rsid w:val="3A2A7109"/>
    <w:rsid w:val="3AA864EE"/>
    <w:rsid w:val="3F0B75E9"/>
    <w:rsid w:val="408D0011"/>
    <w:rsid w:val="411360FD"/>
    <w:rsid w:val="428549E3"/>
    <w:rsid w:val="42E163F2"/>
    <w:rsid w:val="44FD2C16"/>
    <w:rsid w:val="46AA7BFA"/>
    <w:rsid w:val="47A84EDF"/>
    <w:rsid w:val="493F407B"/>
    <w:rsid w:val="495575B4"/>
    <w:rsid w:val="497D576E"/>
    <w:rsid w:val="49D847E0"/>
    <w:rsid w:val="4A0558C8"/>
    <w:rsid w:val="4ADB2FBD"/>
    <w:rsid w:val="4C3B3017"/>
    <w:rsid w:val="4F151810"/>
    <w:rsid w:val="4F413B9C"/>
    <w:rsid w:val="50F63767"/>
    <w:rsid w:val="528B7637"/>
    <w:rsid w:val="53230361"/>
    <w:rsid w:val="54AF6350"/>
    <w:rsid w:val="54BF0531"/>
    <w:rsid w:val="550F5041"/>
    <w:rsid w:val="567E4EEE"/>
    <w:rsid w:val="57184C94"/>
    <w:rsid w:val="57DB161D"/>
    <w:rsid w:val="58C47EF0"/>
    <w:rsid w:val="5A0C3BBE"/>
    <w:rsid w:val="5B5F7C32"/>
    <w:rsid w:val="5B6036E7"/>
    <w:rsid w:val="5CBF734C"/>
    <w:rsid w:val="5DE471C4"/>
    <w:rsid w:val="614442C4"/>
    <w:rsid w:val="6268663B"/>
    <w:rsid w:val="64BF5374"/>
    <w:rsid w:val="66077DB2"/>
    <w:rsid w:val="66A4476B"/>
    <w:rsid w:val="676E469E"/>
    <w:rsid w:val="68B8037E"/>
    <w:rsid w:val="68F93BE6"/>
    <w:rsid w:val="69BD345C"/>
    <w:rsid w:val="6C3762FF"/>
    <w:rsid w:val="6C934726"/>
    <w:rsid w:val="6E461CD3"/>
    <w:rsid w:val="6F203EDC"/>
    <w:rsid w:val="6F4077D8"/>
    <w:rsid w:val="72F8221F"/>
    <w:rsid w:val="740E3DBF"/>
    <w:rsid w:val="74C62B00"/>
    <w:rsid w:val="74E74EC6"/>
    <w:rsid w:val="78F65A4C"/>
    <w:rsid w:val="7A9719D9"/>
    <w:rsid w:val="7BE6063B"/>
    <w:rsid w:val="7C9474F6"/>
    <w:rsid w:val="7CF9412E"/>
    <w:rsid w:val="7DE656E8"/>
    <w:rsid w:val="7E5356EF"/>
    <w:rsid w:val="7F2545E4"/>
    <w:rsid w:val="7F7D48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iPriority="99" w:semiHidden="0" w:name="footer"/>
    <w:lsdException w:qFormat="1"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1"/>
      <w:lang w:val="en-US" w:eastAsia="zh-CN" w:bidi="ar-SA"/>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table of figures"/>
    <w:basedOn w:val="1"/>
    <w:next w:val="1"/>
    <w:unhideWhenUsed/>
    <w:qFormat/>
    <w:uiPriority w:val="99"/>
    <w:pPr>
      <w:ind w:left="200" w:leftChars="200" w:hanging="200" w:hangingChars="200"/>
    </w:pPr>
  </w:style>
  <w:style w:type="paragraph" w:styleId="3">
    <w:name w:val="toa heading"/>
    <w:basedOn w:val="1"/>
    <w:next w:val="1"/>
    <w:qFormat/>
    <w:uiPriority w:val="0"/>
    <w:pPr>
      <w:spacing w:before="120"/>
    </w:pPr>
    <w:rPr>
      <w:rFonts w:ascii="Arial" w:hAnsi="Arial" w:cs="Arial"/>
    </w:rPr>
  </w:style>
  <w:style w:type="paragraph" w:styleId="4">
    <w:name w:val="annotation text"/>
    <w:basedOn w:val="1"/>
    <w:qFormat/>
    <w:uiPriority w:val="0"/>
    <w:pPr>
      <w:jc w:val="left"/>
    </w:pPr>
  </w:style>
  <w:style w:type="paragraph" w:styleId="5">
    <w:name w:val="Body Text"/>
    <w:basedOn w:val="1"/>
    <w:next w:val="1"/>
    <w:qFormat/>
    <w:uiPriority w:val="0"/>
    <w:pPr>
      <w:spacing w:after="120"/>
    </w:pPr>
    <w:rPr>
      <w:rFonts w:ascii="Times New Roman" w:hAnsi="Times New Roman" w:eastAsia="宋体"/>
      <w:kern w:val="0"/>
      <w:sz w:val="24"/>
      <w:szCs w:val="24"/>
    </w:rPr>
  </w:style>
  <w:style w:type="paragraph" w:styleId="6">
    <w:name w:val="Body Text Indent"/>
    <w:basedOn w:val="1"/>
    <w:next w:val="1"/>
    <w:unhideWhenUsed/>
    <w:qFormat/>
    <w:uiPriority w:val="99"/>
    <w:pPr>
      <w:spacing w:after="120"/>
      <w:ind w:left="420" w:leftChars="200"/>
    </w:pPr>
  </w:style>
  <w:style w:type="paragraph" w:styleId="7">
    <w:name w:val="toc 3"/>
    <w:basedOn w:val="1"/>
    <w:next w:val="1"/>
    <w:qFormat/>
    <w:uiPriority w:val="0"/>
    <w:pPr>
      <w:spacing w:line="240" w:lineRule="auto"/>
      <w:ind w:left="420"/>
      <w:jc w:val="left"/>
    </w:pPr>
    <w:rPr>
      <w:rFonts w:ascii="Calibri" w:hAnsi="Calibri"/>
      <w:i/>
      <w:iCs/>
      <w:sz w:val="20"/>
      <w:szCs w:val="20"/>
    </w:rPr>
  </w:style>
  <w:style w:type="paragraph" w:styleId="8">
    <w:name w:val="Body Text Indent 2"/>
    <w:basedOn w:val="1"/>
    <w:next w:val="9"/>
    <w:qFormat/>
    <w:uiPriority w:val="99"/>
    <w:pPr>
      <w:spacing w:before="100" w:beforeAutospacing="1" w:after="120" w:line="480" w:lineRule="auto"/>
      <w:ind w:left="200" w:leftChars="200"/>
    </w:pPr>
    <w:rPr>
      <w:sz w:val="21"/>
      <w:szCs w:val="21"/>
    </w:rPr>
  </w:style>
  <w:style w:type="paragraph" w:customStyle="1" w:styleId="9">
    <w:name w:val="表格文字"/>
    <w:basedOn w:val="1"/>
    <w:next w:val="1"/>
    <w:qFormat/>
    <w:uiPriority w:val="99"/>
    <w:pPr>
      <w:jc w:val="center"/>
    </w:pPr>
    <w:rPr>
      <w:rFonts w:ascii="仿宋_GB2312" w:hAnsi="Arial Black" w:eastAsia="仿宋_GB2312"/>
      <w:kern w:val="44"/>
    </w:rPr>
  </w:style>
  <w:style w:type="paragraph" w:styleId="10">
    <w:name w:val="footer"/>
    <w:basedOn w:val="1"/>
    <w:unhideWhenUsed/>
    <w:qFormat/>
    <w:uiPriority w:val="99"/>
    <w:pPr>
      <w:tabs>
        <w:tab w:val="center" w:pos="4153"/>
        <w:tab w:val="right" w:pos="8306"/>
      </w:tabs>
      <w:snapToGrid w:val="0"/>
      <w:jc w:val="left"/>
    </w:pPr>
    <w:rPr>
      <w:sz w:val="18"/>
      <w:szCs w:val="18"/>
    </w:rPr>
  </w:style>
  <w:style w:type="paragraph" w:styleId="11">
    <w:name w:val="index heading"/>
    <w:basedOn w:val="1"/>
    <w:next w:val="12"/>
    <w:qFormat/>
    <w:uiPriority w:val="0"/>
    <w:rPr>
      <w:rFonts w:ascii="Arial" w:hAnsi="Arial" w:cs="Arial"/>
      <w:b/>
      <w:bCs/>
    </w:rPr>
  </w:style>
  <w:style w:type="paragraph" w:styleId="12">
    <w:name w:val="index 1"/>
    <w:basedOn w:val="1"/>
    <w:next w:val="1"/>
    <w:qFormat/>
    <w:uiPriority w:val="0"/>
    <w:pPr>
      <w:tabs>
        <w:tab w:val="left" w:pos="5580"/>
      </w:tabs>
      <w:spacing w:line="280" w:lineRule="exact"/>
    </w:pPr>
    <w:rPr>
      <w:rFonts w:ascii="宋体" w:hAnsi="宋体"/>
      <w:spacing w:val="10"/>
    </w:rPr>
  </w:style>
  <w:style w:type="paragraph" w:styleId="13">
    <w:name w:val="Body Text First Indent 2"/>
    <w:basedOn w:val="6"/>
    <w:next w:val="1"/>
    <w:unhideWhenUsed/>
    <w:qFormat/>
    <w:uiPriority w:val="99"/>
    <w:pPr>
      <w:spacing w:line="360" w:lineRule="auto"/>
      <w:ind w:firstLine="420" w:firstLineChars="200"/>
    </w:pPr>
    <w:rPr>
      <w:sz w:val="24"/>
      <w:szCs w:val="24"/>
    </w:rPr>
  </w:style>
  <w:style w:type="table" w:styleId="15">
    <w:name w:val="Table Grid"/>
    <w:basedOn w:val="14"/>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章节目录"/>
    <w:basedOn w:val="1"/>
    <w:qFormat/>
    <w:uiPriority w:val="0"/>
    <w:pPr>
      <w:spacing w:line="360" w:lineRule="auto"/>
      <w:outlineLvl w:val="0"/>
    </w:pPr>
    <w:rPr>
      <w:b/>
      <w:sz w:val="28"/>
      <w:szCs w:val="28"/>
    </w:rPr>
  </w:style>
  <w:style w:type="paragraph" w:customStyle="1" w:styleId="18">
    <w:name w:val="Normal_0_0"/>
    <w:qFormat/>
    <w:uiPriority w:val="0"/>
    <w:pPr>
      <w:widowControl w:val="0"/>
      <w:spacing w:line="360" w:lineRule="auto"/>
      <w:ind w:firstLine="200" w:firstLineChars="200"/>
      <w:jc w:val="both"/>
    </w:pPr>
    <w:rPr>
      <w:rFonts w:ascii="Times New Roman" w:hAnsi="Times New Roman" w:eastAsia="仿宋" w:cs="Times New Roman"/>
      <w:kern w:val="2"/>
      <w:sz w:val="28"/>
      <w:szCs w:val="21"/>
      <w:lang w:val="en-US" w:eastAsia="zh-CN" w:bidi="ar-SA"/>
    </w:rPr>
  </w:style>
  <w:style w:type="table" w:customStyle="1" w:styleId="19">
    <w:name w:val="Table Grid_0"/>
    <w:basedOn w:val="14"/>
    <w:qFormat/>
    <w:uiPriority w:val="0"/>
    <w:rPr>
      <w:rFonts w:ascii="Times New Roman" w:hAnsi="Times New Roman" w:eastAsia="仿宋"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0">
    <w:name w:val="Default"/>
    <w:next w:val="2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1">
    <w:name w:val="样式1"/>
    <w:basedOn w:val="11"/>
    <w:next w:val="1"/>
    <w:qFormat/>
    <w:uiPriority w:val="0"/>
    <w:pPr>
      <w:autoSpaceDE w:val="0"/>
      <w:autoSpaceDN w:val="0"/>
      <w:adjustRightInd w:val="0"/>
      <w:spacing w:before="120" w:line="360" w:lineRule="auto"/>
      <w:ind w:firstLine="480"/>
    </w:pPr>
    <w:rPr>
      <w:rFonts w:eastAsia="黑体"/>
      <w:kern w:val="0"/>
      <w:sz w:val="24"/>
    </w:rPr>
  </w:style>
  <w:style w:type="paragraph" w:customStyle="1" w:styleId="22">
    <w:name w:val="表文"/>
    <w:basedOn w:val="1"/>
    <w:qFormat/>
    <w:uiPriority w:val="0"/>
    <w:pPr>
      <w:adjustRightInd w:val="0"/>
      <w:spacing w:before="120" w:after="120" w:line="200" w:lineRule="atLeast"/>
      <w:jc w:val="center"/>
      <w:textAlignment w:val="baseline"/>
    </w:pPr>
    <w:rPr>
      <w:rFonts w:ascii="宋体"/>
      <w:sz w:val="21"/>
      <w:szCs w:val="18"/>
    </w:rPr>
  </w:style>
  <w:style w:type="paragraph" w:customStyle="1" w:styleId="23">
    <w:name w:val="报告表格"/>
    <w:basedOn w:val="1"/>
    <w:next w:val="24"/>
    <w:qFormat/>
    <w:uiPriority w:val="0"/>
    <w:pPr>
      <w:autoSpaceDE w:val="0"/>
      <w:autoSpaceDN w:val="0"/>
      <w:adjustRightInd w:val="0"/>
      <w:spacing w:before="40" w:after="40"/>
      <w:jc w:val="center"/>
      <w:textAlignment w:val="bottom"/>
    </w:pPr>
    <w:rPr>
      <w:rFonts w:cs="Times New Roman"/>
      <w:kern w:val="0"/>
      <w:szCs w:val="20"/>
    </w:rPr>
  </w:style>
  <w:style w:type="paragraph" w:customStyle="1" w:styleId="24">
    <w:name w:val="报告书"/>
    <w:basedOn w:val="1"/>
    <w:qFormat/>
    <w:uiPriority w:val="0"/>
    <w:pPr>
      <w:autoSpaceDE w:val="0"/>
      <w:autoSpaceDN w:val="0"/>
      <w:adjustRightInd w:val="0"/>
      <w:spacing w:line="360" w:lineRule="auto"/>
      <w:ind w:firstLine="505"/>
      <w:jc w:val="left"/>
      <w:textAlignment w:val="bottom"/>
    </w:pPr>
    <w:rPr>
      <w:kern w:val="0"/>
      <w:sz w:val="24"/>
      <w:szCs w:val="20"/>
    </w:rPr>
  </w:style>
  <w:style w:type="paragraph" w:customStyle="1" w:styleId="25">
    <w:name w:val="Table Paragraph"/>
    <w:basedOn w:val="1"/>
    <w:qFormat/>
    <w:uiPriority w:val="0"/>
    <w:pPr>
      <w:jc w:val="left"/>
    </w:pPr>
    <w:rPr>
      <w:rFonts w:ascii="Calibri" w:hAnsi="Calibri"/>
      <w:kern w:val="0"/>
      <w:sz w:val="22"/>
      <w:szCs w:val="22"/>
      <w:lang w:eastAsia="en-US"/>
    </w:rPr>
  </w:style>
  <w:style w:type="paragraph" w:customStyle="1" w:styleId="26">
    <w:name w:val="rpt_表项"/>
    <w:basedOn w:val="1"/>
    <w:qFormat/>
    <w:uiPriority w:val="0"/>
    <w:pPr>
      <w:spacing w:before="60" w:after="60"/>
      <w:jc w:val="center"/>
    </w:pPr>
    <w:rPr>
      <w:rFonts w:cs="宋体"/>
      <w:sz w:val="22"/>
      <w:szCs w:val="20"/>
    </w:rPr>
  </w:style>
  <w:style w:type="paragraph" w:customStyle="1" w:styleId="27">
    <w:name w:val="无间隔1"/>
    <w:next w:val="1"/>
    <w:qFormat/>
    <w:uiPriority w:val="0"/>
    <w:pPr>
      <w:widowControl w:val="0"/>
      <w:jc w:val="center"/>
    </w:pPr>
    <w:rPr>
      <w:rFonts w:ascii="Times New Roman" w:hAnsi="Times New Roman" w:eastAsia="宋体" w:cs="Times New Roman"/>
      <w:kern w:val="2"/>
      <w:sz w:val="21"/>
      <w:szCs w:val="22"/>
      <w:lang w:val="en-US" w:eastAsia="zh-CN" w:bidi="ar-SA"/>
    </w:rPr>
  </w:style>
  <w:style w:type="paragraph" w:customStyle="1" w:styleId="28">
    <w:name w:val="CM96"/>
    <w:basedOn w:val="20"/>
    <w:next w:val="20"/>
    <w:qFormat/>
    <w:uiPriority w:val="99"/>
    <w:pPr>
      <w:spacing w:line="468" w:lineRule="atLeast"/>
    </w:pPr>
    <w:rPr>
      <w:rFonts w:hAnsi="Calibri"/>
      <w:color w:val="auto"/>
    </w:rPr>
  </w:style>
  <w:style w:type="paragraph" w:customStyle="1" w:styleId="29">
    <w:name w:val="CM5"/>
    <w:basedOn w:val="20"/>
    <w:next w:val="20"/>
    <w:qFormat/>
    <w:uiPriority w:val="99"/>
    <w:pPr>
      <w:spacing w:line="468" w:lineRule="atLeast"/>
    </w:pPr>
    <w:rPr>
      <w:rFonts w:hAnsi="Calibri"/>
      <w:color w:val="auto"/>
    </w:rPr>
  </w:style>
  <w:style w:type="paragraph" w:customStyle="1" w:styleId="30">
    <w:name w:val="CM3"/>
    <w:basedOn w:val="1"/>
    <w:next w:val="1"/>
    <w:qFormat/>
    <w:uiPriority w:val="99"/>
    <w:pPr>
      <w:autoSpaceDE w:val="0"/>
      <w:autoSpaceDN w:val="0"/>
      <w:adjustRightInd w:val="0"/>
      <w:spacing w:line="468" w:lineRule="atLeast"/>
      <w:jc w:val="left"/>
    </w:pPr>
    <w:rPr>
      <w:rFonts w:ascii="宋体" w:hAnsi="Calibri"/>
      <w:kern w:val="0"/>
      <w:szCs w:val="24"/>
    </w:rPr>
  </w:style>
  <w:style w:type="paragraph" w:customStyle="1" w:styleId="31">
    <w:name w:val="表格内容"/>
    <w:basedOn w:val="1"/>
    <w:qFormat/>
    <w:uiPriority w:val="0"/>
    <w:pPr>
      <w:jc w:val="center"/>
    </w:pPr>
    <w:rPr>
      <w:rFonts w:eastAsia="Times New Roman" w:cs="Times New Roman"/>
      <w:kern w:val="0"/>
      <w:sz w:val="20"/>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18.png"/><Relationship Id="rId30" Type="http://schemas.openxmlformats.org/officeDocument/2006/relationships/image" Target="media/image17.png"/><Relationship Id="rId3" Type="http://schemas.openxmlformats.org/officeDocument/2006/relationships/footer" Target="footer1.xml"/><Relationship Id="rId29" Type="http://schemas.openxmlformats.org/officeDocument/2006/relationships/image" Target="media/image16.png"/><Relationship Id="rId28" Type="http://schemas.openxmlformats.org/officeDocument/2006/relationships/image" Target="media/image15.emf"/><Relationship Id="rId27" Type="http://schemas.openxmlformats.org/officeDocument/2006/relationships/oleObject" Target="embeddings/oleObject7.bin"/><Relationship Id="rId26" Type="http://schemas.openxmlformats.org/officeDocument/2006/relationships/image" Target="media/image14.wmf"/><Relationship Id="rId25" Type="http://schemas.openxmlformats.org/officeDocument/2006/relationships/oleObject" Target="embeddings/oleObject6.bin"/><Relationship Id="rId24" Type="http://schemas.openxmlformats.org/officeDocument/2006/relationships/image" Target="media/image13.wmf"/><Relationship Id="rId23" Type="http://schemas.openxmlformats.org/officeDocument/2006/relationships/oleObject" Target="embeddings/oleObject5.bin"/><Relationship Id="rId22" Type="http://schemas.openxmlformats.org/officeDocument/2006/relationships/image" Target="media/image12.wmf"/><Relationship Id="rId21" Type="http://schemas.openxmlformats.org/officeDocument/2006/relationships/oleObject" Target="embeddings/oleObject4.bin"/><Relationship Id="rId20" Type="http://schemas.openxmlformats.org/officeDocument/2006/relationships/image" Target="media/image11.emf"/><Relationship Id="rId2" Type="http://schemas.openxmlformats.org/officeDocument/2006/relationships/settings" Target="settings.xml"/><Relationship Id="rId19" Type="http://schemas.openxmlformats.org/officeDocument/2006/relationships/oleObject" Target="embeddings/oleObject3.bin"/><Relationship Id="rId18" Type="http://schemas.openxmlformats.org/officeDocument/2006/relationships/image" Target="media/image10.png"/><Relationship Id="rId17" Type="http://schemas.openxmlformats.org/officeDocument/2006/relationships/image" Target="media/image9.emf"/><Relationship Id="rId16" Type="http://schemas.openxmlformats.org/officeDocument/2006/relationships/oleObject" Target="embeddings/oleObject2.bin"/><Relationship Id="rId15" Type="http://schemas.openxmlformats.org/officeDocument/2006/relationships/image" Target="media/image8.wmf"/><Relationship Id="rId14" Type="http://schemas.openxmlformats.org/officeDocument/2006/relationships/oleObject" Target="embeddings/oleObject1.bin"/><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48134</Words>
  <Characters>53110</Characters>
  <Lines>0</Lines>
  <Paragraphs>0</Paragraphs>
  <TotalTime>2</TotalTime>
  <ScaleCrop>false</ScaleCrop>
  <LinksUpToDate>false</LinksUpToDate>
  <CharactersWithSpaces>53434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2023-08-22T07:41:00Z</dcterms:created>
  <dc:creator>Administrator</dc:creator>
  <cp:lastModifiedBy>五彩斑斓</cp:lastModifiedBy>
  <dcterms:modified xsi:type="dcterms:W3CDTF">2023-09-12T08:30:59Z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A24FF2C0BA1F414FAFCD53C93CC6D021_13</vt:lpwstr>
  </property>
</Properties>
</file>