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both"/>
        <w:rPr>
          <w:rFonts w:hint="eastAsia" w:ascii="方正小标宋简体" w:hAnsi="方正小标宋简体" w:eastAsia="方正小标宋简体" w:cs="方正小标宋简体"/>
          <w:sz w:val="60"/>
          <w:szCs w:val="60"/>
          <w:lang w:eastAsia="zh-CN"/>
        </w:rPr>
      </w:pPr>
      <w:r>
        <w:rPr>
          <w:rFonts w:hint="eastAsia" w:ascii="方正小标宋简体" w:hAnsi="方正小标宋简体" w:eastAsia="方正小标宋简体" w:cs="方正小标宋简体"/>
          <w:sz w:val="60"/>
          <w:szCs w:val="60"/>
          <w:lang w:eastAsia="zh-CN"/>
        </w:rPr>
        <w:t>宣汉县公共资源交易服务中心</w:t>
      </w:r>
    </w:p>
    <w:p>
      <w:pPr>
        <w:spacing w:line="1200" w:lineRule="exact"/>
        <w:jc w:val="center"/>
        <w:rPr>
          <w:rFonts w:ascii="方正小标宋简体" w:hAnsi="方正小标宋简体" w:eastAsia="方正小标宋简体" w:cs="方正小标宋简体"/>
          <w:sz w:val="84"/>
          <w:szCs w:val="84"/>
        </w:rPr>
      </w:pPr>
      <w:r>
        <w:rPr>
          <w:rFonts w:ascii="方正小标宋简体" w:hAnsi="方正小标宋简体" w:eastAsia="方正小标宋简体" w:cs="方正小标宋简体"/>
          <w:sz w:val="60"/>
          <w:szCs w:val="60"/>
        </w:rPr>
        <w:t>202</w:t>
      </w:r>
      <w:r>
        <w:rPr>
          <w:rFonts w:hint="eastAsia" w:ascii="方正小标宋简体" w:hAnsi="方正小标宋简体" w:eastAsia="方正小标宋简体" w:cs="方正小标宋简体"/>
          <w:sz w:val="60"/>
          <w:szCs w:val="60"/>
          <w:lang w:val="en-US" w:eastAsia="zh-CN"/>
        </w:rPr>
        <w:t>3</w:t>
      </w:r>
      <w:r>
        <w:rPr>
          <w:rFonts w:hint="eastAsia" w:ascii="方正小标宋简体" w:hAnsi="方正小标宋简体" w:eastAsia="方正小标宋简体" w:cs="方正小标宋简体"/>
          <w:sz w:val="60"/>
          <w:szCs w:val="60"/>
        </w:rPr>
        <w:t>年部门预算</w:t>
      </w:r>
    </w:p>
    <w:p>
      <w:pPr>
        <w:spacing w:line="600" w:lineRule="exact"/>
        <w:ind w:firstLine="3080" w:firstLineChars="7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方正小标宋简体"/>
          <w:sz w:val="44"/>
          <w:szCs w:val="44"/>
        </w:rPr>
      </w:pPr>
    </w:p>
    <w:p>
      <w:pPr>
        <w:widowControl/>
        <w:spacing w:line="540" w:lineRule="exact"/>
        <w:ind w:firstLine="640" w:firstLineChars="200"/>
        <w:jc w:val="left"/>
        <w:rPr>
          <w:sz w:val="44"/>
          <w:szCs w:val="44"/>
        </w:rPr>
      </w:pPr>
      <w:r>
        <w:rPr>
          <w:rFonts w:hint="eastAsia" w:ascii="黑体" w:hAnsi="宋体" w:eastAsia="黑体" w:cs="黑体"/>
          <w:color w:val="000000"/>
          <w:kern w:val="0"/>
          <w:sz w:val="32"/>
          <w:szCs w:val="32"/>
        </w:rPr>
        <w:t>第一部分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概况</w:t>
      </w:r>
      <w:r>
        <w:rPr>
          <w:rFonts w:ascii="黑体" w:hAnsi="宋体" w:eastAsia="黑体" w:cs="黑体"/>
          <w:color w:val="333333"/>
          <w:kern w:val="0"/>
          <w:sz w:val="44"/>
          <w:szCs w:val="44"/>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一、基本职能及主要工作</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二、部门预算单位构成</w:t>
      </w:r>
    </w:p>
    <w:p>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第二部分</w:t>
      </w:r>
      <w:r>
        <w:rPr>
          <w:rFonts w:ascii="黑体" w:hAnsi="宋体" w:eastAsia="黑体" w:cs="黑体"/>
          <w:color w:val="000000"/>
          <w:kern w:val="0"/>
          <w:sz w:val="32"/>
          <w:szCs w:val="32"/>
        </w:rPr>
        <w:t xml:space="preserve"> 202</w:t>
      </w:r>
      <w:r>
        <w:rPr>
          <w:rFonts w:hint="eastAsia" w:ascii="黑体" w:hAnsi="宋体" w:eastAsia="黑体" w:cs="黑体"/>
          <w:color w:val="000000"/>
          <w:kern w:val="0"/>
          <w:sz w:val="32"/>
          <w:szCs w:val="32"/>
          <w:lang w:val="en-US" w:eastAsia="zh-CN"/>
        </w:rPr>
        <w:t>3</w:t>
      </w:r>
      <w:r>
        <w:rPr>
          <w:rFonts w:hint="eastAsia" w:ascii="黑体" w:hAnsi="宋体" w:eastAsia="黑体" w:cs="黑体"/>
          <w:color w:val="000000"/>
          <w:kern w:val="0"/>
          <w:sz w:val="32"/>
          <w:szCs w:val="32"/>
        </w:rPr>
        <w:t>年部门预算表</w:t>
      </w:r>
      <w:r>
        <w:rPr>
          <w:rFonts w:ascii="黑体" w:hAnsi="宋体" w:eastAsia="黑体" w:cs="黑体"/>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一、部门收支总表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二、部门收入总表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三、部门支出总表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四、财政拨款收支预算总表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五、财政拨款支出预算表（部门经济分类科目）</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六、一般公共预算支出预算表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七、一般公共预算基本支出预算表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八、一般公共预算项目支出预算表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九、一般公共预算“三公”经费支出预算表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十、政府性基金预算支出表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十一、政府性基金预算“三公”经费支出预算表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十二、国有资本经营预算支出表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十三、部门预算项目支出绩效目标表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十四、部门整体支出绩效目标表</w:t>
      </w:r>
      <w:r>
        <w:rPr>
          <w:rFonts w:ascii="仿宋_GB2312" w:hAnsi="仿宋_GB2312" w:eastAsia="仿宋_GB2312" w:cs="仿宋_GB2312"/>
          <w:color w:val="000000"/>
          <w:kern w:val="0"/>
          <w:sz w:val="32"/>
          <w:szCs w:val="32"/>
        </w:rPr>
        <w:t xml:space="preserve"> </w:t>
      </w:r>
    </w:p>
    <w:p>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第三部分</w:t>
      </w:r>
      <w:r>
        <w:rPr>
          <w:rFonts w:ascii="黑体" w:hAnsi="宋体" w:eastAsia="黑体" w:cs="黑体"/>
          <w:color w:val="000000"/>
          <w:kern w:val="0"/>
          <w:sz w:val="32"/>
          <w:szCs w:val="32"/>
        </w:rPr>
        <w:t xml:space="preserve"> 202</w:t>
      </w:r>
      <w:r>
        <w:rPr>
          <w:rFonts w:hint="eastAsia" w:ascii="黑体" w:hAnsi="宋体" w:eastAsia="黑体" w:cs="黑体"/>
          <w:color w:val="000000"/>
          <w:kern w:val="0"/>
          <w:sz w:val="32"/>
          <w:szCs w:val="32"/>
          <w:lang w:val="en-US" w:eastAsia="zh-CN"/>
        </w:rPr>
        <w:t>3</w:t>
      </w:r>
      <w:r>
        <w:rPr>
          <w:rFonts w:hint="eastAsia" w:ascii="黑体" w:hAnsi="宋体" w:eastAsia="黑体" w:cs="黑体"/>
          <w:color w:val="000000"/>
          <w:kern w:val="0"/>
          <w:sz w:val="32"/>
          <w:szCs w:val="32"/>
        </w:rPr>
        <w:t>年部门预算情况说明</w:t>
      </w:r>
      <w:r>
        <w:rPr>
          <w:rFonts w:ascii="黑体" w:hAnsi="宋体" w:eastAsia="黑体" w:cs="黑体"/>
          <w:color w:val="000000"/>
          <w:kern w:val="0"/>
          <w:sz w:val="32"/>
          <w:szCs w:val="32"/>
        </w:rPr>
        <w:t xml:space="preserve"> </w:t>
      </w:r>
    </w:p>
    <w:p>
      <w:pPr>
        <w:widowControl/>
        <w:spacing w:line="54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第四部分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名词解释</w:t>
      </w:r>
    </w:p>
    <w:p>
      <w:pPr>
        <w:widowControl/>
        <w:ind w:left="3120" w:hanging="3120" w:hangingChars="600"/>
        <w:jc w:val="both"/>
        <w:rPr>
          <w:color w:val="000000"/>
        </w:rPr>
      </w:pPr>
      <w:r>
        <w:rPr>
          <w:rFonts w:hint="eastAsia" w:ascii="方正小标宋简体" w:hAnsi="方正小标宋简体" w:eastAsia="方正小标宋简体" w:cs="方正小标宋简体"/>
          <w:color w:val="000000"/>
          <w:kern w:val="0"/>
          <w:sz w:val="52"/>
          <w:szCs w:val="52"/>
        </w:rPr>
        <w:t>第一部分</w:t>
      </w:r>
      <w:r>
        <w:rPr>
          <w:rFonts w:hint="eastAsia" w:ascii="方正小标宋简体" w:hAnsi="方正小标宋简体" w:eastAsia="方正小标宋简体" w:cs="方正小标宋简体"/>
          <w:color w:val="000000"/>
          <w:kern w:val="0"/>
          <w:sz w:val="52"/>
          <w:szCs w:val="52"/>
          <w:lang w:val="en-US" w:eastAsia="zh-CN"/>
        </w:rPr>
        <w:t xml:space="preserve"> </w:t>
      </w:r>
      <w:r>
        <w:rPr>
          <w:rFonts w:hint="eastAsia" w:ascii="方正小标宋简体" w:hAnsi="方正小标宋简体" w:eastAsia="方正小标宋简体" w:cs="方正小标宋简体"/>
          <w:color w:val="000000"/>
          <w:kern w:val="0"/>
          <w:sz w:val="44"/>
          <w:szCs w:val="44"/>
          <w:lang w:eastAsia="zh-CN"/>
        </w:rPr>
        <w:t>宣汉县公共资源交易服务中心</w:t>
      </w:r>
      <w:r>
        <w:rPr>
          <w:rFonts w:hint="eastAsia" w:ascii="方正小标宋简体" w:hAnsi="方正小标宋简体" w:eastAsia="方正小标宋简体" w:cs="方正小标宋简体"/>
          <w:color w:val="000000"/>
          <w:kern w:val="0"/>
          <w:sz w:val="52"/>
          <w:szCs w:val="52"/>
        </w:rPr>
        <w:t>概</w:t>
      </w:r>
      <w:r>
        <w:rPr>
          <w:rFonts w:hint="eastAsia" w:ascii="方正小标宋简体" w:hAnsi="方正小标宋简体" w:eastAsia="方正小标宋简体" w:cs="方正小标宋简体"/>
          <w:color w:val="000000"/>
          <w:kern w:val="0"/>
          <w:sz w:val="52"/>
          <w:szCs w:val="52"/>
          <w:lang w:val="en-US" w:eastAsia="zh-CN"/>
        </w:rPr>
        <w:t xml:space="preserve">  </w:t>
      </w:r>
      <w:r>
        <w:rPr>
          <w:rFonts w:hint="eastAsia" w:ascii="方正小标宋简体" w:hAnsi="方正小标宋简体" w:eastAsia="方正小标宋简体" w:cs="方正小标宋简体"/>
          <w:color w:val="000000"/>
          <w:kern w:val="0"/>
          <w:sz w:val="52"/>
          <w:szCs w:val="52"/>
        </w:rPr>
        <w:t>况</w:t>
      </w:r>
    </w:p>
    <w:p>
      <w:pPr>
        <w:widowControl/>
        <w:spacing w:line="600" w:lineRule="exact"/>
        <w:ind w:firstLine="640" w:firstLineChars="200"/>
        <w:jc w:val="left"/>
        <w:rPr>
          <w:color w:val="000000"/>
          <w:sz w:val="32"/>
          <w:szCs w:val="32"/>
        </w:rPr>
      </w:pPr>
      <w:r>
        <w:rPr>
          <w:rFonts w:hint="eastAsia" w:ascii="黑体" w:hAnsi="宋体" w:eastAsia="黑体" w:cs="黑体"/>
          <w:color w:val="000000"/>
          <w:kern w:val="0"/>
          <w:sz w:val="32"/>
          <w:szCs w:val="32"/>
        </w:rPr>
        <w:t>一、基本职能及主要工作</w:t>
      </w:r>
    </w:p>
    <w:p>
      <w:pPr>
        <w:widowControl/>
        <w:spacing w:line="60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eastAsia="zh-CN"/>
        </w:rPr>
        <w:t>宣汉县公共资源交易服务中心</w:t>
      </w:r>
      <w:r>
        <w:rPr>
          <w:rFonts w:hint="eastAsia" w:ascii="楷体_GB2312" w:hAnsi="楷体_GB2312" w:eastAsia="楷体_GB2312" w:cs="楷体_GB2312"/>
          <w:b/>
          <w:bCs/>
          <w:color w:val="000000"/>
          <w:kern w:val="0"/>
          <w:sz w:val="32"/>
          <w:szCs w:val="32"/>
        </w:rPr>
        <w:t>职能简介</w:t>
      </w:r>
    </w:p>
    <w:p>
      <w:pPr>
        <w:widowControl/>
        <w:spacing w:line="600" w:lineRule="exact"/>
        <w:ind w:firstLine="560" w:firstLineChars="200"/>
        <w:jc w:val="left"/>
        <w:rPr>
          <w:rFonts w:ascii="Times New Roman" w:hAnsi="Times New Roman" w:eastAsia="黑体"/>
          <w:color w:val="000000" w:themeColor="text1"/>
          <w:kern w:val="0"/>
          <w:sz w:val="32"/>
          <w:szCs w:val="32"/>
          <w:lang w:bidi="ar"/>
          <w14:textFill>
            <w14:solidFill>
              <w14:schemeClr w14:val="tx1"/>
            </w14:solidFill>
          </w14:textFill>
        </w:rPr>
      </w:pPr>
      <w:r>
        <w:rPr>
          <w:rFonts w:ascii="仿宋_GB2312" w:eastAsia="仿宋_GB2312"/>
          <w:sz w:val="28"/>
          <w:szCs w:val="28"/>
        </w:rPr>
        <w:t>主要承担政府采购</w:t>
      </w:r>
      <w:r>
        <w:rPr>
          <w:rFonts w:hint="eastAsia" w:ascii="仿宋_GB2312" w:eastAsia="仿宋_GB2312"/>
          <w:sz w:val="28"/>
          <w:szCs w:val="28"/>
        </w:rPr>
        <w:t>货物与服务</w:t>
      </w:r>
      <w:r>
        <w:rPr>
          <w:rFonts w:ascii="仿宋_GB2312" w:eastAsia="仿宋_GB2312"/>
          <w:sz w:val="28"/>
          <w:szCs w:val="28"/>
        </w:rPr>
        <w:t>、</w:t>
      </w:r>
      <w:r>
        <w:rPr>
          <w:rFonts w:hint="eastAsia" w:ascii="仿宋_GB2312" w:eastAsia="仿宋_GB2312"/>
          <w:sz w:val="28"/>
          <w:szCs w:val="28"/>
        </w:rPr>
        <w:t>政府采购工程、</w:t>
      </w:r>
      <w:r>
        <w:rPr>
          <w:rFonts w:ascii="仿宋_GB2312" w:eastAsia="仿宋_GB2312"/>
          <w:sz w:val="28"/>
          <w:szCs w:val="28"/>
        </w:rPr>
        <w:t>土地矿权交易、国有产权交易、</w:t>
      </w:r>
      <w:r>
        <w:rPr>
          <w:rFonts w:hint="eastAsia" w:ascii="仿宋_GB2312" w:eastAsia="仿宋_GB2312"/>
          <w:sz w:val="28"/>
          <w:szCs w:val="28"/>
        </w:rPr>
        <w:t>中介超市服务、</w:t>
      </w:r>
      <w:r>
        <w:rPr>
          <w:rFonts w:ascii="仿宋_GB2312" w:eastAsia="仿宋_GB2312"/>
          <w:sz w:val="28"/>
          <w:szCs w:val="28"/>
        </w:rPr>
        <w:t>农村产权交易以及其他应进场的公共交易活动的现场服务和管理工作</w:t>
      </w:r>
      <w:r>
        <w:rPr>
          <w:rFonts w:hint="eastAsia" w:ascii="仿宋_GB2312" w:eastAsia="仿宋_GB2312"/>
          <w:sz w:val="28"/>
          <w:szCs w:val="28"/>
        </w:rPr>
        <w:t>，完成县委交办的其他工作任务</w:t>
      </w:r>
      <w:r>
        <w:rPr>
          <w:rFonts w:hint="eastAsia" w:ascii="Times New Roman" w:hAnsi="Times New Roman" w:eastAsia="黑体"/>
          <w:color w:val="000000" w:themeColor="text1"/>
          <w:kern w:val="0"/>
          <w:sz w:val="32"/>
          <w:szCs w:val="32"/>
          <w:lang w:bidi="ar"/>
          <w14:textFill>
            <w14:solidFill>
              <w14:schemeClr w14:val="tx1"/>
            </w14:solidFill>
          </w14:textFill>
        </w:rPr>
        <w:t>。</w:t>
      </w:r>
    </w:p>
    <w:p>
      <w:pPr>
        <w:widowControl/>
        <w:spacing w:line="600" w:lineRule="exact"/>
        <w:ind w:firstLine="643" w:firstLineChars="200"/>
        <w:jc w:val="left"/>
        <w:rPr>
          <w:rFonts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w:t>
      </w:r>
      <w:r>
        <w:rPr>
          <w:rFonts w:hint="eastAsia" w:ascii="楷体_GB2312" w:hAnsi="楷体_GB2312" w:eastAsia="楷体_GB2312" w:cs="楷体_GB2312"/>
          <w:b/>
          <w:bCs/>
          <w:color w:val="000000"/>
          <w:kern w:val="0"/>
          <w:sz w:val="32"/>
          <w:szCs w:val="32"/>
          <w:lang w:eastAsia="zh-CN"/>
        </w:rPr>
        <w:t>宣汉县公共资源交易服务中心</w:t>
      </w:r>
      <w:r>
        <w:rPr>
          <w:rFonts w:ascii="楷体_GB2312" w:hAnsi="楷体_GB2312" w:eastAsia="楷体_GB2312" w:cs="楷体_GB2312"/>
          <w:b/>
          <w:bCs/>
          <w:color w:val="000000"/>
          <w:kern w:val="0"/>
          <w:sz w:val="32"/>
          <w:szCs w:val="32"/>
        </w:rPr>
        <w:t>202</w:t>
      </w:r>
      <w:r>
        <w:rPr>
          <w:rFonts w:hint="eastAsia" w:ascii="楷体_GB2312" w:hAnsi="楷体_GB2312" w:eastAsia="楷体_GB2312" w:cs="楷体_GB2312"/>
          <w:b/>
          <w:bCs/>
          <w:color w:val="000000"/>
          <w:kern w:val="0"/>
          <w:sz w:val="32"/>
          <w:szCs w:val="32"/>
          <w:lang w:val="en-US" w:eastAsia="zh-CN"/>
        </w:rPr>
        <w:t>3</w:t>
      </w:r>
      <w:r>
        <w:rPr>
          <w:rFonts w:hint="eastAsia" w:ascii="楷体_GB2312" w:hAnsi="楷体_GB2312" w:eastAsia="楷体_GB2312" w:cs="楷体_GB2312"/>
          <w:b/>
          <w:bCs/>
          <w:color w:val="000000"/>
          <w:kern w:val="0"/>
          <w:sz w:val="32"/>
          <w:szCs w:val="32"/>
        </w:rPr>
        <w:t>年重点工作</w:t>
      </w:r>
    </w:p>
    <w:p>
      <w:pPr>
        <w:spacing w:line="579"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一是不断优化公共资源交易平台建设。</w:t>
      </w:r>
      <w:r>
        <w:rPr>
          <w:rFonts w:ascii="Times New Roman" w:hAnsi="Times New Roman" w:eastAsia="仿宋_GB2312"/>
          <w:sz w:val="32"/>
          <w:szCs w:val="32"/>
        </w:rPr>
        <w:t>进一步优化公共资源各个交易环节的办理时限，办理流程，压缩内部审批时限，提高工作效率，助力公共资源交易全流程电子化纵深推进；推进公共资源电子交易平台、网上中介超市与一体化平台的对接工作，拓宽中介超市的服务项目，优化中介超市平台功能，确保全县公共资源交易“一网通办”能力不断延伸。</w:t>
      </w:r>
    </w:p>
    <w:p>
      <w:pPr>
        <w:spacing w:line="579"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二是开展政府集中采购机构标准化建设。</w:t>
      </w:r>
      <w:r>
        <w:rPr>
          <w:rFonts w:ascii="Times New Roman" w:hAnsi="Times New Roman" w:eastAsia="仿宋_GB2312"/>
          <w:sz w:val="32"/>
          <w:szCs w:val="32"/>
        </w:rPr>
        <w:t>全面推进</w:t>
      </w:r>
      <w:r>
        <w:rPr>
          <w:rFonts w:hint="eastAsia" w:ascii="Times New Roman" w:hAnsi="Times New Roman" w:eastAsia="仿宋_GB2312"/>
          <w:sz w:val="32"/>
          <w:szCs w:val="32"/>
        </w:rPr>
        <w:t>全省</w:t>
      </w:r>
      <w:r>
        <w:rPr>
          <w:rFonts w:ascii="Times New Roman" w:hAnsi="Times New Roman" w:eastAsia="仿宋_GB2312"/>
          <w:sz w:val="32"/>
          <w:szCs w:val="32"/>
        </w:rPr>
        <w:t>集中采购机构标准化建设，以完善运行模式，规范采购行为，固化业务流程，增强服务意识，提高工作效率为主线，实现政府采购标准化、规范化和制度化，不断提高政府采购服务水平，推进政府采购工作规范、高效、公正、廉洁、有序开展。</w:t>
      </w:r>
    </w:p>
    <w:p>
      <w:pPr>
        <w:spacing w:line="579"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三是持续深化招投标领域突出问题系统治理。</w:t>
      </w:r>
      <w:r>
        <w:rPr>
          <w:rFonts w:ascii="Times New Roman" w:hAnsi="Times New Roman" w:eastAsia="仿宋_GB2312"/>
          <w:sz w:val="32"/>
          <w:szCs w:val="32"/>
        </w:rPr>
        <w:t>加快推进“不见面开标”、远程异地评标等重点工作，加强评审专家联合惩戒和代理机构进场管理，助力招投标领域突出问题系统治理纵深开展。</w:t>
      </w:r>
    </w:p>
    <w:p>
      <w:pPr>
        <w:spacing w:line="579" w:lineRule="exact"/>
        <w:ind w:firstLine="640" w:firstLineChars="200"/>
        <w:jc w:val="left"/>
        <w:rPr>
          <w:rFonts w:ascii="Times New Roman" w:hAnsi="Times New Roman" w:eastAsia="仿宋_GB2312"/>
          <w:color w:val="000000"/>
          <w:sz w:val="32"/>
          <w:szCs w:val="32"/>
          <w:shd w:val="clear" w:color="auto" w:fill="FFFFFF"/>
        </w:rPr>
      </w:pPr>
      <w:r>
        <w:rPr>
          <w:rFonts w:ascii="Times New Roman" w:hAnsi="Times New Roman" w:eastAsia="楷体_GB2312"/>
          <w:bCs/>
          <w:sz w:val="32"/>
          <w:szCs w:val="32"/>
        </w:rPr>
        <w:t>四是高效推行全流程电子化交易。</w:t>
      </w:r>
      <w:r>
        <w:rPr>
          <w:rFonts w:ascii="Times New Roman" w:hAnsi="Times New Roman" w:eastAsia="仿宋_GB2312"/>
          <w:color w:val="000000"/>
          <w:sz w:val="32"/>
          <w:szCs w:val="32"/>
          <w:shd w:val="clear" w:color="auto" w:fill="FFFFFF"/>
        </w:rPr>
        <w:t>一是以市交易中心为旗帜标杆，主动汇报，在全流程电子化进程上亦步亦趋，有效对接。二是积极推行异地远程评标工作。三是积极探索土地出让在线受理、资格审查电子化程序，实现更高效更科学的国有土地出让全流程电子化交易。四是全面做好工程建设比选项目、乡镇集采目录范围内政府采购项目的服务保障工作。</w:t>
      </w:r>
    </w:p>
    <w:p>
      <w:pPr>
        <w:spacing w:line="579" w:lineRule="exact"/>
        <w:ind w:firstLine="640" w:firstLineChars="200"/>
        <w:jc w:val="left"/>
        <w:rPr>
          <w:rFonts w:ascii="Times New Roman" w:hAnsi="Times New Roman" w:eastAsia="仿宋_GB2312"/>
          <w:color w:val="000000"/>
          <w:sz w:val="32"/>
          <w:szCs w:val="32"/>
          <w:shd w:val="clear" w:color="auto" w:fill="FFFFFF"/>
        </w:rPr>
      </w:pPr>
      <w:r>
        <w:rPr>
          <w:rFonts w:ascii="Times New Roman" w:hAnsi="Times New Roman" w:eastAsia="楷体_GB2312"/>
          <w:bCs/>
          <w:sz w:val="32"/>
          <w:szCs w:val="32"/>
        </w:rPr>
        <w:t>五是持续保证中介超市规范运行。</w:t>
      </w:r>
      <w:r>
        <w:rPr>
          <w:rFonts w:ascii="Times New Roman" w:hAnsi="Times New Roman" w:eastAsia="仿宋_GB2312"/>
          <w:color w:val="000000"/>
          <w:sz w:val="32"/>
          <w:szCs w:val="32"/>
          <w:shd w:val="clear" w:color="auto" w:fill="FFFFFF"/>
        </w:rPr>
        <w:t>一是推进力度再增强。目前，</w:t>
      </w:r>
      <w:r>
        <w:rPr>
          <w:rFonts w:ascii="Times New Roman" w:hAnsi="Times New Roman" w:eastAsia="楷体_GB2312"/>
          <w:bCs/>
          <w:sz w:val="32"/>
          <w:szCs w:val="32"/>
        </w:rPr>
        <w:t>网上</w:t>
      </w:r>
      <w:r>
        <w:rPr>
          <w:rFonts w:ascii="Times New Roman" w:hAnsi="Times New Roman" w:eastAsia="仿宋_GB2312"/>
          <w:color w:val="000000"/>
          <w:sz w:val="32"/>
          <w:szCs w:val="32"/>
          <w:shd w:val="clear" w:color="auto" w:fill="FFFFFF"/>
        </w:rPr>
        <w:t>中介超市运行平稳，但是部分主管部门审核入库速度较慢、主动性不强，我们将组织召开推进会议，完善中介服务网上超市管理制度和信用评价体系。二是服务流程再细化。我们将进一步细化流程，取长补短，增强服务质效，提高办事效率。三是平台影响再扩大。我们将加强汇报，积极沟通，扩大宣传面，提高知晓度，增强服务面。四是业务培训再强化。我们将组织开展业务培训和现场观摩，确保业主单位都能用都会用、中介机构积极参与主动服务。</w:t>
      </w:r>
    </w:p>
    <w:p>
      <w:pPr>
        <w:spacing w:line="579" w:lineRule="exact"/>
        <w:ind w:firstLine="640" w:firstLineChars="200"/>
        <w:jc w:val="left"/>
        <w:rPr>
          <w:rFonts w:ascii="Times New Roman" w:hAnsi="Times New Roman" w:eastAsia="仿宋_GB2312"/>
          <w:color w:val="000000"/>
          <w:sz w:val="32"/>
          <w:szCs w:val="32"/>
          <w:shd w:val="clear" w:color="auto" w:fill="FFFFFF"/>
        </w:rPr>
      </w:pPr>
      <w:r>
        <w:rPr>
          <w:rFonts w:ascii="Times New Roman" w:hAnsi="Times New Roman" w:eastAsia="楷体_GB2312"/>
          <w:bCs/>
          <w:sz w:val="32"/>
          <w:szCs w:val="32"/>
        </w:rPr>
        <w:t>六是全力推动农村产权交易。</w:t>
      </w:r>
      <w:r>
        <w:rPr>
          <w:rFonts w:ascii="Times New Roman" w:hAnsi="Times New Roman" w:eastAsia="仿宋_GB2312"/>
          <w:color w:val="000000"/>
          <w:sz w:val="32"/>
          <w:szCs w:val="32"/>
          <w:shd w:val="clear" w:color="auto" w:fill="FFFFFF"/>
        </w:rPr>
        <w:t>一是进一步健全管理机制。建立健全领导机制、责任机制、考核机制，强化组织领导、部门协作、工作保障、检查督导等措施，构建起“政府引导、集中交易”的良好格局。二是进一步优化交易平台。建立完善功能齐全、规范运行的农村产权交易服务体系，形成“整合交易平台、集中组织交易、乡村宣传初核、社会支持配合”等农村产权交易运行格局。三是进一步强化宣传培训。加强农村产权交易业务培训，特别要开展乡镇、村社干部和专合组织及产业能手宣传培训，采取多种方式加大农村产权交易宣传推介。促使农村产权由“沉睡资源”变“流动资本”，激发农村发展活力，助推乡村振兴。</w:t>
      </w:r>
    </w:p>
    <w:p>
      <w:pPr>
        <w:widowControl/>
        <w:spacing w:line="600" w:lineRule="exact"/>
        <w:ind w:firstLine="640" w:firstLineChars="200"/>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二、部门预算单位构成</w:t>
      </w:r>
    </w:p>
    <w:p>
      <w:pPr>
        <w:pStyle w:val="5"/>
        <w:spacing w:line="520" w:lineRule="exact"/>
        <w:ind w:firstLine="570"/>
        <w:rPr>
          <w:rFonts w:ascii="仿宋_GB2312" w:hAnsi="仿宋_GB2312" w:eastAsia="仿宋_GB2312" w:cs="仿宋_GB2312"/>
          <w:sz w:val="32"/>
          <w:szCs w:val="32"/>
        </w:rPr>
      </w:pPr>
      <w:r>
        <w:rPr>
          <w:rFonts w:ascii="仿宋_GB2312" w:eastAsia="仿宋_GB2312"/>
          <w:sz w:val="28"/>
          <w:szCs w:val="28"/>
        </w:rPr>
        <w:t>宣汉县公共资源交易服务中心成立于2013年6月，核定人员编制</w:t>
      </w:r>
      <w:r>
        <w:rPr>
          <w:rFonts w:hint="eastAsia" w:ascii="仿宋_GB2312" w:eastAsia="仿宋_GB2312"/>
          <w:sz w:val="28"/>
          <w:szCs w:val="28"/>
        </w:rPr>
        <w:t>21</w:t>
      </w:r>
      <w:r>
        <w:rPr>
          <w:rFonts w:ascii="仿宋_GB2312" w:eastAsia="仿宋_GB2312"/>
          <w:sz w:val="28"/>
          <w:szCs w:val="28"/>
        </w:rPr>
        <w:t>个，由原县政府采购中心、招标投标（比选）交易中心、土地矿权交易中心整合而成，是达州市最先成立的一个县级交易服务平台，属县政府正科级直属事业单位。</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spacing w:line="6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序号</w:t>
            </w:r>
          </w:p>
        </w:tc>
        <w:tc>
          <w:tcPr>
            <w:tcW w:w="6713" w:type="dxa"/>
          </w:tcPr>
          <w:p>
            <w:pPr>
              <w:widowControl/>
              <w:spacing w:line="600" w:lineRule="exact"/>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spacing w:line="600" w:lineRule="exact"/>
              <w:jc w:val="center"/>
              <w:rPr>
                <w:rFonts w:ascii="仿宋" w:hAnsi="仿宋" w:eastAsia="仿宋" w:cs="仿宋"/>
                <w:color w:val="333333"/>
                <w:kern w:val="0"/>
                <w:sz w:val="31"/>
                <w:szCs w:val="31"/>
              </w:rPr>
            </w:pPr>
            <w:r>
              <w:rPr>
                <w:rFonts w:ascii="Times New Roman" w:hAnsi="Times New Roman" w:eastAsia="仿宋"/>
                <w:color w:val="333333"/>
                <w:kern w:val="0"/>
                <w:sz w:val="32"/>
                <w:szCs w:val="32"/>
              </w:rPr>
              <w:t>1</w:t>
            </w:r>
          </w:p>
        </w:tc>
        <w:tc>
          <w:tcPr>
            <w:tcW w:w="6713" w:type="dxa"/>
          </w:tcPr>
          <w:p>
            <w:pPr>
              <w:widowControl/>
              <w:spacing w:line="600" w:lineRule="exact"/>
              <w:jc w:val="left"/>
              <w:rPr>
                <w:rFonts w:hint="eastAsia" w:ascii="仿宋" w:hAnsi="仿宋" w:eastAsia="仿宋" w:cs="仿宋"/>
                <w:color w:val="333333"/>
                <w:kern w:val="0"/>
                <w:sz w:val="31"/>
                <w:szCs w:val="31"/>
                <w:lang w:eastAsia="zh-CN"/>
              </w:rPr>
            </w:pPr>
            <w:r>
              <w:rPr>
                <w:rFonts w:hint="eastAsia" w:ascii="仿宋" w:hAnsi="仿宋" w:eastAsia="仿宋" w:cs="仿宋"/>
                <w:color w:val="333333"/>
                <w:kern w:val="0"/>
                <w:sz w:val="31"/>
                <w:szCs w:val="31"/>
                <w:lang w:eastAsia="zh-CN"/>
              </w:rPr>
              <w:t>宣汉县公共资源交易服务中心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spacing w:line="600" w:lineRule="exact"/>
              <w:jc w:val="center"/>
              <w:rPr>
                <w:rFonts w:ascii="仿宋" w:hAnsi="仿宋" w:eastAsia="仿宋" w:cs="仿宋"/>
                <w:color w:val="333333"/>
                <w:kern w:val="0"/>
                <w:sz w:val="31"/>
                <w:szCs w:val="31"/>
              </w:rPr>
            </w:pPr>
            <w:r>
              <w:rPr>
                <w:rFonts w:ascii="Times New Roman" w:hAnsi="Times New Roman" w:eastAsia="仿宋"/>
                <w:color w:val="333333"/>
                <w:kern w:val="0"/>
                <w:sz w:val="32"/>
                <w:szCs w:val="32"/>
              </w:rPr>
              <w:t>2</w:t>
            </w:r>
          </w:p>
        </w:tc>
        <w:tc>
          <w:tcPr>
            <w:tcW w:w="6713" w:type="dxa"/>
          </w:tcPr>
          <w:p>
            <w:pPr>
              <w:widowControl/>
              <w:spacing w:line="600" w:lineRule="exact"/>
              <w:jc w:val="left"/>
              <w:rPr>
                <w:rFonts w:ascii="仿宋" w:hAnsi="仿宋" w:eastAsia="仿宋" w:cs="仿宋"/>
                <w:color w:val="333333"/>
                <w:kern w:val="0"/>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widowControl/>
              <w:spacing w:line="600" w:lineRule="exact"/>
              <w:jc w:val="center"/>
              <w:rPr>
                <w:rFonts w:ascii="仿宋" w:hAnsi="仿宋" w:eastAsia="仿宋" w:cs="仿宋"/>
                <w:color w:val="333333"/>
                <w:kern w:val="0"/>
                <w:sz w:val="31"/>
                <w:szCs w:val="31"/>
              </w:rPr>
            </w:pPr>
            <w:r>
              <w:rPr>
                <w:rFonts w:ascii="Times New Roman" w:hAnsi="Times New Roman" w:eastAsia="仿宋"/>
                <w:color w:val="333333"/>
                <w:kern w:val="0"/>
                <w:sz w:val="32"/>
                <w:szCs w:val="32"/>
              </w:rPr>
              <w:t>3</w:t>
            </w:r>
          </w:p>
        </w:tc>
        <w:tc>
          <w:tcPr>
            <w:tcW w:w="6713" w:type="dxa"/>
          </w:tcPr>
          <w:p>
            <w:pPr>
              <w:widowControl/>
              <w:spacing w:line="600" w:lineRule="exact"/>
              <w:jc w:val="left"/>
              <w:rPr>
                <w:rFonts w:ascii="仿宋" w:hAnsi="仿宋" w:eastAsia="仿宋" w:cs="仿宋"/>
                <w:color w:val="333333"/>
                <w:kern w:val="0"/>
                <w:sz w:val="31"/>
                <w:szCs w:val="31"/>
              </w:rPr>
            </w:pPr>
          </w:p>
        </w:tc>
      </w:tr>
    </w:tbl>
    <w:p>
      <w:pPr>
        <w:widowControl/>
        <w:spacing w:line="600" w:lineRule="exact"/>
        <w:jc w:val="left"/>
        <w:rPr>
          <w:rFonts w:ascii="仿宋" w:hAnsi="仿宋" w:eastAsia="仿宋" w:cs="仿宋"/>
          <w:color w:val="333333"/>
          <w:kern w:val="0"/>
          <w:sz w:val="31"/>
          <w:szCs w:val="31"/>
        </w:rPr>
      </w:pPr>
    </w:p>
    <w:p>
      <w:pPr>
        <w:widowControl/>
        <w:ind w:left="1560" w:hanging="1560" w:hangingChars="300"/>
        <w:jc w:val="both"/>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kern w:val="0"/>
          <w:sz w:val="52"/>
          <w:szCs w:val="52"/>
        </w:rPr>
        <w:t>第二部分</w:t>
      </w:r>
      <w:r>
        <w:rPr>
          <w:rFonts w:ascii="方正小标宋简体" w:hAnsi="方正小标宋简体" w:eastAsia="方正小标宋简体" w:cs="方正小标宋简体"/>
          <w:color w:val="000000"/>
          <w:kern w:val="0"/>
          <w:sz w:val="52"/>
          <w:szCs w:val="52"/>
        </w:rPr>
        <w:t xml:space="preserve"> </w:t>
      </w:r>
      <w:r>
        <w:rPr>
          <w:rFonts w:hint="eastAsia" w:ascii="方正小标宋简体" w:hAnsi="方正小标宋简体" w:eastAsia="方正小标宋简体" w:cs="方正小标宋简体"/>
          <w:color w:val="000000"/>
          <w:kern w:val="0"/>
          <w:sz w:val="44"/>
          <w:szCs w:val="44"/>
          <w:lang w:eastAsia="zh-CN"/>
        </w:rPr>
        <w:t>宣汉县公共资源交易服务中心</w:t>
      </w:r>
      <w:r>
        <w:rPr>
          <w:rFonts w:ascii="方正小标宋简体" w:hAnsi="方正小标宋简体" w:eastAsia="方正小标宋简体" w:cs="方正小标宋简体"/>
          <w:color w:val="000000"/>
          <w:kern w:val="0"/>
          <w:sz w:val="52"/>
          <w:szCs w:val="52"/>
        </w:rPr>
        <w:t>202</w:t>
      </w:r>
      <w:r>
        <w:rPr>
          <w:rFonts w:hint="eastAsia" w:ascii="方正小标宋简体" w:hAnsi="方正小标宋简体" w:eastAsia="方正小标宋简体" w:cs="方正小标宋简体"/>
          <w:color w:val="000000"/>
          <w:kern w:val="0"/>
          <w:sz w:val="52"/>
          <w:szCs w:val="52"/>
          <w:lang w:val="en-US" w:eastAsia="zh-CN"/>
        </w:rPr>
        <w:t>3</w:t>
      </w:r>
      <w:r>
        <w:rPr>
          <w:rFonts w:hint="eastAsia" w:ascii="方正小标宋简体" w:hAnsi="方正小标宋简体" w:eastAsia="方正小标宋简体" w:cs="方正小标宋简体"/>
          <w:color w:val="000000"/>
          <w:kern w:val="0"/>
          <w:sz w:val="52"/>
          <w:szCs w:val="52"/>
        </w:rPr>
        <w:t>年部门预算表</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一、部门收支总表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二、部门收入总表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三、部门支出总表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四、财政拨款收支预算总表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五、财政拨款支出预算表（部门经济分类科目）</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六、一般公共预算支出预算表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七、一般公共预算基本支出预算表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八、一般公共预算项目支出预算表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九、一般公共预算“三公”经费支出预算表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十、政府性基金预算支出表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十一、政府性基金预算“三公”经费支出预算表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十二、国有资本经营预算支出表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十三、部门预算项目支出绩效目标表</w:t>
      </w:r>
      <w:r>
        <w:rPr>
          <w:rFonts w:ascii="仿宋_GB2312" w:hAnsi="仿宋_GB2312" w:eastAsia="仿宋_GB2312" w:cs="仿宋_GB2312"/>
          <w:color w:val="000000"/>
          <w:kern w:val="0"/>
          <w:sz w:val="32"/>
          <w:szCs w:val="32"/>
        </w:rPr>
        <w:t xml:space="preserve"> </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十四、部门整体支出绩效目标表</w:t>
      </w:r>
    </w:p>
    <w:p>
      <w:pPr>
        <w:widowControl/>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（详见附件：部门预算公开表）</w:t>
      </w:r>
    </w:p>
    <w:p>
      <w:pPr>
        <w:widowControl/>
        <w:spacing w:line="600" w:lineRule="exact"/>
        <w:jc w:val="left"/>
        <w:rPr>
          <w:rFonts w:ascii="仿宋" w:hAnsi="仿宋" w:eastAsia="仿宋" w:cs="仿宋"/>
          <w:color w:val="333333"/>
          <w:kern w:val="0"/>
          <w:sz w:val="31"/>
          <w:szCs w:val="31"/>
        </w:rPr>
      </w:pPr>
    </w:p>
    <w:p>
      <w:pPr>
        <w:widowControl/>
        <w:jc w:val="both"/>
        <w:rPr>
          <w:rFonts w:hint="eastAsia" w:ascii="方正小标宋简体" w:hAnsi="方正小标宋简体" w:eastAsia="方正小标宋简体" w:cs="方正小标宋简体"/>
          <w:color w:val="000000"/>
          <w:sz w:val="44"/>
          <w:szCs w:val="44"/>
          <w:highlight w:val="yellow"/>
          <w:lang w:eastAsia="zh-CN"/>
        </w:rPr>
      </w:pPr>
      <w:r>
        <w:rPr>
          <w:rFonts w:hint="eastAsia" w:ascii="方正小标宋简体" w:hAnsi="方正小标宋简体" w:eastAsia="方正小标宋简体" w:cs="方正小标宋简体"/>
          <w:color w:val="000000"/>
          <w:kern w:val="0"/>
          <w:sz w:val="52"/>
          <w:szCs w:val="52"/>
        </w:rPr>
        <w:t>第三部分</w:t>
      </w:r>
      <w:r>
        <w:rPr>
          <w:rFonts w:hint="eastAsia" w:ascii="方正小标宋简体" w:hAnsi="方正小标宋简体" w:eastAsia="方正小标宋简体" w:cs="方正小标宋简体"/>
          <w:color w:val="000000"/>
          <w:kern w:val="0"/>
          <w:sz w:val="44"/>
          <w:szCs w:val="44"/>
          <w:lang w:eastAsia="zh-CN"/>
        </w:rPr>
        <w:t>宣汉县公共资源有交易服务中心</w:t>
      </w:r>
    </w:p>
    <w:p>
      <w:pPr>
        <w:widowControl/>
        <w:jc w:val="center"/>
        <w:rPr>
          <w:rFonts w:ascii="方正小标宋简体" w:hAnsi="方正小标宋简体" w:eastAsia="方正小标宋简体" w:cs="方正小标宋简体"/>
          <w:color w:val="000000"/>
          <w:sz w:val="52"/>
          <w:szCs w:val="52"/>
        </w:rPr>
      </w:pPr>
      <w:r>
        <w:rPr>
          <w:rFonts w:ascii="方正小标宋简体" w:hAnsi="方正小标宋简体" w:eastAsia="方正小标宋简体" w:cs="方正小标宋简体"/>
          <w:color w:val="000000"/>
          <w:kern w:val="0"/>
          <w:sz w:val="52"/>
          <w:szCs w:val="52"/>
        </w:rPr>
        <w:t>202</w:t>
      </w:r>
      <w:r>
        <w:rPr>
          <w:rFonts w:hint="eastAsia" w:ascii="方正小标宋简体" w:hAnsi="方正小标宋简体" w:eastAsia="方正小标宋简体" w:cs="方正小标宋简体"/>
          <w:color w:val="000000"/>
          <w:kern w:val="0"/>
          <w:sz w:val="52"/>
          <w:szCs w:val="52"/>
          <w:lang w:val="en-US" w:eastAsia="zh-CN"/>
        </w:rPr>
        <w:t>3</w:t>
      </w:r>
      <w:r>
        <w:rPr>
          <w:rFonts w:hint="eastAsia" w:ascii="方正小标宋简体" w:hAnsi="方正小标宋简体" w:eastAsia="方正小标宋简体" w:cs="方正小标宋简体"/>
          <w:color w:val="000000"/>
          <w:kern w:val="0"/>
          <w:sz w:val="52"/>
          <w:szCs w:val="52"/>
        </w:rPr>
        <w:t>年部门预算情况说明</w:t>
      </w:r>
    </w:p>
    <w:p>
      <w:pPr>
        <w:widowControl/>
        <w:spacing w:line="60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一、收支预算情况说明</w:t>
      </w:r>
      <w:r>
        <w:rPr>
          <w:rFonts w:ascii="黑体" w:hAnsi="黑体" w:eastAsia="黑体" w:cs="黑体"/>
          <w:color w:val="000000"/>
          <w:kern w:val="0"/>
          <w:sz w:val="32"/>
          <w:szCs w:val="32"/>
        </w:rPr>
        <w:t xml:space="preserve"> </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宣汉县公共资源交易服务中心</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lang w:val="en-US" w:eastAsia="zh-CN"/>
        </w:rPr>
        <w:t>431.53万元</w:t>
      </w: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372.78万元、社会保障和就业支出27.89万元、卫生健康支出9.88万元、住房保障支出20.98万元。宣汉县公共资源交易服务中心</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万元，比</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322.59万元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108.94万元</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办公房屋租赁费用增加，人员经费绩效奖励纳入年初预算</w:t>
      </w:r>
      <w:r>
        <w:rPr>
          <w:rFonts w:hint="eastAsia" w:ascii="仿宋_GB2312" w:hAnsi="仿宋_GB2312" w:eastAsia="仿宋_GB2312" w:cs="仿宋_GB2312"/>
          <w:sz w:val="32"/>
          <w:szCs w:val="32"/>
        </w:rPr>
        <w:t>。</w:t>
      </w:r>
    </w:p>
    <w:p>
      <w:pPr>
        <w:spacing w:line="600" w:lineRule="exact"/>
        <w:ind w:firstLine="643" w:firstLineChars="200"/>
        <w:rPr>
          <w:rFonts w:ascii="Times New Roman" w:hAnsi="Times New Roman" w:eastAsia="仿宋_GB2312" w:cs="仿宋_GB2312"/>
          <w:b/>
          <w:bCs/>
          <w:sz w:val="32"/>
          <w:szCs w:val="32"/>
        </w:rPr>
      </w:pPr>
      <w:r>
        <w:rPr>
          <w:rFonts w:hint="eastAsia" w:ascii="楷体_GB2312" w:hAnsi="楷体_GB2312" w:eastAsia="楷体_GB2312" w:cs="楷体_GB2312"/>
          <w:b/>
          <w:bCs/>
          <w:sz w:val="32"/>
          <w:szCs w:val="32"/>
        </w:rPr>
        <w:t>（一）收入预算情况</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万元，其中：一般公共预算拨款收入</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253.44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178.09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年财政拨款收支预算总数</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万元，比</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年财政拨款收支预算总数</w:t>
      </w:r>
      <w:r>
        <w:rPr>
          <w:rFonts w:hint="eastAsia" w:ascii="仿宋_GB2312" w:hAnsi="仿宋_GB2312" w:eastAsia="仿宋_GB2312" w:cs="仿宋_GB2312"/>
          <w:sz w:val="32"/>
          <w:szCs w:val="32"/>
          <w:lang w:val="en-US" w:eastAsia="zh-CN"/>
        </w:rPr>
        <w:t>108.94</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办公房屋租赁费用增加，人员经费绩效奖励纳入年初预算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hint="eastAsia" w:ascii="仿宋_GB2312" w:hAnsi="仿宋_GB2312" w:eastAsia="仿宋_GB2312" w:cs="仿宋_GB2312"/>
          <w:sz w:val="32"/>
          <w:szCs w:val="32"/>
          <w:lang w:val="en-US" w:eastAsia="zh-CN"/>
        </w:rPr>
        <w:t>431.53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372.78万元、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27.89</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9.88</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20.98</w:t>
      </w:r>
      <w:r>
        <w:rPr>
          <w:rFonts w:hint="eastAsia" w:ascii="仿宋_GB2312" w:hAnsi="仿宋_GB2312" w:eastAsia="仿宋_GB2312" w:cs="仿宋_GB2312"/>
          <w:sz w:val="32"/>
          <w:szCs w:val="32"/>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三、一般公共预算当年拨款情况说明</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年一般公共预算当年拨款</w:t>
      </w:r>
      <w:r>
        <w:rPr>
          <w:rFonts w:hint="eastAsia" w:ascii="Times New Roman" w:hAnsi="Times New Roman" w:eastAsia="仿宋_GB2312" w:cs="仿宋_GB2312"/>
          <w:sz w:val="32"/>
          <w:szCs w:val="32"/>
          <w:lang w:val="en-US" w:eastAsia="zh-CN"/>
        </w:rPr>
        <w:t>431.53</w:t>
      </w:r>
      <w:r>
        <w:rPr>
          <w:rFonts w:hint="eastAsia" w:ascii="Times New Roman" w:hAnsi="Times New Roman" w:eastAsia="仿宋_GB2312" w:cs="仿宋_GB2312"/>
          <w:sz w:val="32"/>
          <w:szCs w:val="32"/>
        </w:rPr>
        <w:t>万元，比</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年预算数</w:t>
      </w:r>
      <w:r>
        <w:rPr>
          <w:rFonts w:hint="eastAsia" w:ascii="Times New Roman" w:hAnsi="Times New Roman" w:eastAsia="仿宋_GB2312" w:cs="仿宋_GB2312"/>
          <w:sz w:val="32"/>
          <w:szCs w:val="32"/>
          <w:lang w:val="en-US" w:eastAsia="zh-CN"/>
        </w:rPr>
        <w:t>322.59万元</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108.94</w:t>
      </w:r>
      <w:r>
        <w:rPr>
          <w:rFonts w:hint="eastAsia" w:ascii="Times New Roman" w:hAnsi="Times New Roman" w:eastAsia="仿宋_GB2312" w:cs="仿宋_GB2312"/>
          <w:sz w:val="32"/>
          <w:szCs w:val="32"/>
        </w:rPr>
        <w:t>万元，主要原因是</w:t>
      </w:r>
      <w:r>
        <w:rPr>
          <w:rFonts w:hint="eastAsia" w:ascii="仿宋_GB2312" w:hAnsi="仿宋_GB2312" w:eastAsia="仿宋_GB2312" w:cs="仿宋_GB2312"/>
          <w:sz w:val="32"/>
          <w:szCs w:val="32"/>
          <w:lang w:eastAsia="zh-CN"/>
        </w:rPr>
        <w:t>办公房屋租赁费用增加，人员经费绩效奖励纳入年初预算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一般公共服务支出</w:t>
      </w:r>
      <w:r>
        <w:rPr>
          <w:rFonts w:hint="eastAsia" w:ascii="Times New Roman" w:hAnsi="Times New Roman" w:eastAsia="仿宋_GB2312" w:cs="仿宋_GB2312"/>
          <w:sz w:val="32"/>
          <w:szCs w:val="32"/>
          <w:lang w:val="en-US" w:eastAsia="zh-CN"/>
        </w:rPr>
        <w:t>372.78万元</w:t>
      </w:r>
      <w:r>
        <w:rPr>
          <w:rFonts w:hint="eastAsia" w:ascii="Times New Roman" w:hAnsi="Times New Roman" w:eastAsia="仿宋_GB2312" w:cs="仿宋_GB2312"/>
          <w:sz w:val="32"/>
          <w:szCs w:val="32"/>
        </w:rPr>
        <w:t>，占</w:t>
      </w:r>
      <w:r>
        <w:rPr>
          <w:rFonts w:hint="eastAsia" w:ascii="Times New Roman" w:hAnsi="Times New Roman" w:eastAsia="仿宋_GB2312" w:cs="仿宋_GB2312"/>
          <w:sz w:val="32"/>
          <w:szCs w:val="32"/>
          <w:lang w:val="en-US" w:eastAsia="zh-CN"/>
        </w:rPr>
        <w:t>87</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；社会保障和就业支出</w:t>
      </w:r>
      <w:r>
        <w:rPr>
          <w:rFonts w:hint="eastAsia" w:ascii="Times New Roman" w:hAnsi="Times New Roman" w:eastAsia="仿宋_GB2312" w:cs="仿宋_GB2312"/>
          <w:sz w:val="32"/>
          <w:szCs w:val="32"/>
          <w:lang w:val="en-US" w:eastAsia="zh-CN"/>
        </w:rPr>
        <w:t>27.89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6</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9.88</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；住房保障支出</w:t>
      </w:r>
      <w:r>
        <w:rPr>
          <w:rFonts w:hint="eastAsia" w:ascii="Times New Roman" w:hAnsi="Times New Roman" w:eastAsia="仿宋_GB2312" w:cs="仿宋_GB2312"/>
          <w:sz w:val="32"/>
          <w:szCs w:val="32"/>
          <w:lang w:val="en-US" w:eastAsia="zh-CN"/>
        </w:rPr>
        <w:t>20.98</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5</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spacing w:line="579" w:lineRule="exact"/>
        <w:ind w:firstLine="640" w:firstLineChars="200"/>
        <w:rPr>
          <w:rFonts w:ascii="仿宋_GB2312" w:hAnsi="仿宋_GB2312" w:eastAsia="仿宋_GB2312" w:cs="仿宋_GB2312"/>
          <w:sz w:val="32"/>
          <w:szCs w:val="32"/>
          <w:highlight w:val="yellow"/>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一般公共服务支出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201</w:t>
      </w:r>
      <w:r>
        <w:rPr>
          <w:rFonts w:hint="eastAsia" w:ascii="Times New Roman" w:hAnsi="Times New Roman" w:eastAsia="仿宋_GB2312" w:cs="仿宋_GB2312"/>
          <w:sz w:val="32"/>
          <w:szCs w:val="32"/>
        </w:rPr>
        <w:t>类）政府办公厅（室）及相关机构事务（</w:t>
      </w:r>
      <w:r>
        <w:rPr>
          <w:rFonts w:hint="eastAsia" w:ascii="Times New Roman" w:hAnsi="Times New Roman" w:eastAsia="仿宋_GB2312" w:cs="仿宋_GB2312"/>
          <w:sz w:val="32"/>
          <w:szCs w:val="32"/>
          <w:lang w:val="en-US" w:eastAsia="zh-CN"/>
        </w:rPr>
        <w:t>03</w:t>
      </w:r>
      <w:r>
        <w:rPr>
          <w:rFonts w:hint="eastAsia" w:ascii="Times New Roman" w:hAnsi="Times New Roman" w:eastAsia="仿宋_GB2312" w:cs="仿宋_GB2312"/>
          <w:sz w:val="32"/>
          <w:szCs w:val="32"/>
        </w:rPr>
        <w:t>款）事业运行（</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项）和其他政府办公厅（室）及相关机构事务支出（99项）</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372.78</w:t>
      </w:r>
      <w:r>
        <w:rPr>
          <w:rFonts w:hint="eastAsia" w:ascii="Times New Roman" w:hAnsi="Times New Roman" w:eastAsia="仿宋_GB2312" w:cs="仿宋_GB2312"/>
          <w:sz w:val="32"/>
          <w:szCs w:val="32"/>
        </w:rPr>
        <w:t>万元，主要用于机关单位正常运转的基本支出</w:t>
      </w:r>
      <w:r>
        <w:rPr>
          <w:rFonts w:hint="eastAsia" w:ascii="Times New Roman" w:hAnsi="Times New Roman" w:eastAsia="仿宋_GB2312" w:cs="仿宋_GB2312"/>
          <w:sz w:val="32"/>
          <w:szCs w:val="32"/>
          <w:lang w:eastAsia="zh-CN"/>
        </w:rPr>
        <w:t>、项目支出</w:t>
      </w:r>
      <w:r>
        <w:rPr>
          <w:rFonts w:hint="eastAsia" w:ascii="Times New Roman" w:hAnsi="Times New Roman" w:eastAsia="仿宋_GB2312" w:cs="仿宋_GB2312"/>
          <w:sz w:val="32"/>
          <w:szCs w:val="32"/>
        </w:rPr>
        <w:t>，包括基本工资、津贴补贴等人员经费以及办公费、印刷费、</w:t>
      </w:r>
      <w:r>
        <w:rPr>
          <w:rFonts w:hint="eastAsia" w:ascii="Times New Roman" w:hAnsi="Times New Roman" w:eastAsia="仿宋_GB2312" w:cs="仿宋_GB2312"/>
          <w:sz w:val="32"/>
          <w:szCs w:val="32"/>
          <w:lang w:eastAsia="zh-CN"/>
        </w:rPr>
        <w:t>邮电费、保安保洁人员工资、</w:t>
      </w:r>
      <w:r>
        <w:rPr>
          <w:rFonts w:hint="eastAsia" w:ascii="Times New Roman" w:hAnsi="Times New Roman" w:eastAsia="仿宋_GB2312" w:cs="仿宋_GB2312"/>
          <w:sz w:val="32"/>
          <w:szCs w:val="32"/>
        </w:rPr>
        <w:t>水电费</w:t>
      </w:r>
      <w:r>
        <w:rPr>
          <w:rFonts w:hint="eastAsia" w:ascii="Times New Roman" w:hAnsi="Times New Roman" w:eastAsia="仿宋_GB2312" w:cs="仿宋_GB2312"/>
          <w:sz w:val="32"/>
          <w:szCs w:val="32"/>
          <w:lang w:eastAsia="zh-CN"/>
        </w:rPr>
        <w:t>、差旅费、劳务费，房屋租赁费用，</w:t>
      </w:r>
      <w:r>
        <w:rPr>
          <w:rFonts w:hint="eastAsia" w:ascii="Times New Roman" w:hAnsi="Times New Roman" w:eastAsia="仿宋_GB2312" w:cs="仿宋_GB2312"/>
          <w:sz w:val="32"/>
          <w:szCs w:val="32"/>
        </w:rPr>
        <w:t>保障单位正常运转。</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社会保障和就业（</w:t>
      </w:r>
      <w:r>
        <w:rPr>
          <w:rFonts w:hint="eastAsia" w:ascii="Times New Roman" w:hAnsi="Times New Roman" w:eastAsia="仿宋_GB2312" w:cs="仿宋_GB2312"/>
          <w:sz w:val="32"/>
          <w:szCs w:val="32"/>
          <w:lang w:val="en-US" w:eastAsia="zh-CN"/>
        </w:rPr>
        <w:t>208</w:t>
      </w:r>
      <w:r>
        <w:rPr>
          <w:rFonts w:hint="eastAsia" w:ascii="Times New Roman" w:hAnsi="Times New Roman" w:eastAsia="仿宋_GB2312" w:cs="仿宋_GB2312"/>
          <w:sz w:val="32"/>
          <w:szCs w:val="32"/>
        </w:rPr>
        <w:t>类）行政事业单位养老支出（</w:t>
      </w:r>
      <w:r>
        <w:rPr>
          <w:rFonts w:hint="eastAsia" w:ascii="Times New Roman" w:hAnsi="Times New Roman" w:eastAsia="仿宋_GB2312" w:cs="仿宋_GB2312"/>
          <w:sz w:val="32"/>
          <w:szCs w:val="32"/>
          <w:lang w:val="en-US" w:eastAsia="zh-CN"/>
        </w:rPr>
        <w:t>05</w:t>
      </w:r>
      <w:r>
        <w:rPr>
          <w:rFonts w:hint="eastAsia" w:ascii="Times New Roman" w:hAnsi="Times New Roman" w:eastAsia="仿宋_GB2312" w:cs="仿宋_GB2312"/>
          <w:sz w:val="32"/>
          <w:szCs w:val="32"/>
        </w:rPr>
        <w:t>款）</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机关事业单位基本养老保险缴费支出（</w:t>
      </w:r>
      <w:r>
        <w:rPr>
          <w:rFonts w:hint="eastAsia" w:ascii="Times New Roman" w:hAnsi="Times New Roman" w:eastAsia="仿宋_GB2312" w:cs="仿宋_GB2312"/>
          <w:sz w:val="32"/>
          <w:szCs w:val="32"/>
          <w:lang w:val="en-US" w:eastAsia="zh-CN"/>
        </w:rPr>
        <w:t>05</w:t>
      </w:r>
      <w:r>
        <w:rPr>
          <w:rFonts w:hint="eastAsia" w:ascii="Times New Roman" w:hAnsi="Times New Roman" w:eastAsia="仿宋_GB2312" w:cs="仿宋_GB2312"/>
          <w:sz w:val="32"/>
          <w:szCs w:val="32"/>
        </w:rPr>
        <w:t>项）</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27.89</w:t>
      </w:r>
      <w:r>
        <w:rPr>
          <w:rFonts w:hint="eastAsia" w:ascii="Times New Roman" w:hAnsi="Times New Roman" w:eastAsia="仿宋_GB2312" w:cs="仿宋_GB2312"/>
          <w:sz w:val="32"/>
          <w:szCs w:val="32"/>
        </w:rPr>
        <w:t>万元，主要用于：实施养老保险制度由单位缴纳的基本养老保险支出。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卫生健康支出（210类）行政事业单位医疗（11款）事业单位医疗（02项）202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年预算数</w:t>
      </w:r>
      <w:r>
        <w:rPr>
          <w:rFonts w:hint="eastAsia" w:ascii="仿宋_GB2312" w:hAnsi="仿宋_GB2312" w:eastAsia="仿宋_GB2312" w:cs="仿宋_GB2312"/>
          <w:sz w:val="32"/>
          <w:szCs w:val="32"/>
          <w:lang w:val="en-US" w:eastAsia="zh-CN"/>
        </w:rPr>
        <w:t>9.88</w:t>
      </w:r>
      <w:r>
        <w:rPr>
          <w:rFonts w:hint="eastAsia" w:ascii="仿宋_GB2312" w:hAnsi="仿宋_GB2312" w:eastAsia="仿宋_GB2312" w:cs="仿宋_GB2312"/>
          <w:sz w:val="32"/>
          <w:szCs w:val="32"/>
        </w:rPr>
        <w:t>万元，</w:t>
      </w:r>
      <w:r>
        <w:rPr>
          <w:rFonts w:ascii="Times New Roman" w:hAnsi="Times New Roman" w:eastAsia="仿宋_GB2312" w:cs="仿宋_GB2312"/>
          <w:sz w:val="32"/>
          <w:szCs w:val="32"/>
        </w:rPr>
        <w:t>主要用于：</w:t>
      </w:r>
      <w:r>
        <w:rPr>
          <w:rFonts w:hint="eastAsia" w:ascii="Times New Roman" w:hAnsi="Times New Roman" w:eastAsia="仿宋_GB2312" w:cs="仿宋_GB2312"/>
          <w:sz w:val="32"/>
          <w:szCs w:val="32"/>
        </w:rPr>
        <w:t>单位</w:t>
      </w:r>
      <w:r>
        <w:rPr>
          <w:rFonts w:ascii="Times New Roman" w:hAnsi="Times New Roman" w:eastAsia="仿宋_GB2312" w:cs="仿宋_GB2312"/>
          <w:sz w:val="32"/>
          <w:szCs w:val="32"/>
        </w:rPr>
        <w:t>按规定为职工缴纳</w:t>
      </w:r>
      <w:r>
        <w:rPr>
          <w:rFonts w:hint="eastAsia" w:ascii="Times New Roman" w:hAnsi="Times New Roman" w:eastAsia="仿宋_GB2312" w:cs="仿宋_GB2312"/>
          <w:sz w:val="32"/>
          <w:szCs w:val="32"/>
        </w:rPr>
        <w:t>基本医疗保险和补充医疗保险</w:t>
      </w:r>
      <w:r>
        <w:rPr>
          <w:rFonts w:ascii="Times New Roman" w:hAnsi="Times New Roman" w:eastAsia="仿宋_GB2312" w:cs="仿宋_GB2312"/>
          <w:sz w:val="32"/>
          <w:szCs w:val="32"/>
        </w:rPr>
        <w:t>支出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住房保障（</w:t>
      </w:r>
      <w:r>
        <w:rPr>
          <w:rFonts w:hint="eastAsia" w:ascii="Times New Roman" w:hAnsi="Times New Roman" w:eastAsia="仿宋_GB2312" w:cs="仿宋_GB2312"/>
          <w:sz w:val="32"/>
          <w:szCs w:val="32"/>
          <w:lang w:val="en-US" w:eastAsia="zh-CN"/>
        </w:rPr>
        <w:t>221</w:t>
      </w:r>
      <w:r>
        <w:rPr>
          <w:rFonts w:hint="eastAsia" w:ascii="Times New Roman" w:hAnsi="Times New Roman" w:eastAsia="仿宋_GB2312" w:cs="仿宋_GB2312"/>
          <w:sz w:val="32"/>
          <w:szCs w:val="32"/>
        </w:rPr>
        <w:t>类）住房改革支出（</w:t>
      </w:r>
      <w:r>
        <w:rPr>
          <w:rFonts w:hint="eastAsia" w:ascii="Times New Roman" w:hAnsi="Times New Roman" w:eastAsia="仿宋_GB2312" w:cs="仿宋_GB2312"/>
          <w:sz w:val="32"/>
          <w:szCs w:val="32"/>
          <w:lang w:val="en-US" w:eastAsia="zh-CN"/>
        </w:rPr>
        <w:t>02</w:t>
      </w:r>
      <w:r>
        <w:rPr>
          <w:rFonts w:hint="eastAsia" w:ascii="Times New Roman" w:hAnsi="Times New Roman" w:eastAsia="仿宋_GB2312" w:cs="仿宋_GB2312"/>
          <w:sz w:val="32"/>
          <w:szCs w:val="32"/>
        </w:rPr>
        <w:t>款）住房公积金（</w:t>
      </w:r>
      <w:r>
        <w:rPr>
          <w:rFonts w:hint="eastAsia" w:ascii="Times New Roman" w:hAnsi="Times New Roman" w:eastAsia="仿宋_GB2312" w:cs="仿宋_GB2312"/>
          <w:sz w:val="32"/>
          <w:szCs w:val="32"/>
          <w:lang w:val="en-US" w:eastAsia="zh-CN"/>
        </w:rPr>
        <w:t>01</w:t>
      </w:r>
      <w:r>
        <w:rPr>
          <w:rFonts w:hint="eastAsia" w:ascii="Times New Roman" w:hAnsi="Times New Roman" w:eastAsia="仿宋_GB2312" w:cs="仿宋_GB2312"/>
          <w:sz w:val="32"/>
          <w:szCs w:val="32"/>
        </w:rPr>
        <w:t>项）</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20.98</w:t>
      </w:r>
      <w:r>
        <w:rPr>
          <w:rFonts w:hint="eastAsia" w:ascii="Times New Roman" w:hAnsi="Times New Roman" w:eastAsia="仿宋_GB2312" w:cs="仿宋_GB2312"/>
          <w:sz w:val="32"/>
          <w:szCs w:val="32"/>
        </w:rPr>
        <w:t>万元，主要用于：按规定为职工缴纳的住房公积金支出。</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四、一般公共预算基本支出情况说明</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年一般公共预算基本支出</w:t>
      </w:r>
      <w:r>
        <w:rPr>
          <w:rFonts w:hint="eastAsia" w:ascii="Times New Roman" w:hAnsi="Times New Roman" w:eastAsia="仿宋_GB2312" w:cs="仿宋_GB2312"/>
          <w:sz w:val="32"/>
          <w:szCs w:val="32"/>
          <w:lang w:val="en-US" w:eastAsia="zh-CN"/>
        </w:rPr>
        <w:t>253.44</w:t>
      </w:r>
      <w:r>
        <w:rPr>
          <w:rFonts w:hint="eastAsia" w:ascii="Times New Roman" w:hAnsi="Times New Roman" w:eastAsia="仿宋_GB2312" w:cs="仿宋_GB2312"/>
          <w:sz w:val="32"/>
          <w:szCs w:val="32"/>
        </w:rPr>
        <w:t>万元，其中：</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人员经费</w:t>
      </w:r>
      <w:r>
        <w:rPr>
          <w:rFonts w:hint="eastAsia" w:ascii="Times New Roman" w:hAnsi="Times New Roman" w:eastAsia="仿宋_GB2312" w:cs="仿宋_GB2312"/>
          <w:sz w:val="32"/>
          <w:szCs w:val="32"/>
          <w:lang w:val="en-US" w:eastAsia="zh-CN"/>
        </w:rPr>
        <w:t>235.42</w:t>
      </w:r>
      <w:r>
        <w:rPr>
          <w:rFonts w:hint="eastAsia" w:ascii="Times New Roman" w:hAnsi="Times New Roman" w:eastAsia="仿宋_GB2312" w:cs="仿宋_GB2312"/>
          <w:sz w:val="32"/>
          <w:szCs w:val="32"/>
        </w:rPr>
        <w:t>万元，主要包括：基本工资、津贴补贴、奖金、社会保险缴费、离休费、住房公积金、福利费、工会经费、其他交通费用等支出。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公用经费</w:t>
      </w:r>
      <w:r>
        <w:rPr>
          <w:rFonts w:hint="eastAsia" w:ascii="Times New Roman" w:hAnsi="Times New Roman" w:eastAsia="仿宋_GB2312" w:cs="仿宋_GB2312"/>
          <w:sz w:val="32"/>
          <w:szCs w:val="32"/>
          <w:lang w:val="en-US" w:eastAsia="zh-CN"/>
        </w:rPr>
        <w:t>18.02</w:t>
      </w:r>
      <w:r>
        <w:rPr>
          <w:rFonts w:hint="eastAsia" w:ascii="Times New Roman" w:hAnsi="Times New Roman" w:eastAsia="仿宋_GB2312" w:cs="仿宋_GB2312"/>
          <w:sz w:val="32"/>
          <w:szCs w:val="32"/>
        </w:rPr>
        <w:t>万元，主要包括：办公费、印刷费、水费、电费、邮电费、物业管理费、差旅费、会议费、培训费、公务接待费、劳务费、公务用车运行维护费等支出。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五、“三公”经费财政拨款预算安排情况说明</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经费财政拨款预算数</w:t>
      </w:r>
      <w:r>
        <w:rPr>
          <w:rFonts w:hint="eastAsia" w:ascii="Times New Roman" w:hAnsi="Times New Roman" w:eastAsia="仿宋_GB2312" w:cs="仿宋_GB2312"/>
          <w:sz w:val="32"/>
          <w:szCs w:val="32"/>
          <w:lang w:val="en-US" w:eastAsia="zh-CN"/>
        </w:rPr>
        <w:t>0.3</w:t>
      </w:r>
      <w:r>
        <w:rPr>
          <w:rFonts w:hint="eastAsia" w:ascii="Times New Roman" w:hAnsi="Times New Roman" w:eastAsia="仿宋_GB2312" w:cs="仿宋_GB2312"/>
          <w:sz w:val="32"/>
          <w:szCs w:val="32"/>
        </w:rPr>
        <w:t>万元，其中：因公出国（境）经费</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万元，公务接待费</w:t>
      </w:r>
      <w:r>
        <w:rPr>
          <w:rFonts w:hint="eastAsia" w:ascii="Times New Roman" w:hAnsi="Times New Roman" w:eastAsia="仿宋_GB2312" w:cs="仿宋_GB2312"/>
          <w:sz w:val="32"/>
          <w:szCs w:val="32"/>
          <w:lang w:val="en-US" w:eastAsia="zh-CN"/>
        </w:rPr>
        <w:t>0.3</w:t>
      </w:r>
      <w:r>
        <w:rPr>
          <w:rFonts w:hint="eastAsia" w:ascii="Times New Roman" w:hAnsi="Times New Roman" w:eastAsia="仿宋_GB2312" w:cs="仿宋_GB2312"/>
          <w:sz w:val="32"/>
          <w:szCs w:val="32"/>
        </w:rPr>
        <w:t>万元，公务用车购置及运行维护费</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w:t>
      </w:r>
    </w:p>
    <w:p>
      <w:pPr>
        <w:numPr>
          <w:ilvl w:val="0"/>
          <w:numId w:val="1"/>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因公出国（境）经费</w:t>
      </w:r>
      <w:r>
        <w:rPr>
          <w:rFonts w:hint="eastAsia" w:ascii="Times New Roman" w:hAnsi="Times New Roman" w:eastAsia="仿宋_GB2312" w:cs="仿宋_GB2312"/>
          <w:sz w:val="32"/>
          <w:szCs w:val="32"/>
          <w:lang w:eastAsia="zh-CN"/>
        </w:rPr>
        <w:t>无。</w:t>
      </w:r>
    </w:p>
    <w:p>
      <w:pPr>
        <w:spacing w:line="600" w:lineRule="exact"/>
        <w:ind w:firstLine="640" w:firstLineChars="200"/>
        <w:rPr>
          <w:rFonts w:ascii="仿宋_GB2312" w:hAnsi="仿宋_GB2312" w:eastAsia="仿宋_GB2312" w:cs="仿宋_GB2312"/>
          <w:sz w:val="32"/>
          <w:szCs w:val="32"/>
          <w:highlight w:val="yellow"/>
        </w:rPr>
      </w:pPr>
      <w:r>
        <w:rPr>
          <w:rFonts w:hint="eastAsia" w:ascii="Times New Roman" w:hAnsi="Times New Roman" w:eastAsia="仿宋_GB2312" w:cs="仿宋_GB2312"/>
          <w:sz w:val="32"/>
          <w:szCs w:val="32"/>
        </w:rPr>
        <w:t>（二）公务接待费与</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年预算</w:t>
      </w:r>
      <w:r>
        <w:rPr>
          <w:rFonts w:hint="eastAsia" w:ascii="Times New Roman" w:hAnsi="Times New Roman" w:eastAsia="仿宋_GB2312" w:cs="仿宋_GB2312"/>
          <w:sz w:val="32"/>
          <w:szCs w:val="32"/>
          <w:lang w:eastAsia="zh-CN"/>
        </w:rPr>
        <w:t>下降</w:t>
      </w:r>
      <w:r>
        <w:rPr>
          <w:rFonts w:hint="eastAsia" w:ascii="Times New Roman" w:hAnsi="Times New Roman" w:eastAsia="仿宋_GB2312" w:cs="仿宋_GB2312"/>
          <w:sz w:val="32"/>
          <w:szCs w:val="32"/>
          <w:lang w:val="en-US" w:eastAsia="zh-CN"/>
        </w:rPr>
        <w:t>0.7万元，</w:t>
      </w:r>
      <w:r>
        <w:rPr>
          <w:rFonts w:hint="eastAsia" w:ascii="Times New Roman" w:hAnsi="Times New Roman" w:eastAsia="仿宋_GB2312" w:cs="仿宋_GB2312"/>
          <w:sz w:val="32"/>
          <w:szCs w:val="32"/>
        </w:rPr>
        <w:t>主要原因是单位厉行节约，进一步严格控制公务接待范围和标准。</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年公务接待费计划用于执行接待考察调研、检查指导等公务活动开支的交通费、住宿费、用餐费等。</w:t>
      </w:r>
    </w:p>
    <w:p>
      <w:pPr>
        <w:numPr>
          <w:ilvl w:val="0"/>
          <w:numId w:val="1"/>
        </w:numPr>
        <w:spacing w:line="600" w:lineRule="exact"/>
        <w:ind w:left="0" w:leftChars="0" w:firstLine="640" w:firstLineChars="200"/>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rPr>
        <w:t>公务用车购置及运行维护费</w:t>
      </w:r>
      <w:r>
        <w:rPr>
          <w:rFonts w:hint="eastAsia" w:ascii="仿宋_GB2312" w:hAnsi="仿宋_GB2312" w:eastAsia="仿宋_GB2312" w:cs="仿宋_GB2312"/>
          <w:sz w:val="32"/>
          <w:szCs w:val="32"/>
          <w:lang w:eastAsia="zh-CN"/>
        </w:rPr>
        <w:t>无。</w:t>
      </w:r>
    </w:p>
    <w:p>
      <w:pPr>
        <w:numPr>
          <w:ilvl w:val="0"/>
          <w:numId w:val="0"/>
        </w:numPr>
        <w:spacing w:line="600" w:lineRule="exact"/>
        <w:ind w:left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单位现有公务用车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辆，其中：轿车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辆，执法执勤用车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w:t>
      </w:r>
      <w:r>
        <w:rPr>
          <w:rFonts w:hint="eastAsia" w:ascii="Times New Roman" w:hAnsi="Times New Roman" w:eastAsia="仿宋_GB2312" w:cs="仿宋_GB2312"/>
          <w:sz w:val="32"/>
          <w:szCs w:val="32"/>
          <w:lang w:eastAsia="zh-CN"/>
        </w:rPr>
        <w:t>。</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年未安排公务用车购置费。</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年安排公务用车运行维护费</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万元，用于公务用车燃油、过路（桥）、维修、保险等方面支出，主要保障单位日常工作开展。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六、政府性基金预算支出情况说明</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年没有使用政府性基金预算拨款安排的支出。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七、国有资本经营预算支出情况说明</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宣汉县公共资源交易服务中心</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年没有使用国有资本经营预算拨款安排的支出。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、其他重要事项的情况说明</w:t>
      </w:r>
    </w:p>
    <w:p>
      <w:pPr>
        <w:spacing w:line="600" w:lineRule="exact"/>
        <w:ind w:firstLine="643" w:firstLineChars="200"/>
        <w:rPr>
          <w:rFonts w:ascii="Times New Roman" w:hAnsi="Times New Roman" w:eastAsia="仿宋_GB2312" w:cs="仿宋_GB2312"/>
          <w:b/>
          <w:bCs/>
          <w:sz w:val="32"/>
          <w:szCs w:val="32"/>
        </w:rPr>
      </w:pPr>
      <w:r>
        <w:rPr>
          <w:rFonts w:hint="eastAsia" w:ascii="楷体_GB2312" w:hAnsi="楷体_GB2312" w:eastAsia="楷体_GB2312" w:cs="楷体_GB2312"/>
          <w:b/>
          <w:bCs/>
          <w:sz w:val="32"/>
          <w:szCs w:val="32"/>
        </w:rPr>
        <w:t>（一）机关运行经费情况</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宣汉县公共资源交易服务中心</w:t>
      </w:r>
      <w:r>
        <w:rPr>
          <w:rFonts w:hint="eastAsia" w:ascii="Times New Roman" w:hAnsi="Times New Roman" w:eastAsia="仿宋_GB2312" w:cs="仿宋_GB2312"/>
          <w:sz w:val="32"/>
          <w:szCs w:val="32"/>
        </w:rPr>
        <w:t>机关运行经费财政拨款预算</w:t>
      </w:r>
      <w:r>
        <w:rPr>
          <w:rFonts w:hint="eastAsia" w:ascii="Times New Roman" w:hAnsi="Times New Roman" w:eastAsia="仿宋_GB2312" w:cs="仿宋_GB2312"/>
          <w:sz w:val="32"/>
          <w:szCs w:val="32"/>
          <w:lang w:val="en-US" w:eastAsia="zh-CN"/>
        </w:rPr>
        <w:t>无。</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宣汉县公共资源交易服务中心</w:t>
      </w:r>
      <w:r>
        <w:rPr>
          <w:rFonts w:hint="eastAsia" w:ascii="Times New Roman" w:hAnsi="Times New Roman" w:eastAsia="仿宋_GB2312" w:cs="仿宋_GB2312"/>
          <w:sz w:val="32"/>
          <w:szCs w:val="32"/>
        </w:rPr>
        <w:t>安排政府采购预算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万元，其中：政府采购货物预算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万元，政府采购工程预算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万元，政府采购服务预算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截至</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年底，</w:t>
      </w:r>
      <w:r>
        <w:rPr>
          <w:rFonts w:hint="eastAsia" w:ascii="Times New Roman" w:hAnsi="Times New Roman" w:eastAsia="仿宋_GB2312" w:cs="仿宋_GB2312"/>
          <w:sz w:val="32"/>
          <w:szCs w:val="32"/>
          <w:lang w:eastAsia="zh-CN"/>
        </w:rPr>
        <w:t>宣汉县公共资源交易服务中心</w:t>
      </w:r>
      <w:r>
        <w:rPr>
          <w:rFonts w:hint="eastAsia" w:ascii="Times New Roman" w:hAnsi="Times New Roman" w:eastAsia="仿宋_GB2312" w:cs="仿宋_GB2312"/>
          <w:sz w:val="32"/>
          <w:szCs w:val="32"/>
        </w:rPr>
        <w:t>共有车辆</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辆，其中：轿车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辆，执法执勤用车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辆。单位价值</w:t>
      </w:r>
      <w:r>
        <w:rPr>
          <w:rFonts w:ascii="Times New Roman" w:hAnsi="Times New Roman" w:eastAsia="仿宋_GB2312" w:cs="仿宋_GB2312"/>
          <w:sz w:val="32"/>
          <w:szCs w:val="32"/>
        </w:rPr>
        <w:t>200</w:t>
      </w:r>
      <w:r>
        <w:rPr>
          <w:rFonts w:hint="eastAsia" w:ascii="Times New Roman" w:hAnsi="Times New Roman" w:eastAsia="仿宋_GB2312" w:cs="仿宋_GB2312"/>
          <w:sz w:val="32"/>
          <w:szCs w:val="32"/>
        </w:rPr>
        <w:t>万元以上大型设备</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台（套）。</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年部门预算未安排购置车辆及单位价值</w:t>
      </w:r>
      <w:r>
        <w:rPr>
          <w:rFonts w:ascii="Times New Roman" w:hAnsi="Times New Roman" w:eastAsia="仿宋_GB2312" w:cs="仿宋_GB2312"/>
          <w:sz w:val="32"/>
          <w:szCs w:val="32"/>
        </w:rPr>
        <w:t>200</w:t>
      </w:r>
      <w:r>
        <w:rPr>
          <w:rFonts w:hint="eastAsia" w:ascii="Times New Roman" w:hAnsi="Times New Roman" w:eastAsia="仿宋_GB2312" w:cs="仿宋_GB2312"/>
          <w:sz w:val="32"/>
          <w:szCs w:val="32"/>
        </w:rPr>
        <w:t>万元以上大型设备。</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（四）绩效目标设置情况</w:t>
      </w:r>
    </w:p>
    <w:p>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宣汉县公共资源交易服务中心</w:t>
      </w:r>
      <w:r>
        <w:rPr>
          <w:rFonts w:hint="eastAsia" w:ascii="Times New Roman" w:hAnsi="Times New Roman" w:eastAsia="仿宋_GB2312" w:cs="仿宋_GB2312"/>
          <w:sz w:val="32"/>
          <w:szCs w:val="32"/>
        </w:rPr>
        <w:t>开展绩效目标管理的项目</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178.09</w:t>
      </w:r>
      <w:r>
        <w:rPr>
          <w:rFonts w:hint="eastAsia" w:ascii="Times New Roman" w:hAnsi="Times New Roman" w:eastAsia="仿宋_GB2312" w:cs="仿宋_GB2312"/>
          <w:sz w:val="32"/>
          <w:szCs w:val="32"/>
        </w:rPr>
        <w:t>万元。其中：人员类项目</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万元；运转类项目</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178.09</w:t>
      </w:r>
      <w:r>
        <w:rPr>
          <w:rFonts w:hint="eastAsia" w:ascii="Times New Roman" w:hAnsi="Times New Roman" w:eastAsia="仿宋_GB2312" w:cs="仿宋_GB2312"/>
          <w:sz w:val="32"/>
          <w:szCs w:val="32"/>
        </w:rPr>
        <w:t>万元；特定目标类项目</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w:t>
      </w:r>
    </w:p>
    <w:p>
      <w:pPr>
        <w:spacing w:line="600" w:lineRule="exact"/>
        <w:ind w:firstLine="640" w:firstLineChars="200"/>
        <w:rPr>
          <w:rFonts w:ascii="Times New Roman" w:hAnsi="Times New Roman" w:eastAsia="仿宋_GB2312" w:cs="仿宋_GB2312"/>
          <w:sz w:val="32"/>
          <w:szCs w:val="32"/>
        </w:rPr>
      </w:pPr>
    </w:p>
    <w:p>
      <w:pPr>
        <w:widowControl/>
        <w:ind w:firstLine="1560" w:firstLineChars="300"/>
        <w:jc w:val="both"/>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kern w:val="0"/>
          <w:sz w:val="52"/>
          <w:szCs w:val="52"/>
        </w:rPr>
        <w:t>第四部分</w:t>
      </w:r>
      <w:r>
        <w:rPr>
          <w:rFonts w:ascii="方正小标宋简体" w:hAnsi="方正小标宋简体" w:eastAsia="方正小标宋简体" w:cs="方正小标宋简体"/>
          <w:color w:val="000000"/>
          <w:kern w:val="0"/>
          <w:sz w:val="52"/>
          <w:szCs w:val="52"/>
        </w:rPr>
        <w:t xml:space="preserve"> </w:t>
      </w:r>
      <w:r>
        <w:rPr>
          <w:rFonts w:hint="eastAsia" w:ascii="方正小标宋简体" w:hAnsi="方正小标宋简体" w:eastAsia="方正小标宋简体" w:cs="方正小标宋简体"/>
          <w:color w:val="000000"/>
          <w:kern w:val="0"/>
          <w:sz w:val="52"/>
          <w:szCs w:val="52"/>
        </w:rPr>
        <w:t>名词解释</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一般公共预算拨款收入：指县级财政当年拨付的资金。</w:t>
      </w:r>
      <w:r>
        <w:rPr>
          <w:rFonts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上年结转：指以前年度尚未完成，结转到本年仍按原规定用途继续使用的资金。</w:t>
      </w:r>
    </w:p>
    <w:p>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基本支出：指为保障机构正常运转、完成日常工作任务而发生的人员支出和公用支出。</w:t>
      </w:r>
    </w:p>
    <w:p>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项目支出：指在基本支出之外为完成特定行政任务和事业发展目标所发生的支出。　</w:t>
      </w:r>
    </w:p>
    <w:p>
      <w:pPr>
        <w:spacing w:line="579" w:lineRule="exact"/>
        <w:ind w:firstLine="640" w:firstLineChars="200"/>
        <w:rPr>
          <w:rFonts w:ascii="仿宋_GB2312" w:hAnsi="仿宋_GB2312" w:eastAsia="仿宋_GB2312" w:cs="仿宋_GB2312"/>
          <w:sz w:val="32"/>
          <w:szCs w:val="32"/>
          <w:highlight w:val="yellow"/>
        </w:rPr>
      </w:pPr>
      <w:bookmarkStart w:id="0" w:name="_GoBack"/>
      <w:bookmarkEnd w:id="0"/>
      <w:r>
        <w:rPr>
          <w:rFonts w:hint="eastAsia" w:ascii="Times New Roman" w:hAnsi="Times New Roman" w:eastAsia="仿宋_GB2312" w:cs="仿宋_GB2312"/>
          <w:sz w:val="32"/>
          <w:szCs w:val="32"/>
          <w:lang w:eastAsia="zh-CN"/>
        </w:rPr>
        <w:t>一般公共服务支出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201</w:t>
      </w:r>
      <w:r>
        <w:rPr>
          <w:rFonts w:hint="eastAsia" w:ascii="Times New Roman" w:hAnsi="Times New Roman" w:eastAsia="仿宋_GB2312" w:cs="仿宋_GB2312"/>
          <w:sz w:val="32"/>
          <w:szCs w:val="32"/>
        </w:rPr>
        <w:t>类）政府办公厅（室）及相关机构事务（</w:t>
      </w:r>
      <w:r>
        <w:rPr>
          <w:rFonts w:hint="eastAsia" w:ascii="Times New Roman" w:hAnsi="Times New Roman" w:eastAsia="仿宋_GB2312" w:cs="仿宋_GB2312"/>
          <w:sz w:val="32"/>
          <w:szCs w:val="32"/>
          <w:lang w:val="en-US" w:eastAsia="zh-CN"/>
        </w:rPr>
        <w:t>03</w:t>
      </w:r>
      <w:r>
        <w:rPr>
          <w:rFonts w:hint="eastAsia" w:ascii="Times New Roman" w:hAnsi="Times New Roman" w:eastAsia="仿宋_GB2312" w:cs="仿宋_GB2312"/>
          <w:sz w:val="32"/>
          <w:szCs w:val="32"/>
        </w:rPr>
        <w:t>款）事业运行（</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项）和其他政府办公厅（室）及相关机构事务支出（99项）</w:t>
      </w:r>
      <w:r>
        <w:rPr>
          <w:rFonts w:hint="eastAsia" w:ascii="仿宋_GB2312" w:hAnsi="仿宋_GB2312" w:eastAsia="仿宋_GB2312" w:cs="仿宋_GB2312"/>
          <w:sz w:val="32"/>
          <w:szCs w:val="32"/>
        </w:rPr>
        <w:t>：指</w:t>
      </w:r>
      <w:r>
        <w:rPr>
          <w:rFonts w:hint="eastAsia" w:ascii="Times New Roman" w:hAnsi="Times New Roman" w:eastAsia="仿宋_GB2312" w:cs="仿宋_GB2312"/>
          <w:sz w:val="32"/>
          <w:szCs w:val="32"/>
        </w:rPr>
        <w:t>正常运转的基本支出</w:t>
      </w:r>
      <w:r>
        <w:rPr>
          <w:rFonts w:hint="eastAsia" w:ascii="Times New Roman" w:hAnsi="Times New Roman" w:eastAsia="仿宋_GB2312" w:cs="仿宋_GB2312"/>
          <w:sz w:val="32"/>
          <w:szCs w:val="32"/>
          <w:lang w:eastAsia="zh-CN"/>
        </w:rPr>
        <w:t>、项目支出</w:t>
      </w:r>
      <w:r>
        <w:rPr>
          <w:rFonts w:hint="eastAsia" w:ascii="Times New Roman" w:hAnsi="Times New Roman" w:eastAsia="仿宋_GB2312" w:cs="仿宋_GB2312"/>
          <w:sz w:val="32"/>
          <w:szCs w:val="32"/>
        </w:rPr>
        <w:t>，包括基本工资、津贴补贴等人员经费以及办公费、印刷费、</w:t>
      </w:r>
      <w:r>
        <w:rPr>
          <w:rFonts w:hint="eastAsia" w:ascii="Times New Roman" w:hAnsi="Times New Roman" w:eastAsia="仿宋_GB2312" w:cs="仿宋_GB2312"/>
          <w:sz w:val="32"/>
          <w:szCs w:val="32"/>
          <w:lang w:eastAsia="zh-CN"/>
        </w:rPr>
        <w:t>邮电费、保安保洁人员工资、</w:t>
      </w:r>
      <w:r>
        <w:rPr>
          <w:rFonts w:hint="eastAsia" w:ascii="Times New Roman" w:hAnsi="Times New Roman" w:eastAsia="仿宋_GB2312" w:cs="仿宋_GB2312"/>
          <w:sz w:val="32"/>
          <w:szCs w:val="32"/>
        </w:rPr>
        <w:t>水电费</w:t>
      </w:r>
      <w:r>
        <w:rPr>
          <w:rFonts w:hint="eastAsia" w:ascii="Times New Roman" w:hAnsi="Times New Roman" w:eastAsia="仿宋_GB2312" w:cs="仿宋_GB2312"/>
          <w:sz w:val="32"/>
          <w:szCs w:val="32"/>
          <w:lang w:eastAsia="zh-CN"/>
        </w:rPr>
        <w:t>、差旅费、劳务费，房屋租赁费用，</w:t>
      </w:r>
      <w:r>
        <w:rPr>
          <w:rFonts w:hint="eastAsia" w:ascii="Times New Roman" w:hAnsi="Times New Roman" w:eastAsia="仿宋_GB2312" w:cs="仿宋_GB2312"/>
          <w:sz w:val="32"/>
          <w:szCs w:val="32"/>
        </w:rPr>
        <w:t>保障单位正常运转。</w:t>
      </w:r>
    </w:p>
    <w:p>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住房保障（类）住房改革支出（款）住房公积金（项）：指按照《住房公积金管理条例》的规定，由单位及其在职职工缴存的长期住房储金。</w:t>
      </w:r>
    </w:p>
    <w:p>
      <w:pPr>
        <w:spacing w:line="579"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经费：纳入财政预算管理的</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三公</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ascii="仿宋" w:hAnsi="仿宋" w:eastAsia="仿宋" w:cs="仿宋"/>
          <w:color w:val="000000"/>
          <w:kern w:val="0"/>
          <w:sz w:val="32"/>
          <w:szCs w:val="32"/>
        </w:rPr>
      </w:pPr>
    </w:p>
    <w:p>
      <w:pPr>
        <w:widowControl/>
        <w:spacing w:line="600" w:lineRule="exact"/>
        <w:ind w:firstLine="640" w:firstLineChars="200"/>
        <w:jc w:val="left"/>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877E8"/>
    <w:multiLevelType w:val="singleLevel"/>
    <w:tmpl w:val="AB1877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ODM4ZTU1NjFiNmE0ZWM1YmU2MDdhYmUzOWMwYzQifQ=="/>
  </w:docVars>
  <w:rsids>
    <w:rsidRoot w:val="009410C8"/>
    <w:rsid w:val="00300035"/>
    <w:rsid w:val="00705B05"/>
    <w:rsid w:val="00817D11"/>
    <w:rsid w:val="009410C8"/>
    <w:rsid w:val="00B83FF5"/>
    <w:rsid w:val="00CD061A"/>
    <w:rsid w:val="00E930EA"/>
    <w:rsid w:val="00EB60B2"/>
    <w:rsid w:val="00F04EE8"/>
    <w:rsid w:val="017276F9"/>
    <w:rsid w:val="01A74170"/>
    <w:rsid w:val="01E76FEC"/>
    <w:rsid w:val="04BF0B43"/>
    <w:rsid w:val="06F56A16"/>
    <w:rsid w:val="07550855"/>
    <w:rsid w:val="0924663A"/>
    <w:rsid w:val="0B1844A8"/>
    <w:rsid w:val="0C192B86"/>
    <w:rsid w:val="0CC9374C"/>
    <w:rsid w:val="0FA005E6"/>
    <w:rsid w:val="10D56EF5"/>
    <w:rsid w:val="10E93412"/>
    <w:rsid w:val="12B107EC"/>
    <w:rsid w:val="12D12D3D"/>
    <w:rsid w:val="134E6A14"/>
    <w:rsid w:val="15D30F9E"/>
    <w:rsid w:val="164D52D8"/>
    <w:rsid w:val="16661FBB"/>
    <w:rsid w:val="18840F4F"/>
    <w:rsid w:val="196F18CC"/>
    <w:rsid w:val="1A091C0D"/>
    <w:rsid w:val="1AD87D78"/>
    <w:rsid w:val="1B9413C8"/>
    <w:rsid w:val="1BEE6D2B"/>
    <w:rsid w:val="1C3F7F5C"/>
    <w:rsid w:val="1D2F1F2D"/>
    <w:rsid w:val="1F1077AA"/>
    <w:rsid w:val="2072432C"/>
    <w:rsid w:val="219F1B95"/>
    <w:rsid w:val="22A250A5"/>
    <w:rsid w:val="237625F3"/>
    <w:rsid w:val="249C4E4A"/>
    <w:rsid w:val="250E3F9A"/>
    <w:rsid w:val="25ED29E5"/>
    <w:rsid w:val="2609650F"/>
    <w:rsid w:val="2774118A"/>
    <w:rsid w:val="27854130"/>
    <w:rsid w:val="28D9666D"/>
    <w:rsid w:val="28E31299"/>
    <w:rsid w:val="29C15151"/>
    <w:rsid w:val="29FC6AB7"/>
    <w:rsid w:val="2B4C75CA"/>
    <w:rsid w:val="2BB6470A"/>
    <w:rsid w:val="2C624BCB"/>
    <w:rsid w:val="2D1E4F96"/>
    <w:rsid w:val="2D641088"/>
    <w:rsid w:val="2DCF099D"/>
    <w:rsid w:val="2E241400"/>
    <w:rsid w:val="30077FAA"/>
    <w:rsid w:val="304E519B"/>
    <w:rsid w:val="32822922"/>
    <w:rsid w:val="33B91574"/>
    <w:rsid w:val="344A597B"/>
    <w:rsid w:val="360F54D7"/>
    <w:rsid w:val="36383AB1"/>
    <w:rsid w:val="369562F3"/>
    <w:rsid w:val="36FF34E4"/>
    <w:rsid w:val="37655EF6"/>
    <w:rsid w:val="387337F0"/>
    <w:rsid w:val="387B64AB"/>
    <w:rsid w:val="3D843908"/>
    <w:rsid w:val="42B75819"/>
    <w:rsid w:val="44FE5AE8"/>
    <w:rsid w:val="4710374A"/>
    <w:rsid w:val="475D551E"/>
    <w:rsid w:val="47C32771"/>
    <w:rsid w:val="48313A2B"/>
    <w:rsid w:val="4B6A2BDC"/>
    <w:rsid w:val="4BF42356"/>
    <w:rsid w:val="4C34576F"/>
    <w:rsid w:val="4FA709C3"/>
    <w:rsid w:val="52A40FF2"/>
    <w:rsid w:val="52C819CE"/>
    <w:rsid w:val="52DE7273"/>
    <w:rsid w:val="548A098C"/>
    <w:rsid w:val="56017D45"/>
    <w:rsid w:val="56091257"/>
    <w:rsid w:val="59D8393D"/>
    <w:rsid w:val="5A1A1CBA"/>
    <w:rsid w:val="5B2340D8"/>
    <w:rsid w:val="5B7C0F56"/>
    <w:rsid w:val="5D5A52C7"/>
    <w:rsid w:val="5D8E4128"/>
    <w:rsid w:val="5D9D1F90"/>
    <w:rsid w:val="5DEE51FB"/>
    <w:rsid w:val="5EB65BBE"/>
    <w:rsid w:val="5FD8484A"/>
    <w:rsid w:val="5FFA7E19"/>
    <w:rsid w:val="609A4358"/>
    <w:rsid w:val="615126B4"/>
    <w:rsid w:val="621E2D67"/>
    <w:rsid w:val="65F7064E"/>
    <w:rsid w:val="660A5ADC"/>
    <w:rsid w:val="66A31A8D"/>
    <w:rsid w:val="676D57BC"/>
    <w:rsid w:val="67DF6AF4"/>
    <w:rsid w:val="684E77D6"/>
    <w:rsid w:val="68EB42B6"/>
    <w:rsid w:val="69ED529D"/>
    <w:rsid w:val="6B4345A0"/>
    <w:rsid w:val="6C351F38"/>
    <w:rsid w:val="6E9835A2"/>
    <w:rsid w:val="6E9F307A"/>
    <w:rsid w:val="6F4F1391"/>
    <w:rsid w:val="6FC14FAF"/>
    <w:rsid w:val="71C86BD1"/>
    <w:rsid w:val="730F3FE6"/>
    <w:rsid w:val="73545094"/>
    <w:rsid w:val="74294ED8"/>
    <w:rsid w:val="75176FF9"/>
    <w:rsid w:val="76055EBE"/>
    <w:rsid w:val="77EB3293"/>
    <w:rsid w:val="792940DD"/>
    <w:rsid w:val="799D236B"/>
    <w:rsid w:val="7CF17122"/>
    <w:rsid w:val="7DDB6C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正文1"/>
    <w:qFormat/>
    <w:uiPriority w:val="0"/>
    <w:pPr>
      <w:widowControl w:val="0"/>
      <w:jc w:val="both"/>
    </w:pPr>
    <w:rPr>
      <w:rFonts w:ascii="Calibri" w:hAnsi="Calibri" w:eastAsia="宋体" w:cs="Calibr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4382</Words>
  <Characters>4705</Characters>
  <Lines>0</Lines>
  <Paragraphs>0</Paragraphs>
  <TotalTime>1</TotalTime>
  <ScaleCrop>false</ScaleCrop>
  <LinksUpToDate>false</LinksUpToDate>
  <CharactersWithSpaces>4758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2022-04-11T03:59:00Z</dcterms:created>
  <dc:creator>Administrator</dc:creator>
  <cp:lastModifiedBy>Administrator</cp:lastModifiedBy>
  <cp:lastPrinted>2022-04-11T02:56:00Z</cp:lastPrinted>
  <dcterms:modified xsi:type="dcterms:W3CDTF">2023-05-06T01:25:26Z</dcterms:modified>
  <dc:title>XXXXXXXX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3F194DA4E5CE410E9E0B897D4A1ABC7B_13</vt:lpwstr>
  </property>
  <property fmtid="{D5CDD505-2E9C-101B-9397-08002B2CF9AE}" pid="4" name="commondata">
    <vt:lpwstr>eyJoZGlkIjoiZGQ3MjJlODU2OGY1NmU3ZmQyNDVkM2UxMzFjZDY2ZWQifQ==</vt:lpwstr>
  </property>
</Properties>
</file>